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16" w:rsidRPr="009521CE" w:rsidRDefault="006B4B01" w:rsidP="00171916">
      <w:pPr>
        <w:pStyle w:val="Caption"/>
        <w:ind w:left="-810"/>
        <w:rPr>
          <w:szCs w:val="24"/>
        </w:rPr>
      </w:pPr>
      <w:bookmarkStart w:id="0" w:name="_Ref13076186"/>
      <w:r>
        <w:rPr>
          <w:b/>
          <w:bCs w:val="0"/>
        </w:rPr>
        <w:t>Additional file 4:</w:t>
      </w:r>
      <w:r w:rsidR="00171916" w:rsidRPr="00843B0C">
        <w:rPr>
          <w:b/>
          <w:bCs w:val="0"/>
        </w:rPr>
        <w:t xml:space="preserve"> Table </w:t>
      </w:r>
      <w:r>
        <w:rPr>
          <w:b/>
          <w:bCs w:val="0"/>
        </w:rPr>
        <w:t>S</w:t>
      </w:r>
      <w:bookmarkStart w:id="1" w:name="_GoBack"/>
      <w:bookmarkEnd w:id="1"/>
      <w:r w:rsidR="00171916" w:rsidRPr="00843B0C">
        <w:rPr>
          <w:b/>
          <w:bCs w:val="0"/>
        </w:rPr>
        <w:fldChar w:fldCharType="begin"/>
      </w:r>
      <w:r w:rsidR="00171916" w:rsidRPr="00843B0C">
        <w:rPr>
          <w:b/>
          <w:bCs w:val="0"/>
        </w:rPr>
        <w:instrText xml:space="preserve"> SEQ Supplementary_Table \* ARABIC </w:instrText>
      </w:r>
      <w:r w:rsidR="00171916" w:rsidRPr="00843B0C">
        <w:rPr>
          <w:b/>
          <w:bCs w:val="0"/>
        </w:rPr>
        <w:fldChar w:fldCharType="separate"/>
      </w:r>
      <w:r w:rsidR="00171916">
        <w:rPr>
          <w:b/>
          <w:bCs w:val="0"/>
          <w:noProof/>
        </w:rPr>
        <w:t>3</w:t>
      </w:r>
      <w:r w:rsidR="00171916" w:rsidRPr="00843B0C">
        <w:rPr>
          <w:b/>
          <w:bCs w:val="0"/>
        </w:rPr>
        <w:fldChar w:fldCharType="end"/>
      </w:r>
      <w:bookmarkEnd w:id="0"/>
      <w:r w:rsidR="00171916" w:rsidRPr="00843B0C">
        <w:rPr>
          <w:szCs w:val="24"/>
        </w:rPr>
        <w:t>. PRMT1 and ZEB1 IHC expression on TMA and corresponding whole-mount sections.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797"/>
        <w:gridCol w:w="2855"/>
        <w:gridCol w:w="1862"/>
        <w:gridCol w:w="1939"/>
      </w:tblGrid>
      <w:tr w:rsidR="00171916" w:rsidRPr="00476B62" w:rsidTr="005823D0">
        <w:trPr>
          <w:trHeight w:val="377"/>
        </w:trPr>
        <w:tc>
          <w:tcPr>
            <w:tcW w:w="580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bookmarkStart w:id="2" w:name="_Ref12568337"/>
            <w:r w:rsidRPr="0047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Case No.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Tumor subtype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Nuclear grade</w:t>
            </w:r>
          </w:p>
        </w:tc>
        <w:tc>
          <w:tcPr>
            <w:tcW w:w="98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PRMT1</w:t>
            </w:r>
          </w:p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TMA/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 xml:space="preserve">Whole-mount </w:t>
            </w:r>
            <w:r w:rsidRPr="0047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sections</w:t>
            </w:r>
          </w:p>
        </w:tc>
        <w:tc>
          <w:tcPr>
            <w:tcW w:w="102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ZEB1</w:t>
            </w:r>
          </w:p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 xml:space="preserve">TMA/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Whole-mount</w:t>
            </w:r>
            <w:r w:rsidRPr="0047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 xml:space="preserve"> sections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(SC,M)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(M)</w:t>
            </w:r>
          </w:p>
        </w:tc>
      </w:tr>
      <w:tr w:rsidR="00171916" w:rsidRPr="00476B62" w:rsidTr="005823D0">
        <w:trPr>
          <w:trHeight w:val="59"/>
        </w:trPr>
        <w:tc>
          <w:tcPr>
            <w:tcW w:w="580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(SC,P)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M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,M)</w:t>
            </w:r>
          </w:p>
        </w:tc>
      </w:tr>
      <w:tr w:rsidR="00171916" w:rsidRPr="00476B62" w:rsidTr="005823D0">
        <w:trPr>
          <w:trHeight w:val="258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4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(SC,P)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5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6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7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8.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(SC,P)</w:t>
            </w:r>
          </w:p>
        </w:tc>
        <w:tc>
          <w:tcPr>
            <w:tcW w:w="102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9.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igh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10.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igh (sarcomatoid features) 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11.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(M)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12.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13.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14.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(SC,M)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(SC,M)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15.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ccRCC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16.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17.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18.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(SC,P)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19.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II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low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20.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II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l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ow</w:t>
            </w:r>
          </w:p>
        </w:tc>
        <w:tc>
          <w:tcPr>
            <w:tcW w:w="98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lastRenderedPageBreak/>
              <w:t>21.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II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</w:t>
            </w: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22.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II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(SC,M)</w:t>
            </w:r>
          </w:p>
        </w:tc>
        <w:tc>
          <w:tcPr>
            <w:tcW w:w="102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23.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II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24.</w:t>
            </w:r>
          </w:p>
        </w:tc>
        <w:tc>
          <w:tcPr>
            <w:tcW w:w="928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II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(M,P)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25.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pRCC, II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high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26.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27.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28.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(P)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29.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30.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31.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32.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33.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  <w:shd w:val="clear" w:color="auto" w:fill="auto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(P,M)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34.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35.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chRCC</w:t>
            </w:r>
          </w:p>
        </w:tc>
        <w:tc>
          <w:tcPr>
            <w:tcW w:w="1475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36.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Heterogenouos (SC)</w:t>
            </w:r>
          </w:p>
        </w:tc>
      </w:tr>
      <w:tr w:rsidR="00171916" w:rsidRPr="00476B62" w:rsidTr="005823D0">
        <w:trPr>
          <w:trHeight w:val="227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37.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38.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Heterogenouos (SC,M)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39.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Heterogenouos (SC,M)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40.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Heterogenouos (SC,P)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41.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Heterogenouos (SC,M)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42.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(P)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Heterogenouos (SC,M)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43.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</w:tr>
      <w:tr w:rsidR="00171916" w:rsidRPr="00476B62" w:rsidTr="005823D0">
        <w:trPr>
          <w:trHeight w:val="236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lastRenderedPageBreak/>
              <w:t>44.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Heterogenous (SC,M)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negative</w:t>
            </w:r>
          </w:p>
        </w:tc>
      </w:tr>
      <w:tr w:rsidR="00171916" w:rsidRPr="00476B62" w:rsidTr="005823D0">
        <w:trPr>
          <w:trHeight w:val="45"/>
        </w:trPr>
        <w:tc>
          <w:tcPr>
            <w:tcW w:w="580" w:type="pct"/>
            <w:shd w:val="clear" w:color="auto" w:fill="auto"/>
            <w:noWrap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45.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RO</w:t>
            </w:r>
          </w:p>
        </w:tc>
        <w:tc>
          <w:tcPr>
            <w:tcW w:w="1475" w:type="pct"/>
            <w:shd w:val="clear" w:color="auto" w:fill="auto"/>
            <w:noWrap/>
            <w:hideMark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N/A</w:t>
            </w:r>
          </w:p>
        </w:tc>
        <w:tc>
          <w:tcPr>
            <w:tcW w:w="98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Homogenous positive</w:t>
            </w:r>
          </w:p>
        </w:tc>
        <w:tc>
          <w:tcPr>
            <w:tcW w:w="1028" w:type="pct"/>
          </w:tcPr>
          <w:p w:rsidR="00171916" w:rsidRPr="00476B62" w:rsidRDefault="00171916" w:rsidP="005823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476B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Heterogenouos (SC)</w:t>
            </w:r>
          </w:p>
        </w:tc>
      </w:tr>
    </w:tbl>
    <w:bookmarkEnd w:id="2"/>
    <w:p w:rsidR="00171916" w:rsidRDefault="00171916" w:rsidP="00171916">
      <w:pPr>
        <w:rPr>
          <w:lang w:eastAsia="zh-CN"/>
        </w:rPr>
      </w:pPr>
      <w:r w:rsidRPr="00584AE5">
        <w:rPr>
          <w:lang w:eastAsia="zh-CN"/>
        </w:rPr>
        <w:t xml:space="preserve">Abbreviations: No, number; </w:t>
      </w:r>
      <w:r>
        <w:rPr>
          <w:lang w:eastAsia="zh-CN"/>
        </w:rPr>
        <w:t xml:space="preserve">ccRCC, clear cell renal cell carcinoma;PRCC, papillary renal cell carcinoma; chRCC, chromophobe renal cell carcinoma; RO, renal oncocytoma; </w:t>
      </w:r>
      <w:r w:rsidRPr="00584AE5">
        <w:rPr>
          <w:lang w:eastAsia="zh-CN"/>
        </w:rPr>
        <w:t>TMA, tissue microarray; PRMT1, protein arginine methyltransferase 1; ZEB1, Zinc Finger E-Box Binding Homeobox 1; SC, subcapsular; M, middle; P, periphery; N/A, not applicable.</w:t>
      </w:r>
    </w:p>
    <w:p w:rsidR="009E2212" w:rsidRDefault="009E2212" w:rsidP="00171916"/>
    <w:sectPr w:rsidR="009E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71916"/>
    <w:rsid w:val="00171916"/>
    <w:rsid w:val="00422341"/>
    <w:rsid w:val="006B4B01"/>
    <w:rsid w:val="009E2212"/>
    <w:rsid w:val="00AD1396"/>
    <w:rsid w:val="00B8226C"/>
    <w:rsid w:val="00E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1396"/>
    <w:rPr>
      <w:i/>
      <w:iCs/>
    </w:rPr>
  </w:style>
  <w:style w:type="paragraph" w:styleId="ListParagraph">
    <w:name w:val="List Paragraph"/>
    <w:basedOn w:val="Normal"/>
    <w:uiPriority w:val="34"/>
    <w:qFormat/>
    <w:rsid w:val="00AD139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71916"/>
    <w:pPr>
      <w:jc w:val="both"/>
    </w:pPr>
    <w:rPr>
      <w:rFonts w:ascii="Times New Roman" w:eastAsia="Calibri" w:hAnsi="Times New Roman" w:cs="Times New Roman"/>
      <w:bCs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1396"/>
    <w:rPr>
      <w:i/>
      <w:iCs/>
    </w:rPr>
  </w:style>
  <w:style w:type="paragraph" w:styleId="ListParagraph">
    <w:name w:val="List Paragraph"/>
    <w:basedOn w:val="Normal"/>
    <w:uiPriority w:val="34"/>
    <w:qFormat/>
    <w:rsid w:val="00AD139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71916"/>
    <w:pPr>
      <w:jc w:val="both"/>
    </w:pPr>
    <w:rPr>
      <w:rFonts w:ascii="Times New Roman" w:eastAsia="Calibri" w:hAnsi="Times New Roman" w:cs="Times New Roman"/>
      <w:bCs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2019-10-17T21:36:00Z</dcterms:created>
  <dcterms:modified xsi:type="dcterms:W3CDTF">2019-10-17T22:12:00Z</dcterms:modified>
</cp:coreProperties>
</file>