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15" w:rsidRPr="009F38C3" w:rsidRDefault="0051110D" w:rsidP="0051110D">
      <w:pPr>
        <w:rPr>
          <w:rFonts w:ascii="Times New Roman" w:hAnsi="Times New Roman" w:cs="Times New Roman"/>
          <w:sz w:val="24"/>
          <w:szCs w:val="24"/>
        </w:rPr>
      </w:pPr>
      <w:r w:rsidRPr="003E3807">
        <w:rPr>
          <w:rFonts w:ascii="Times New Roman" w:hAnsi="Times New Roman" w:cs="Times New Roman"/>
          <w:b/>
          <w:sz w:val="24"/>
          <w:szCs w:val="24"/>
        </w:rPr>
        <w:t>Table S1</w:t>
      </w:r>
      <w:r w:rsidRPr="009F38C3">
        <w:rPr>
          <w:rFonts w:ascii="Times New Roman" w:hAnsi="Times New Roman" w:cs="Times New Roman"/>
          <w:sz w:val="24"/>
          <w:szCs w:val="24"/>
        </w:rPr>
        <w:t>.   Multivariate analysis of factors associated with CRC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060"/>
        <w:gridCol w:w="1510"/>
        <w:gridCol w:w="1350"/>
        <w:gridCol w:w="1878"/>
        <w:gridCol w:w="940"/>
      </w:tblGrid>
      <w:tr w:rsidR="0051110D" w:rsidRPr="009F38C3" w:rsidTr="0051110D">
        <w:trPr>
          <w:trHeight w:val="28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OR(95%CI)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1110D" w:rsidRPr="009F38C3" w:rsidTr="0051110D">
        <w:trPr>
          <w:trHeight w:val="285"/>
        </w:trPr>
        <w:tc>
          <w:tcPr>
            <w:tcW w:w="112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51110D">
        <w:trPr>
          <w:trHeight w:val="315"/>
        </w:trPr>
        <w:tc>
          <w:tcPr>
            <w:tcW w:w="112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0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C/C</w:t>
            </w: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51110D">
        <w:trPr>
          <w:trHeight w:val="315"/>
        </w:trPr>
        <w:tc>
          <w:tcPr>
            <w:tcW w:w="112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C/T</w:t>
            </w: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0.67 (0.38-1.18)</w:t>
            </w: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51110D" w:rsidRPr="009F38C3" w:rsidTr="0051110D">
        <w:trPr>
          <w:trHeight w:val="315"/>
        </w:trPr>
        <w:tc>
          <w:tcPr>
            <w:tcW w:w="112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T/T</w:t>
            </w: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0.32 (0.15-0.63)</w:t>
            </w: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1110D" w:rsidRPr="009F38C3" w:rsidTr="0051110D">
        <w:trPr>
          <w:trHeight w:val="285"/>
        </w:trPr>
        <w:tc>
          <w:tcPr>
            <w:tcW w:w="112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51110D">
        <w:trPr>
          <w:trHeight w:val="285"/>
        </w:trPr>
        <w:tc>
          <w:tcPr>
            <w:tcW w:w="112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0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51110D">
        <w:trPr>
          <w:trHeight w:val="285"/>
        </w:trPr>
        <w:tc>
          <w:tcPr>
            <w:tcW w:w="112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1.29 (0.73-2.23)</w:t>
            </w: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51110D" w:rsidRPr="009F38C3" w:rsidTr="0051110D">
        <w:trPr>
          <w:trHeight w:val="285"/>
        </w:trPr>
        <w:tc>
          <w:tcPr>
            <w:tcW w:w="112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51110D">
        <w:trPr>
          <w:trHeight w:val="285"/>
        </w:trPr>
        <w:tc>
          <w:tcPr>
            <w:tcW w:w="112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10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51110D">
        <w:trPr>
          <w:trHeight w:val="285"/>
        </w:trPr>
        <w:tc>
          <w:tcPr>
            <w:tcW w:w="112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0.47 (0.27-0.82)</w:t>
            </w: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51110D" w:rsidRPr="009F38C3" w:rsidTr="0051110D">
        <w:trPr>
          <w:trHeight w:val="285"/>
        </w:trPr>
        <w:tc>
          <w:tcPr>
            <w:tcW w:w="112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51110D">
        <w:trPr>
          <w:trHeight w:val="285"/>
        </w:trPr>
        <w:tc>
          <w:tcPr>
            <w:tcW w:w="112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64.3 (11.2)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65.5 (17.3)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0.99 (0.98-1.01)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</w:tbl>
    <w:p w:rsidR="0051110D" w:rsidRPr="009F38C3" w:rsidRDefault="0051110D" w:rsidP="0051110D">
      <w:pPr>
        <w:rPr>
          <w:rFonts w:ascii="Times New Roman" w:hAnsi="Times New Roman" w:cs="Times New Roman"/>
          <w:sz w:val="24"/>
          <w:szCs w:val="24"/>
        </w:rPr>
      </w:pPr>
    </w:p>
    <w:p w:rsidR="0051110D" w:rsidRPr="009F38C3" w:rsidRDefault="0051110D" w:rsidP="0051110D">
      <w:pPr>
        <w:rPr>
          <w:rFonts w:ascii="Times New Roman" w:hAnsi="Times New Roman" w:cs="Times New Roman"/>
          <w:sz w:val="24"/>
          <w:szCs w:val="24"/>
        </w:rPr>
      </w:pPr>
      <w:r w:rsidRPr="003E3807">
        <w:rPr>
          <w:rFonts w:ascii="Times New Roman" w:hAnsi="Times New Roman" w:cs="Times New Roman"/>
          <w:b/>
          <w:sz w:val="24"/>
          <w:szCs w:val="24"/>
        </w:rPr>
        <w:t>Table S2</w:t>
      </w:r>
      <w:r w:rsidRPr="009F38C3">
        <w:rPr>
          <w:rFonts w:ascii="Times New Roman" w:hAnsi="Times New Roman" w:cs="Times New Roman"/>
          <w:sz w:val="24"/>
          <w:szCs w:val="24"/>
        </w:rPr>
        <w:t xml:space="preserve">. </w:t>
      </w:r>
      <w:r w:rsidR="003E3807" w:rsidRPr="009F38C3">
        <w:rPr>
          <w:rFonts w:ascii="Times New Roman" w:hAnsi="Times New Roman" w:cs="Times New Roman"/>
          <w:sz w:val="24"/>
          <w:szCs w:val="24"/>
        </w:rPr>
        <w:t>Multivariate analysis of factors associated with CRC</w:t>
      </w:r>
      <w:r w:rsidRPr="009F38C3">
        <w:rPr>
          <w:rFonts w:ascii="Times New Roman" w:hAnsi="Times New Roman" w:cs="Times New Roman"/>
          <w:sz w:val="24"/>
          <w:szCs w:val="24"/>
        </w:rPr>
        <w:t xml:space="preserve"> stratified by smoking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060"/>
        <w:gridCol w:w="1560"/>
        <w:gridCol w:w="1636"/>
        <w:gridCol w:w="1896"/>
        <w:gridCol w:w="1050"/>
      </w:tblGrid>
      <w:tr w:rsidR="0051110D" w:rsidRPr="009F38C3" w:rsidTr="009F38C3">
        <w:trPr>
          <w:trHeight w:val="285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Never 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OR(95%CI)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1110D" w:rsidRPr="009F38C3" w:rsidTr="009F38C3">
        <w:trPr>
          <w:trHeight w:val="315"/>
        </w:trPr>
        <w:tc>
          <w:tcPr>
            <w:tcW w:w="188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C/C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10D" w:rsidRPr="009F38C3" w:rsidTr="009F38C3">
        <w:trPr>
          <w:trHeight w:val="315"/>
        </w:trPr>
        <w:tc>
          <w:tcPr>
            <w:tcW w:w="188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C/T</w:t>
            </w:r>
          </w:p>
        </w:tc>
        <w:tc>
          <w:tcPr>
            <w:tcW w:w="15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0.48 (0.19-1.18)</w:t>
            </w:r>
          </w:p>
        </w:tc>
        <w:tc>
          <w:tcPr>
            <w:tcW w:w="10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51110D" w:rsidRPr="009F38C3" w:rsidTr="009F38C3">
        <w:trPr>
          <w:trHeight w:val="315"/>
        </w:trPr>
        <w:tc>
          <w:tcPr>
            <w:tcW w:w="188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T/T</w:t>
            </w:r>
          </w:p>
        </w:tc>
        <w:tc>
          <w:tcPr>
            <w:tcW w:w="15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0.31 (0.11-0.84)</w:t>
            </w:r>
          </w:p>
        </w:tc>
        <w:tc>
          <w:tcPr>
            <w:tcW w:w="10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1.47 (0.72-3.03)</w:t>
            </w:r>
          </w:p>
        </w:tc>
        <w:tc>
          <w:tcPr>
            <w:tcW w:w="10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64.02 (17.26)</w:t>
            </w:r>
          </w:p>
        </w:tc>
        <w:tc>
          <w:tcPr>
            <w:tcW w:w="163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66.16 (15.86)</w:t>
            </w:r>
          </w:p>
        </w:tc>
        <w:tc>
          <w:tcPr>
            <w:tcW w:w="189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0.99 (0.97-1.01)</w:t>
            </w:r>
          </w:p>
        </w:tc>
        <w:tc>
          <w:tcPr>
            <w:tcW w:w="10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OR(95%CI)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1110D" w:rsidRPr="009F38C3" w:rsidTr="009F38C3">
        <w:trPr>
          <w:trHeight w:val="315"/>
        </w:trPr>
        <w:tc>
          <w:tcPr>
            <w:tcW w:w="188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C/C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10D" w:rsidRPr="009F38C3" w:rsidTr="009F38C3">
        <w:trPr>
          <w:trHeight w:val="315"/>
        </w:trPr>
        <w:tc>
          <w:tcPr>
            <w:tcW w:w="188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C/T</w:t>
            </w:r>
          </w:p>
        </w:tc>
        <w:tc>
          <w:tcPr>
            <w:tcW w:w="15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0.85 (0.42-1.78)</w:t>
            </w:r>
          </w:p>
        </w:tc>
        <w:tc>
          <w:tcPr>
            <w:tcW w:w="10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51110D" w:rsidRPr="009F38C3" w:rsidTr="009F38C3">
        <w:trPr>
          <w:trHeight w:val="315"/>
        </w:trPr>
        <w:tc>
          <w:tcPr>
            <w:tcW w:w="188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T/T</w:t>
            </w:r>
          </w:p>
        </w:tc>
        <w:tc>
          <w:tcPr>
            <w:tcW w:w="15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0.28(0.09-0.77)</w:t>
            </w:r>
          </w:p>
        </w:tc>
        <w:tc>
          <w:tcPr>
            <w:tcW w:w="10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6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96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1.06 (0.42-2.88)</w:t>
            </w:r>
          </w:p>
        </w:tc>
        <w:tc>
          <w:tcPr>
            <w:tcW w:w="105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0D" w:rsidRPr="009F38C3" w:rsidTr="009F38C3">
        <w:trPr>
          <w:trHeight w:val="285"/>
        </w:trPr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64 (11.18)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65.63 (14.49)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0.99 (0.97-1.01)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hideMark/>
          </w:tcPr>
          <w:p w:rsidR="0051110D" w:rsidRPr="009F38C3" w:rsidRDefault="0051110D" w:rsidP="005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</w:tbl>
    <w:p w:rsidR="009F38C3" w:rsidRPr="009F38C3" w:rsidRDefault="009F38C3" w:rsidP="0051110D">
      <w:pPr>
        <w:rPr>
          <w:rFonts w:ascii="Times New Roman" w:hAnsi="Times New Roman" w:cs="Times New Roman"/>
          <w:sz w:val="24"/>
          <w:szCs w:val="24"/>
        </w:rPr>
      </w:pPr>
    </w:p>
    <w:p w:rsidR="009F38C3" w:rsidRPr="009F38C3" w:rsidRDefault="009F38C3" w:rsidP="009F38C3">
      <w:pPr>
        <w:rPr>
          <w:rFonts w:ascii="Times New Roman" w:hAnsi="Times New Roman" w:cs="Times New Roman"/>
          <w:sz w:val="24"/>
          <w:szCs w:val="24"/>
        </w:rPr>
      </w:pPr>
      <w:r w:rsidRPr="009F38C3">
        <w:rPr>
          <w:rFonts w:ascii="Times New Roman" w:hAnsi="Times New Roman" w:cs="Times New Roman"/>
          <w:sz w:val="24"/>
          <w:szCs w:val="24"/>
        </w:rPr>
        <w:br w:type="page"/>
      </w:r>
      <w:r w:rsidRPr="003E3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 S3</w:t>
      </w:r>
      <w:r w:rsidRPr="009F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E3807" w:rsidRPr="009F38C3">
        <w:rPr>
          <w:rFonts w:ascii="Times New Roman" w:hAnsi="Times New Roman" w:cs="Times New Roman"/>
          <w:sz w:val="24"/>
          <w:szCs w:val="24"/>
        </w:rPr>
        <w:t>Multivariate analysis of factors associated with CRC</w:t>
      </w:r>
      <w:r w:rsidRPr="009F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stratified by sex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150"/>
        <w:gridCol w:w="1660"/>
        <w:gridCol w:w="1636"/>
        <w:gridCol w:w="1896"/>
        <w:gridCol w:w="1050"/>
      </w:tblGrid>
      <w:tr w:rsidR="009F38C3" w:rsidRPr="009F38C3" w:rsidTr="009F38C3">
        <w:trPr>
          <w:trHeight w:val="285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OR(95%CI)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38C3" w:rsidRPr="009F38C3" w:rsidTr="009F38C3">
        <w:trPr>
          <w:trHeight w:val="315"/>
        </w:trPr>
        <w:tc>
          <w:tcPr>
            <w:tcW w:w="136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C/C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C3" w:rsidRPr="009F38C3" w:rsidTr="009F38C3">
        <w:trPr>
          <w:trHeight w:val="315"/>
        </w:trPr>
        <w:tc>
          <w:tcPr>
            <w:tcW w:w="13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C/T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0.76 (0.39-1.51)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9F38C3" w:rsidRPr="009F38C3" w:rsidTr="009F38C3">
        <w:trPr>
          <w:trHeight w:val="315"/>
        </w:trPr>
        <w:tc>
          <w:tcPr>
            <w:tcW w:w="13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T/T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0.23 (0.09-0.59)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0.41 (0.21-0.8)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64.9 (10.77)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66.12 (14.01)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0.99 (0.97-1.01)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noWrap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noWrap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noWrap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noWrap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noWrap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OR(95%CI)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38C3" w:rsidRPr="009F38C3" w:rsidTr="009F38C3">
        <w:trPr>
          <w:trHeight w:val="315"/>
        </w:trPr>
        <w:tc>
          <w:tcPr>
            <w:tcW w:w="136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C/C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C3" w:rsidRPr="009F38C3" w:rsidTr="009F38C3">
        <w:trPr>
          <w:trHeight w:val="315"/>
        </w:trPr>
        <w:tc>
          <w:tcPr>
            <w:tcW w:w="13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C/T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0.53 (0.19-1.44)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9F38C3" w:rsidRPr="009F38C3" w:rsidTr="009F38C3">
        <w:trPr>
          <w:trHeight w:val="315"/>
        </w:trPr>
        <w:tc>
          <w:tcPr>
            <w:tcW w:w="13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T/T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0.43 (0.14-1.28)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0.64 (0.23-1.67)</w:t>
            </w: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C3" w:rsidRPr="009F38C3" w:rsidTr="009F38C3">
        <w:trPr>
          <w:trHeight w:val="285"/>
        </w:trPr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hideMark/>
          </w:tcPr>
          <w:p w:rsidR="009F38C3" w:rsidRPr="009F38C3" w:rsidRDefault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63.12 (12.08)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64.2 (22.6)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0.99 (0.97-1.02)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hideMark/>
          </w:tcPr>
          <w:p w:rsidR="009F38C3" w:rsidRPr="009F38C3" w:rsidRDefault="009F38C3" w:rsidP="009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C3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</w:tbl>
    <w:p w:rsidR="009F38C3" w:rsidRPr="009F38C3" w:rsidRDefault="009F38C3" w:rsidP="0051110D">
      <w:pPr>
        <w:rPr>
          <w:rFonts w:ascii="Times New Roman" w:hAnsi="Times New Roman" w:cs="Times New Roman"/>
          <w:sz w:val="24"/>
          <w:szCs w:val="24"/>
        </w:rPr>
      </w:pPr>
    </w:p>
    <w:sectPr w:rsidR="009F38C3" w:rsidRPr="009F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29" w:rsidRDefault="00C71429" w:rsidP="009F38C3">
      <w:pPr>
        <w:spacing w:after="0" w:line="240" w:lineRule="auto"/>
      </w:pPr>
      <w:r>
        <w:separator/>
      </w:r>
    </w:p>
  </w:endnote>
  <w:endnote w:type="continuationSeparator" w:id="0">
    <w:p w:rsidR="00C71429" w:rsidRDefault="00C71429" w:rsidP="009F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29" w:rsidRDefault="00C71429" w:rsidP="009F38C3">
      <w:pPr>
        <w:spacing w:after="0" w:line="240" w:lineRule="auto"/>
      </w:pPr>
      <w:r>
        <w:separator/>
      </w:r>
    </w:p>
  </w:footnote>
  <w:footnote w:type="continuationSeparator" w:id="0">
    <w:p w:rsidR="00C71429" w:rsidRDefault="00C71429" w:rsidP="009F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D"/>
    <w:rsid w:val="00100C7D"/>
    <w:rsid w:val="003E3807"/>
    <w:rsid w:val="0051110D"/>
    <w:rsid w:val="008E2D15"/>
    <w:rsid w:val="009F38C3"/>
    <w:rsid w:val="00C71429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22528-755E-4942-BFEA-BCF36853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C3"/>
  </w:style>
  <w:style w:type="paragraph" w:styleId="Footer">
    <w:name w:val="footer"/>
    <w:basedOn w:val="Normal"/>
    <w:link w:val="FooterChar"/>
    <w:uiPriority w:val="99"/>
    <w:unhideWhenUsed/>
    <w:rsid w:val="009F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XPS</dc:creator>
  <cp:keywords/>
  <dc:description/>
  <cp:lastModifiedBy>DELL XPS</cp:lastModifiedBy>
  <cp:revision>3</cp:revision>
  <dcterms:created xsi:type="dcterms:W3CDTF">2018-11-29T08:19:00Z</dcterms:created>
  <dcterms:modified xsi:type="dcterms:W3CDTF">2018-12-04T10:10:00Z</dcterms:modified>
</cp:coreProperties>
</file>