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F1079" w14:textId="0CB9D96D" w:rsidR="0098178F" w:rsidRPr="004544BE" w:rsidRDefault="0098178F" w:rsidP="0098178F">
      <w:pPr>
        <w:widowControl w:val="0"/>
        <w:autoSpaceDE w:val="0"/>
        <w:autoSpaceDN w:val="0"/>
        <w:adjustRightInd w:val="0"/>
        <w:spacing w:line="276" w:lineRule="auto"/>
        <w:jc w:val="center"/>
        <w:rPr>
          <w:rFonts w:eastAsia="Times New Roman" w:cs="Times New Roman"/>
          <w:b/>
          <w:bCs/>
          <w:sz w:val="28"/>
          <w:szCs w:val="28"/>
        </w:rPr>
      </w:pPr>
      <w:r w:rsidRPr="004544BE">
        <w:rPr>
          <w:rFonts w:eastAsia="Times New Roman" w:cs="Times New Roman"/>
          <w:b/>
          <w:bCs/>
          <w:sz w:val="28"/>
          <w:szCs w:val="28"/>
        </w:rPr>
        <w:t>OSCE Patient-Skills</w:t>
      </w:r>
    </w:p>
    <w:p w14:paraId="4575C427" w14:textId="59F02BFE" w:rsidR="001D777B" w:rsidRPr="004544BE" w:rsidRDefault="0098178F" w:rsidP="0098178F">
      <w:pPr>
        <w:widowControl w:val="0"/>
        <w:autoSpaceDE w:val="0"/>
        <w:autoSpaceDN w:val="0"/>
        <w:adjustRightInd w:val="0"/>
        <w:spacing w:line="276" w:lineRule="auto"/>
        <w:jc w:val="center"/>
        <w:rPr>
          <w:rFonts w:eastAsia="Times New Roman" w:cs="Times New Roman"/>
          <w:b/>
          <w:bCs/>
          <w:sz w:val="28"/>
          <w:szCs w:val="28"/>
        </w:rPr>
      </w:pPr>
      <w:r w:rsidRPr="004544BE">
        <w:rPr>
          <w:rFonts w:eastAsia="Times New Roman" w:cs="Times New Roman"/>
          <w:b/>
          <w:bCs/>
          <w:sz w:val="28"/>
          <w:szCs w:val="28"/>
        </w:rPr>
        <w:t>IV Insertion</w:t>
      </w:r>
    </w:p>
    <w:p w14:paraId="698ED2F1" w14:textId="1910D8FC" w:rsidR="004544BE" w:rsidRDefault="004544BE" w:rsidP="004544BE">
      <w:pPr>
        <w:widowControl w:val="0"/>
        <w:autoSpaceDE w:val="0"/>
        <w:autoSpaceDN w:val="0"/>
        <w:adjustRightInd w:val="0"/>
        <w:spacing w:line="276" w:lineRule="auto"/>
        <w:rPr>
          <w:rFonts w:eastAsia="Times New Roman" w:cs="Times New Roman"/>
          <w:b/>
          <w:bCs/>
        </w:rPr>
      </w:pPr>
      <w:r>
        <w:rPr>
          <w:rFonts w:eastAsia="Times New Roman" w:cs="Times New Roman"/>
          <w:b/>
          <w:bCs/>
        </w:rPr>
        <w:t>The items below require assessment as to whether the materials (the first eight items) and actions or skills are essential; useful, but not essential; or not necessary to routine IV insertion. Please indicate which</w:t>
      </w:r>
      <w:r w:rsidR="00ED4AD3">
        <w:rPr>
          <w:rFonts w:eastAsia="Times New Roman" w:cs="Times New Roman"/>
          <w:b/>
          <w:bCs/>
        </w:rPr>
        <w:t xml:space="preserve"> category each material, action</w:t>
      </w:r>
      <w:r>
        <w:rPr>
          <w:rFonts w:eastAsia="Times New Roman" w:cs="Times New Roman"/>
          <w:b/>
          <w:bCs/>
        </w:rPr>
        <w:t>,</w:t>
      </w:r>
      <w:r w:rsidR="00ED4AD3">
        <w:rPr>
          <w:rFonts w:eastAsia="Times New Roman" w:cs="Times New Roman"/>
          <w:b/>
          <w:bCs/>
        </w:rPr>
        <w:t xml:space="preserve"> </w:t>
      </w:r>
      <w:r>
        <w:rPr>
          <w:rFonts w:eastAsia="Times New Roman" w:cs="Times New Roman"/>
          <w:b/>
          <w:bCs/>
        </w:rPr>
        <w:t>or skill, in your expert opinion, belongs to. If a material, action, or skill is “useful, but not essential” or “not necessary” indicate why you believe so. For example,</w:t>
      </w:r>
    </w:p>
    <w:p w14:paraId="0AC531BB" w14:textId="36610919" w:rsidR="004544BE" w:rsidRPr="004544BE" w:rsidRDefault="004544BE" w:rsidP="004544BE">
      <w:pPr>
        <w:widowControl w:val="0"/>
        <w:autoSpaceDE w:val="0"/>
        <w:autoSpaceDN w:val="0"/>
        <w:adjustRightInd w:val="0"/>
        <w:spacing w:before="240" w:line="276" w:lineRule="auto"/>
        <w:jc w:val="both"/>
        <w:outlineLvl w:val="0"/>
        <w:rPr>
          <w:rFonts w:cs="Times New Roman"/>
        </w:rPr>
      </w:pPr>
      <w:r w:rsidRPr="004544BE">
        <w:rPr>
          <w:rFonts w:cs="Times New Roman"/>
        </w:rPr>
        <w:t xml:space="preserve">Is </w:t>
      </w:r>
      <w:r>
        <w:rPr>
          <w:rFonts w:cs="Times New Roman"/>
        </w:rPr>
        <w:t>identifying where in town</w:t>
      </w:r>
      <w:r w:rsidR="00ED4AD3">
        <w:rPr>
          <w:rFonts w:cs="Times New Roman"/>
        </w:rPr>
        <w:t xml:space="preserve"> </w:t>
      </w:r>
      <w:r>
        <w:rPr>
          <w:rFonts w:cs="Times New Roman"/>
        </w:rPr>
        <w:t>the patient lives</w:t>
      </w:r>
    </w:p>
    <w:p w14:paraId="4A118536" w14:textId="77777777" w:rsidR="004544BE" w:rsidRPr="004544BE" w:rsidRDefault="004544BE" w:rsidP="004544BE">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essential?</w:t>
      </w:r>
    </w:p>
    <w:p w14:paraId="1D303DE3" w14:textId="77777777" w:rsidR="004544BE" w:rsidRPr="004544BE" w:rsidRDefault="004544BE" w:rsidP="004544BE">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useful but not essential? Why? or</w:t>
      </w:r>
    </w:p>
    <w:p w14:paraId="5EC2FC10" w14:textId="77777777" w:rsidR="004544BE" w:rsidRPr="004544BE" w:rsidRDefault="004544BE" w:rsidP="004544BE">
      <w:pPr>
        <w:pStyle w:val="ListParagraph"/>
        <w:numPr>
          <w:ilvl w:val="0"/>
          <w:numId w:val="2"/>
        </w:numPr>
        <w:spacing w:after="120"/>
        <w:contextualSpacing w:val="0"/>
        <w:rPr>
          <w:rFonts w:cs="Times New Roman"/>
        </w:rPr>
      </w:pPr>
      <w:r w:rsidRPr="004544BE">
        <w:rPr>
          <w:rFonts w:cs="Times New Roman"/>
        </w:rPr>
        <w:t>not necessary? Why?</w:t>
      </w:r>
    </w:p>
    <w:p w14:paraId="794CE067" w14:textId="77777777" w:rsidR="004544BE" w:rsidRPr="004544BE" w:rsidRDefault="004544BE" w:rsidP="004544BE">
      <w:pPr>
        <w:ind w:left="720"/>
      </w:pPr>
      <w:r w:rsidRPr="004544BE">
        <w:t>Why? (Required for all answers except “useful”.)</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4544BE" w:rsidRPr="004544BE" w14:paraId="4C4451C8" w14:textId="77777777" w:rsidTr="004544BE">
        <w:tc>
          <w:tcPr>
            <w:tcW w:w="9350" w:type="dxa"/>
            <w:vAlign w:val="bottom"/>
          </w:tcPr>
          <w:p w14:paraId="1549D385" w14:textId="63629D48" w:rsidR="004544BE" w:rsidRPr="004544BE" w:rsidRDefault="004544BE" w:rsidP="004544BE">
            <w:pPr>
              <w:spacing w:before="240"/>
            </w:pPr>
            <w:r>
              <w:t xml:space="preserve">Determining where in town a patient lives is not necessary because it has no bearing on </w:t>
            </w:r>
          </w:p>
        </w:tc>
      </w:tr>
      <w:tr w:rsidR="004544BE" w:rsidRPr="004544BE" w14:paraId="18A63625" w14:textId="77777777" w:rsidTr="004544BE">
        <w:tc>
          <w:tcPr>
            <w:tcW w:w="9350" w:type="dxa"/>
            <w:vAlign w:val="bottom"/>
          </w:tcPr>
          <w:p w14:paraId="740255E5" w14:textId="5938BAEE" w:rsidR="004544BE" w:rsidRPr="004544BE" w:rsidRDefault="004544BE" w:rsidP="004544BE">
            <w:pPr>
              <w:spacing w:before="240"/>
            </w:pPr>
            <w:r>
              <w:t>IV insertion. Additionally, there are better ways to establish the identity of the patient</w:t>
            </w:r>
          </w:p>
        </w:tc>
      </w:tr>
      <w:tr w:rsidR="004544BE" w:rsidRPr="004544BE" w14:paraId="7FA53D93" w14:textId="77777777" w:rsidTr="004544BE">
        <w:tc>
          <w:tcPr>
            <w:tcW w:w="9350" w:type="dxa"/>
            <w:vAlign w:val="bottom"/>
          </w:tcPr>
          <w:p w14:paraId="3B77D7F9" w14:textId="1D737E63" w:rsidR="004544BE" w:rsidRPr="004544BE" w:rsidRDefault="004544BE" w:rsidP="004544BE">
            <w:pPr>
              <w:spacing w:before="240"/>
            </w:pPr>
            <w:r>
              <w:t>Such as MRN, DOB, and name.</w:t>
            </w:r>
          </w:p>
        </w:tc>
      </w:tr>
    </w:tbl>
    <w:p w14:paraId="0138339B" w14:textId="77777777" w:rsidR="004544BE" w:rsidRPr="004544BE" w:rsidRDefault="004544BE" w:rsidP="004544BE">
      <w:pPr>
        <w:ind w:left="720"/>
      </w:pPr>
    </w:p>
    <w:p w14:paraId="4FE8B23C" w14:textId="3AE4652F" w:rsidR="004544BE" w:rsidRPr="004544BE" w:rsidRDefault="004544BE" w:rsidP="004544BE">
      <w:pPr>
        <w:widowControl w:val="0"/>
        <w:autoSpaceDE w:val="0"/>
        <w:autoSpaceDN w:val="0"/>
        <w:adjustRightInd w:val="0"/>
        <w:spacing w:before="240" w:line="276" w:lineRule="auto"/>
        <w:rPr>
          <w:rFonts w:eastAsia="Times New Roman" w:cs="Times New Roman"/>
          <w:b/>
          <w:bCs/>
        </w:rPr>
      </w:pPr>
      <w:r>
        <w:rPr>
          <w:rFonts w:eastAsia="Times New Roman" w:cs="Times New Roman"/>
          <w:b/>
          <w:bCs/>
        </w:rPr>
        <w:t>Preparation and Preparation Materials</w:t>
      </w:r>
    </w:p>
    <w:p w14:paraId="51F2DD9D" w14:textId="5C4A574F" w:rsidR="001D777B" w:rsidRPr="004544BE" w:rsidRDefault="001D777B" w:rsidP="0048437A">
      <w:pPr>
        <w:widowControl w:val="0"/>
        <w:autoSpaceDE w:val="0"/>
        <w:autoSpaceDN w:val="0"/>
        <w:adjustRightInd w:val="0"/>
        <w:spacing w:before="240" w:line="276" w:lineRule="auto"/>
        <w:jc w:val="both"/>
        <w:outlineLvl w:val="0"/>
        <w:rPr>
          <w:rFonts w:cs="Times New Roman"/>
        </w:rPr>
      </w:pPr>
      <w:r w:rsidRPr="004544BE">
        <w:rPr>
          <w:rFonts w:cs="Times New Roman"/>
        </w:rPr>
        <w:t xml:space="preserve">Is </w:t>
      </w:r>
      <w:r w:rsidRPr="004544BE">
        <w:rPr>
          <w:rFonts w:eastAsia="Times New Roman" w:cs="Times New Roman"/>
        </w:rPr>
        <w:t>Tegaderm</w:t>
      </w:r>
      <w:r w:rsidR="00C51AAF">
        <w:rPr>
          <w:rFonts w:eastAsia="Times New Roman" w:cs="Times New Roman"/>
        </w:rPr>
        <w:fldChar w:fldCharType="begin" w:fldLock="1"/>
      </w:r>
      <w:r w:rsidR="00A24DA1">
        <w:rPr>
          <w:rFonts w:eastAsia="Times New Roman" w:cs="Times New Roman"/>
        </w:rPr>
        <w:instrText>ADDIN CSL_CITATION {"citationItems":[{"id":"ITEM-1","itemData":{"ISBN":"978-0-07-179476-3","author":[{"dropping-particle":"","family":"Tintinalli","given":"J. E.","non-dropping-particle":"","parse-names":false,"suffix":""},{"dropping-particle":"","family":"Stapczynski","given":"J. S.","non-dropping-particle":"","parse-names":false,"suffix":""},{"dropping-particle":"","family":"Ma","given":"O. J.","non-dropping-particle":"","parse-names":false,"suffix":""},{"dropping-particle":"","family":"Yealy","given":"D. M.","non-dropping-particle":"","parse-names":false,"suffix":""},{"dropping-particle":"","family":"Meckler","given":"G. D.","non-dropping-particle":"","parse-names":false,"suffix":""},{"dropping-particle":"","family":"Cline","given":"D. M.","non-dropping-particle":"","parse-names":false,"suffix":""}],"edition":"8","id":"ITEM-1","issued":{"date-parts":[["2016"]]},"publisher":"McGraw-Hill Education / Medical","publisher-place":"Columbus, OH","title":"Tintinalli's emergency medicine: A comprehensive study guide","type":"book"},"uris":["http://www.mendeley.com/documents/?uuid=df67d26d-d2b1-4b38-8b36-57ac40f600b0"]},{"id":"ITEM-2","itemData":{"author":[{"dropping-particle":"","family":"Frank","given":"Robert L.","non-dropping-particle":"","parse-names":false,"suffix":""}],"container-title":"UpToDate","id":"ITEM-2","issued":{"date-parts":[["2016"]]},"title":"Peripheral venous access in adults","type":"article-journal"},"uris":["http://www.mendeley.com/documents/?uuid=c1a94686-73fb-4d3d-b6b9-2b967d50b852"]},{"id":"ITEM-3","itemData":{"author":[{"dropping-particle":"Van","family":"Leuven","given":"Wilkinson &amp;","non-dropping-particle":"","parse-names":false,"suffix":""},{"dropping-particle":"","family":"Wilkinson &amp; Van Leuven","given":"","non-dropping-particle":"","parse-names":false,"suffix":""}],"id":"ITEM-3","issued":{"date-parts":[["2007"]]},"number-of-pages":"5-9","title":"Procedure Checklist Chapter 36: Initiating a Peripheral Intravenous Infusion","type":"book"},"uris":["http://www.mendeley.com/documents/?uuid=e9eccb11-1c15-4bf6-a551-06e7d0cb072d"]},{"id":"ITEM-4","itemData":{"author":[{"dropping-particle":"","family":"Ross University School of Medicine","given":"","non-dropping-particle":"","parse-names":false,"suffix":""}],"id":"ITEM-4","issued":{"date-parts":[["2016"]]},"publisher":"Unpublished","publisher-place":"Miramar, FL","title":"Intravenous Cannulation Checklist","type":"article"},"uris":["http://www.mendeley.com/documents/?uuid=c8b8864b-924d-454a-856b-c80291612bdf"]}],"mendeley":{"formattedCitation":"&lt;sup&gt;1–4&lt;/sup&gt;","plainTextFormattedCitation":"1–4","previouslyFormattedCitation":"&lt;sup&gt;1–4&lt;/sup&gt;"},"properties":{"noteIndex":0},"schema":"https://github.com/citation-style-language/schema/raw/master/csl-citation.json"}</w:instrText>
      </w:r>
      <w:r w:rsidR="00C51AAF">
        <w:rPr>
          <w:rFonts w:eastAsia="Times New Roman" w:cs="Times New Roman"/>
        </w:rPr>
        <w:fldChar w:fldCharType="separate"/>
      </w:r>
      <w:r w:rsidR="00A24DA1" w:rsidRPr="00A24DA1">
        <w:rPr>
          <w:rFonts w:eastAsia="Times New Roman" w:cs="Times New Roman"/>
          <w:noProof/>
          <w:vertAlign w:val="superscript"/>
        </w:rPr>
        <w:t>1–4</w:t>
      </w:r>
      <w:r w:rsidR="00C51AAF">
        <w:rPr>
          <w:rFonts w:eastAsia="Times New Roman" w:cs="Times New Roman"/>
        </w:rPr>
        <w:fldChar w:fldCharType="end"/>
      </w:r>
    </w:p>
    <w:p w14:paraId="6D2CBAE1" w14:textId="77777777"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essential?</w:t>
      </w:r>
    </w:p>
    <w:p w14:paraId="680A4AB0" w14:textId="77777777"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useful but not essential? Why? or</w:t>
      </w:r>
    </w:p>
    <w:p w14:paraId="6DE03300" w14:textId="77777777" w:rsidR="000F2D76" w:rsidRPr="004544BE" w:rsidRDefault="001D777B" w:rsidP="004544BE">
      <w:pPr>
        <w:pStyle w:val="ListParagraph"/>
        <w:numPr>
          <w:ilvl w:val="0"/>
          <w:numId w:val="3"/>
        </w:numPr>
        <w:spacing w:after="120"/>
        <w:contextualSpacing w:val="0"/>
        <w:rPr>
          <w:rFonts w:cs="Times New Roman"/>
        </w:rPr>
      </w:pPr>
      <w:r w:rsidRPr="004544BE">
        <w:rPr>
          <w:rFonts w:cs="Times New Roman"/>
        </w:rPr>
        <w:t>not necessary? Why?</w:t>
      </w:r>
    </w:p>
    <w:p w14:paraId="4D118AE0" w14:textId="77777777" w:rsidR="001D777B" w:rsidRPr="004544BE" w:rsidRDefault="001D777B" w:rsidP="001D777B">
      <w:pPr>
        <w:ind w:left="720"/>
      </w:pPr>
      <w:r w:rsidRPr="004544BE">
        <w:t>Why? (Required for all answers except “useful”.)</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1D777B" w:rsidRPr="004544BE" w14:paraId="48AF5D58" w14:textId="77777777" w:rsidTr="001D777B">
        <w:tc>
          <w:tcPr>
            <w:tcW w:w="8640" w:type="dxa"/>
          </w:tcPr>
          <w:p w14:paraId="3509813A" w14:textId="77777777" w:rsidR="001D777B" w:rsidRPr="004544BE" w:rsidRDefault="001D777B" w:rsidP="001D777B">
            <w:pPr>
              <w:spacing w:after="240"/>
            </w:pPr>
          </w:p>
        </w:tc>
      </w:tr>
      <w:tr w:rsidR="001D777B" w:rsidRPr="004544BE" w14:paraId="3E52D53B" w14:textId="77777777" w:rsidTr="001D777B">
        <w:tc>
          <w:tcPr>
            <w:tcW w:w="8640" w:type="dxa"/>
          </w:tcPr>
          <w:p w14:paraId="0A9CD98E" w14:textId="77777777" w:rsidR="001D777B" w:rsidRPr="004544BE" w:rsidRDefault="001D777B" w:rsidP="001D777B">
            <w:pPr>
              <w:spacing w:after="240"/>
            </w:pPr>
          </w:p>
        </w:tc>
      </w:tr>
      <w:tr w:rsidR="001D777B" w:rsidRPr="004544BE" w14:paraId="2D6043E5" w14:textId="77777777" w:rsidTr="001D777B">
        <w:tc>
          <w:tcPr>
            <w:tcW w:w="8640" w:type="dxa"/>
          </w:tcPr>
          <w:p w14:paraId="0ACB1E90" w14:textId="77777777" w:rsidR="001D777B" w:rsidRPr="004544BE" w:rsidRDefault="001D777B" w:rsidP="001D777B">
            <w:pPr>
              <w:spacing w:after="240"/>
            </w:pPr>
          </w:p>
        </w:tc>
      </w:tr>
    </w:tbl>
    <w:p w14:paraId="247EBFDA" w14:textId="305452D4" w:rsidR="0048437A" w:rsidRPr="004544BE" w:rsidRDefault="001D777B" w:rsidP="001D777B">
      <w:pPr>
        <w:widowControl w:val="0"/>
        <w:autoSpaceDE w:val="0"/>
        <w:autoSpaceDN w:val="0"/>
        <w:adjustRightInd w:val="0"/>
        <w:spacing w:before="240" w:line="276" w:lineRule="auto"/>
        <w:jc w:val="both"/>
        <w:rPr>
          <w:rFonts w:cs="Times New Roman"/>
        </w:rPr>
      </w:pPr>
      <w:r w:rsidRPr="004544BE">
        <w:rPr>
          <w:rFonts w:cs="Times New Roman"/>
        </w:rPr>
        <w:t>Is tape</w:t>
      </w:r>
      <w:r w:rsidR="00C51AAF">
        <w:rPr>
          <w:rFonts w:eastAsia="Times New Roman" w:cs="Times New Roman"/>
        </w:rPr>
        <w:fldChar w:fldCharType="begin" w:fldLock="1"/>
      </w:r>
      <w:r w:rsidR="00A24DA1">
        <w:rPr>
          <w:rFonts w:eastAsia="Times New Roman" w:cs="Times New Roman"/>
        </w:rPr>
        <w:instrText>ADDIN CSL_CITATION {"citationItems":[{"id":"ITEM-1","itemData":{"ISBN":"978-0-07-179476-3","author":[{"dropping-particle":"","family":"Tintinalli","given":"J. E.","non-dropping-particle":"","parse-names":false,"suffix":""},{"dropping-particle":"","family":"Stapczynski","given":"J. S.","non-dropping-particle":"","parse-names":false,"suffix":""},{"dropping-particle":"","family":"Ma","given":"O. J.","non-dropping-particle":"","parse-names":false,"suffix":""},{"dropping-particle":"","family":"Yealy","given":"D. M.","non-dropping-particle":"","parse-names":false,"suffix":""},{"dropping-particle":"","family":"Meckler","given":"G. D.","non-dropping-particle":"","parse-names":false,"suffix":""},{"dropping-particle":"","family":"Cline","given":"D. M.","non-dropping-particle":"","parse-names":false,"suffix":""}],"edition":"8","id":"ITEM-1","issued":{"date-parts":[["2016"]]},"publisher":"McGraw-Hill Education / Medical","publisher-place":"Columbus, OH","title":"Tintinalli's emergency medicine: A comprehensive study guide","type":"book"},"uris":["http://www.mendeley.com/documents/?uuid=df67d26d-d2b1-4b38-8b36-57ac40f600b0"]},{"id":"ITEM-2","itemData":{"author":[{"dropping-particle":"","family":"Frank","given":"Robert L.","non-dropping-particle":"","parse-names":false,"suffix":""}],"container-title":"UpToDate","id":"ITEM-2","issued":{"date-parts":[["2016"]]},"title":"Peripheral venous access in adults","type":"article-journal"},"uris":["http://www.mendeley.com/documents/?uuid=c1a94686-73fb-4d3d-b6b9-2b967d50b852"]},{"id":"ITEM-3","itemData":{"author":[{"dropping-particle":"Van","family":"Leuven","given":"Wilkinson &amp;","non-dropping-particle":"","parse-names":false,"suffix":""},{"dropping-particle":"","family":"Wilkinson &amp; Van Leuven","given":"","non-dropping-particle":"","parse-names":false,"suffix":""}],"id":"ITEM-3","issued":{"date-parts":[["2007"]]},"number-of-pages":"5-9","title":"Procedure Checklist Chapter 36: Initiating a Peripheral Intravenous Infusion","type":"book"},"uris":["http://www.mendeley.com/documents/?uuid=e9eccb11-1c15-4bf6-a551-06e7d0cb072d"]},{"id":"ITEM-4","itemData":{"author":[{"dropping-particle":"","family":"Ross University School of Medicine","given":"","non-dropping-particle":"","parse-names":false,"suffix":""}],"id":"ITEM-4","issued":{"date-parts":[["2016"]]},"publisher":"Unpublished","publisher-place":"Miramar, FL","title":"Intravenous Cannulation Checklist","type":"article"},"uris":["http://www.mendeley.com/documents/?uuid=c8b8864b-924d-454a-856b-c80291612bdf"]}],"mendeley":{"formattedCitation":"&lt;sup&gt;1–4&lt;/sup&gt;","plainTextFormattedCitation":"1–4","previouslyFormattedCitation":"&lt;sup&gt;1–4&lt;/sup&gt;"},"properties":{"noteIndex":0},"schema":"https://github.com/citation-style-language/schema/raw/master/csl-citation.json"}</w:instrText>
      </w:r>
      <w:r w:rsidR="00C51AAF">
        <w:rPr>
          <w:rFonts w:eastAsia="Times New Roman" w:cs="Times New Roman"/>
        </w:rPr>
        <w:fldChar w:fldCharType="separate"/>
      </w:r>
      <w:r w:rsidR="00A24DA1" w:rsidRPr="00A24DA1">
        <w:rPr>
          <w:rFonts w:eastAsia="Times New Roman" w:cs="Times New Roman"/>
          <w:noProof/>
          <w:vertAlign w:val="superscript"/>
        </w:rPr>
        <w:t>1–4</w:t>
      </w:r>
      <w:r w:rsidR="00C51AAF">
        <w:rPr>
          <w:rFonts w:eastAsia="Times New Roman" w:cs="Times New Roman"/>
        </w:rPr>
        <w:fldChar w:fldCharType="end"/>
      </w:r>
    </w:p>
    <w:p w14:paraId="2700A839" w14:textId="604A7BDD"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essential?</w:t>
      </w:r>
    </w:p>
    <w:p w14:paraId="5F425C5C" w14:textId="77777777"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useful but not essential? Why? or</w:t>
      </w:r>
    </w:p>
    <w:p w14:paraId="120A0494" w14:textId="77777777" w:rsidR="004544BE" w:rsidRPr="004544BE" w:rsidRDefault="004544BE" w:rsidP="004544BE">
      <w:pPr>
        <w:pStyle w:val="ListParagraph"/>
        <w:numPr>
          <w:ilvl w:val="0"/>
          <w:numId w:val="1"/>
        </w:numPr>
        <w:spacing w:after="120"/>
        <w:contextualSpacing w:val="0"/>
        <w:rPr>
          <w:rFonts w:cs="Times New Roman"/>
        </w:rPr>
      </w:pPr>
      <w:r w:rsidRPr="004544BE">
        <w:rPr>
          <w:rFonts w:cs="Times New Roman"/>
        </w:rPr>
        <w:t>not necessary? Why?</w:t>
      </w:r>
    </w:p>
    <w:p w14:paraId="5829CA69" w14:textId="77777777" w:rsidR="001D777B" w:rsidRPr="004544BE" w:rsidRDefault="001D777B" w:rsidP="001D777B">
      <w:pPr>
        <w:ind w:left="720"/>
      </w:pPr>
      <w:r w:rsidRPr="004544BE">
        <w:t>Why? (Required for all answers except “useful”.)</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1D777B" w:rsidRPr="004544BE" w14:paraId="7F05894A" w14:textId="77777777" w:rsidTr="005B28D6">
        <w:tc>
          <w:tcPr>
            <w:tcW w:w="9350" w:type="dxa"/>
          </w:tcPr>
          <w:p w14:paraId="56470E89" w14:textId="77777777" w:rsidR="001D777B" w:rsidRPr="004544BE" w:rsidRDefault="001D777B" w:rsidP="005B28D6">
            <w:pPr>
              <w:spacing w:after="240"/>
            </w:pPr>
          </w:p>
        </w:tc>
      </w:tr>
      <w:tr w:rsidR="001D777B" w:rsidRPr="004544BE" w14:paraId="0CBB40B5" w14:textId="77777777" w:rsidTr="005B28D6">
        <w:tc>
          <w:tcPr>
            <w:tcW w:w="9350" w:type="dxa"/>
          </w:tcPr>
          <w:p w14:paraId="1270CED3" w14:textId="77777777" w:rsidR="001D777B" w:rsidRPr="004544BE" w:rsidRDefault="001D777B" w:rsidP="005B28D6">
            <w:pPr>
              <w:spacing w:after="240"/>
            </w:pPr>
          </w:p>
        </w:tc>
      </w:tr>
      <w:tr w:rsidR="001D777B" w:rsidRPr="004544BE" w14:paraId="613E17EB" w14:textId="77777777" w:rsidTr="005B28D6">
        <w:tc>
          <w:tcPr>
            <w:tcW w:w="9350" w:type="dxa"/>
          </w:tcPr>
          <w:p w14:paraId="06AE213F" w14:textId="77777777" w:rsidR="001D777B" w:rsidRPr="004544BE" w:rsidRDefault="001D777B" w:rsidP="005B28D6">
            <w:pPr>
              <w:spacing w:after="240"/>
            </w:pPr>
          </w:p>
        </w:tc>
      </w:tr>
    </w:tbl>
    <w:p w14:paraId="26288EC1" w14:textId="77777777" w:rsidR="001D777B" w:rsidRPr="004544BE" w:rsidRDefault="001D777B" w:rsidP="001D777B">
      <w:pPr>
        <w:ind w:left="720"/>
      </w:pPr>
    </w:p>
    <w:p w14:paraId="764CE4EA" w14:textId="743E886A" w:rsidR="0048437A" w:rsidRPr="004544BE" w:rsidRDefault="001D777B" w:rsidP="0048437A">
      <w:pPr>
        <w:widowControl w:val="0"/>
        <w:autoSpaceDE w:val="0"/>
        <w:autoSpaceDN w:val="0"/>
        <w:adjustRightInd w:val="0"/>
        <w:spacing w:before="240" w:line="276" w:lineRule="auto"/>
        <w:jc w:val="both"/>
        <w:outlineLvl w:val="0"/>
        <w:rPr>
          <w:rFonts w:cs="Times New Roman"/>
        </w:rPr>
      </w:pPr>
      <w:r w:rsidRPr="004544BE">
        <w:rPr>
          <w:rFonts w:cs="Times New Roman"/>
        </w:rPr>
        <w:t>Is a</w:t>
      </w:r>
      <w:r w:rsidR="00ED4AD3">
        <w:rPr>
          <w:rFonts w:cs="Times New Roman"/>
        </w:rPr>
        <w:t>n IV</w:t>
      </w:r>
      <w:r w:rsidRPr="004544BE">
        <w:rPr>
          <w:rFonts w:cs="Times New Roman"/>
        </w:rPr>
        <w:t xml:space="preserve"> connector</w:t>
      </w:r>
      <w:r w:rsidR="00C51AAF">
        <w:rPr>
          <w:rFonts w:eastAsia="Times New Roman" w:cs="Times New Roman"/>
        </w:rPr>
        <w:fldChar w:fldCharType="begin" w:fldLock="1"/>
      </w:r>
      <w:r w:rsidR="00A24DA1">
        <w:rPr>
          <w:rFonts w:eastAsia="Times New Roman" w:cs="Times New Roman"/>
        </w:rPr>
        <w:instrText>ADDIN CSL_CITATION {"citationItems":[{"id":"ITEM-1","itemData":{"ISBN":"978-0-07-179476-3","author":[{"dropping-particle":"","family":"Tintinalli","given":"J. E.","non-dropping-particle":"","parse-names":false,"suffix":""},{"dropping-particle":"","family":"Stapczynski","given":"J. S.","non-dropping-particle":"","parse-names":false,"suffix":""},{"dropping-particle":"","family":"Ma","given":"O. J.","non-dropping-particle":"","parse-names":false,"suffix":""},{"dropping-particle":"","family":"Yealy","given":"D. M.","non-dropping-particle":"","parse-names":false,"suffix":""},{"dropping-particle":"","family":"Meckler","given":"G. D.","non-dropping-particle":"","parse-names":false,"suffix":""},{"dropping-particle":"","family":"Cline","given":"D. M.","non-dropping-particle":"","parse-names":false,"suffix":""}],"edition":"8","id":"ITEM-1","issued":{"date-parts":[["2016"]]},"publisher":"McGraw-Hill Education / Medical","publisher-place":"Columbus, OH","title":"Tintinalli's emergency medicine: A comprehensive study guide","type":"book"},"uris":["http://www.mendeley.com/documents/?uuid=df67d26d-d2b1-4b38-8b36-57ac40f600b0"]},{"id":"ITEM-2","itemData":{"author":[{"dropping-particle":"","family":"Frank","given":"Robert L.","non-dropping-particle":"","parse-names":false,"suffix":""}],"container-title":"UpToDate","id":"ITEM-2","issued":{"date-parts":[["2016"]]},"title":"Peripheral venous access in adults","type":"article-journal"},"uris":["http://www.mendeley.com/documents/?uuid=c1a94686-73fb-4d3d-b6b9-2b967d50b852"]},{"id":"ITEM-3","itemData":{"author":[{"dropping-particle":"Van","family":"Leuven","given":"Wilkinson &amp;","non-dropping-particle":"","parse-names":false,"suffix":""},{"dropping-particle":"","family":"Wilkinson &amp; Van Leuven","given":"","non-dropping-particle":"","parse-names":false,"suffix":""}],"id":"ITEM-3","issued":{"date-parts":[["2007"]]},"number-of-pages":"5-9","title":"Procedure Checklist Chapter 36: Initiating a Peripheral Intravenous Infusion","type":"book"},"uris":["http://www.mendeley.com/documents/?uuid=e9eccb11-1c15-4bf6-a551-06e7d0cb072d"]},{"id":"ITEM-4","itemData":{"author":[{"dropping-particle":"","family":"Ross University School of Medicine","given":"","non-dropping-particle":"","parse-names":false,"suffix":""}],"id":"ITEM-4","issued":{"date-parts":[["2016"]]},"publisher":"Unpublished","publisher-place":"Miramar, FL","title":"Intravenous Cannulation Checklist","type":"article"},"uris":["http://www.mendeley.com/documents/?uuid=c8b8864b-924d-454a-856b-c80291612bdf"]}],"mendeley":{"formattedCitation":"&lt;sup&gt;1–4&lt;/sup&gt;","plainTextFormattedCitation":"1–4","previouslyFormattedCitation":"&lt;sup&gt;1–4&lt;/sup&gt;"},"properties":{"noteIndex":0},"schema":"https://github.com/citation-style-language/schema/raw/master/csl-citation.json"}</w:instrText>
      </w:r>
      <w:r w:rsidR="00C51AAF">
        <w:rPr>
          <w:rFonts w:eastAsia="Times New Roman" w:cs="Times New Roman"/>
        </w:rPr>
        <w:fldChar w:fldCharType="separate"/>
      </w:r>
      <w:r w:rsidR="00A24DA1" w:rsidRPr="00A24DA1">
        <w:rPr>
          <w:rFonts w:eastAsia="Times New Roman" w:cs="Times New Roman"/>
          <w:noProof/>
          <w:vertAlign w:val="superscript"/>
        </w:rPr>
        <w:t>1–4</w:t>
      </w:r>
      <w:r w:rsidR="00C51AAF">
        <w:rPr>
          <w:rFonts w:eastAsia="Times New Roman" w:cs="Times New Roman"/>
        </w:rPr>
        <w:fldChar w:fldCharType="end"/>
      </w:r>
    </w:p>
    <w:p w14:paraId="028C10DF" w14:textId="2D92DD9F"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essential?</w:t>
      </w:r>
    </w:p>
    <w:p w14:paraId="526FF647" w14:textId="77777777"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useful but not essential? Why? or</w:t>
      </w:r>
    </w:p>
    <w:p w14:paraId="255E51F2" w14:textId="77777777" w:rsidR="004544BE" w:rsidRPr="004544BE" w:rsidRDefault="004544BE" w:rsidP="004544BE">
      <w:pPr>
        <w:pStyle w:val="ListParagraph"/>
        <w:numPr>
          <w:ilvl w:val="0"/>
          <w:numId w:val="1"/>
        </w:numPr>
        <w:spacing w:after="120"/>
        <w:contextualSpacing w:val="0"/>
        <w:rPr>
          <w:rFonts w:cs="Times New Roman"/>
        </w:rPr>
      </w:pPr>
      <w:r w:rsidRPr="004544BE">
        <w:rPr>
          <w:rFonts w:cs="Times New Roman"/>
        </w:rPr>
        <w:t>not necessary? Why?</w:t>
      </w:r>
    </w:p>
    <w:p w14:paraId="5FA731A6" w14:textId="77777777" w:rsidR="001D777B" w:rsidRPr="004544BE" w:rsidRDefault="001D777B" w:rsidP="001D777B">
      <w:pPr>
        <w:ind w:left="720"/>
      </w:pPr>
      <w:r w:rsidRPr="004544BE">
        <w:t>Why? (Required for all answers except “useful”.)</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1D777B" w:rsidRPr="004544BE" w14:paraId="2C92C88F" w14:textId="77777777" w:rsidTr="005B28D6">
        <w:tc>
          <w:tcPr>
            <w:tcW w:w="9350" w:type="dxa"/>
          </w:tcPr>
          <w:p w14:paraId="2C28996E" w14:textId="77777777" w:rsidR="001D777B" w:rsidRPr="004544BE" w:rsidRDefault="001D777B" w:rsidP="005B28D6">
            <w:pPr>
              <w:spacing w:after="240"/>
            </w:pPr>
          </w:p>
        </w:tc>
      </w:tr>
      <w:tr w:rsidR="001D777B" w:rsidRPr="004544BE" w14:paraId="20C838CD" w14:textId="77777777" w:rsidTr="005B28D6">
        <w:tc>
          <w:tcPr>
            <w:tcW w:w="9350" w:type="dxa"/>
          </w:tcPr>
          <w:p w14:paraId="1624E740" w14:textId="77777777" w:rsidR="001D777B" w:rsidRPr="004544BE" w:rsidRDefault="001D777B" w:rsidP="005B28D6">
            <w:pPr>
              <w:spacing w:after="240"/>
            </w:pPr>
          </w:p>
        </w:tc>
      </w:tr>
      <w:tr w:rsidR="001D777B" w:rsidRPr="004544BE" w14:paraId="43BE036E" w14:textId="77777777" w:rsidTr="005B28D6">
        <w:tc>
          <w:tcPr>
            <w:tcW w:w="9350" w:type="dxa"/>
          </w:tcPr>
          <w:p w14:paraId="3C37CCF1" w14:textId="77777777" w:rsidR="001D777B" w:rsidRPr="004544BE" w:rsidRDefault="001D777B" w:rsidP="005B28D6">
            <w:pPr>
              <w:spacing w:after="240"/>
            </w:pPr>
          </w:p>
        </w:tc>
      </w:tr>
    </w:tbl>
    <w:p w14:paraId="6B96708B" w14:textId="77777777" w:rsidR="001D777B" w:rsidRPr="004544BE" w:rsidRDefault="001D777B" w:rsidP="001D777B">
      <w:pPr>
        <w:ind w:left="720"/>
      </w:pPr>
    </w:p>
    <w:p w14:paraId="604E3FBD" w14:textId="7991A879" w:rsidR="0048437A" w:rsidRPr="004544BE" w:rsidRDefault="001D777B" w:rsidP="0048437A">
      <w:pPr>
        <w:widowControl w:val="0"/>
        <w:autoSpaceDE w:val="0"/>
        <w:autoSpaceDN w:val="0"/>
        <w:adjustRightInd w:val="0"/>
        <w:spacing w:before="240" w:line="276" w:lineRule="auto"/>
        <w:jc w:val="both"/>
        <w:outlineLvl w:val="0"/>
        <w:rPr>
          <w:rFonts w:cs="Times New Roman"/>
        </w:rPr>
      </w:pPr>
      <w:r w:rsidRPr="004544BE">
        <w:rPr>
          <w:rFonts w:cs="Times New Roman"/>
        </w:rPr>
        <w:t>Is a saline flush</w:t>
      </w:r>
      <w:r w:rsidR="00C51AAF">
        <w:rPr>
          <w:rFonts w:eastAsia="Times New Roman" w:cs="Times New Roman"/>
        </w:rPr>
        <w:fldChar w:fldCharType="begin" w:fldLock="1"/>
      </w:r>
      <w:r w:rsidR="00A40585">
        <w:rPr>
          <w:rFonts w:eastAsia="Times New Roman" w:cs="Times New Roman"/>
        </w:rPr>
        <w:instrText>ADDIN CSL_CITATION {"citationItems":[{"id":"ITEM-1","itemData":{"ISBN":"978-0-07-179476-3","author":[{"dropping-particle":"","family":"Tintinalli","given":"J. E.","non-dropping-particle":"","parse-names":false,"suffix":""},{"dropping-particle":"","family":"Stapczynski","given":"J. S.","non-dropping-particle":"","parse-names":false,"suffix":""},{"dropping-particle":"","family":"Ma","given":"O. J.","non-dropping-particle":"","parse-names":false,"suffix":""},{"dropping-particle":"","family":"Yealy","given":"D. M.","non-dropping-particle":"","parse-names":false,"suffix":""},{"dropping-particle":"","family":"Meckler","given":"G. D.","non-dropping-particle":"","parse-names":false,"suffix":""},{"dropping-particle":"","family":"Cline","given":"D. M.","non-dropping-particle":"","parse-names":false,"suffix":""}],"edition":"8","id":"ITEM-1","issued":{"date-parts":[["2016"]]},"publisher":"McGraw-Hill Education / Medical","publisher-place":"Columbus, OH","title":"Tintinalli's emergency medicine: A comprehensive study guide","type":"book"},"uris":["http://www.mendeley.com/documents/?uuid=df67d26d-d2b1-4b38-8b36-57ac40f600b0"]},{"id":"ITEM-2","itemData":{"author":[{"dropping-particle":"","family":"Frank","given":"Robert L.","non-dropping-particle":"","parse-names":false,"suffix":""}],"container-title":"UpToDate","id":"ITEM-2","issued":{"date-parts":[["2016"]]},"title":"Peripheral venous access in adults","type":"article-journal"},"uris":["http://www.mendeley.com/documents/?uuid=c1a94686-73fb-4d3d-b6b9-2b967d50b852"]},{"id":"ITEM-3","itemData":{"author":[{"dropping-particle":"Van","family":"Leuven","given":"Wilkinson &amp;","non-dropping-particle":"","parse-names":false,"suffix":""},{"dropping-particle":"","family":"Wilkinson &amp; Van Leuven","given":"","non-dropping-particle":"","parse-names":false,"suffix":""}],"id":"ITEM-3","issued":{"date-parts":[["2007"]]},"number-of-pages":"5-9","title":"Procedure Checklist Chapter 36: Initiating a Peripheral Intravenous Infusion","type":"book"},"uris":["http://www.mendeley.com/documents/?uuid=e9eccb11-1c15-4bf6-a551-06e7d0cb072d"]},{"id":"ITEM-4","itemData":{"author":[{"dropping-particle":"","family":"Ross University School of Medicine","given":"","non-dropping-particle":"","parse-names":false,"suffix":""}],"id":"ITEM-4","issued":{"date-parts":[["2016"]]},"publisher":"Unpublished","publisher-place":"Miramar, FL","title":"Intravenous Cannulation Checklist","type":"article"},"uris":["http://www.mendeley.com/documents/?uuid=c8b8864b-924d-454a-856b-c80291612bdf"]}],"mendeley":{"formattedCitation":"&lt;sup&gt;1–4&lt;/sup&gt;","plainTextFormattedCitation":"1–4","previouslyFormattedCitation":"&lt;sup&gt;1–4&lt;/sup&gt;"},"properties":{"noteIndex":0},"schema":"https://github.com/citation-style-language/schema/raw/master/csl-citation.json"}</w:instrText>
      </w:r>
      <w:r w:rsidR="00C51AAF">
        <w:rPr>
          <w:rFonts w:eastAsia="Times New Roman" w:cs="Times New Roman"/>
        </w:rPr>
        <w:fldChar w:fldCharType="separate"/>
      </w:r>
      <w:r w:rsidR="00A24DA1" w:rsidRPr="00A24DA1">
        <w:rPr>
          <w:rFonts w:eastAsia="Times New Roman" w:cs="Times New Roman"/>
          <w:noProof/>
          <w:vertAlign w:val="superscript"/>
        </w:rPr>
        <w:t>1–4</w:t>
      </w:r>
      <w:r w:rsidR="00C51AAF">
        <w:rPr>
          <w:rFonts w:eastAsia="Times New Roman" w:cs="Times New Roman"/>
        </w:rPr>
        <w:fldChar w:fldCharType="end"/>
      </w:r>
    </w:p>
    <w:p w14:paraId="14F7015E" w14:textId="7EF6E222"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essential?</w:t>
      </w:r>
    </w:p>
    <w:p w14:paraId="62FC2DBE" w14:textId="77777777"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useful but not essential? Why? or</w:t>
      </w:r>
    </w:p>
    <w:p w14:paraId="2E7A82E3" w14:textId="77777777" w:rsidR="004544BE" w:rsidRPr="004544BE" w:rsidRDefault="004544BE" w:rsidP="004544BE">
      <w:pPr>
        <w:pStyle w:val="ListParagraph"/>
        <w:numPr>
          <w:ilvl w:val="0"/>
          <w:numId w:val="1"/>
        </w:numPr>
        <w:spacing w:after="120"/>
        <w:contextualSpacing w:val="0"/>
        <w:rPr>
          <w:rFonts w:cs="Times New Roman"/>
        </w:rPr>
      </w:pPr>
      <w:r w:rsidRPr="004544BE">
        <w:rPr>
          <w:rFonts w:cs="Times New Roman"/>
        </w:rPr>
        <w:t>not necessary? Why?</w:t>
      </w:r>
    </w:p>
    <w:p w14:paraId="13D44C1D" w14:textId="77777777" w:rsidR="001D777B" w:rsidRPr="004544BE" w:rsidRDefault="001D777B" w:rsidP="001D777B">
      <w:pPr>
        <w:ind w:left="720"/>
      </w:pPr>
      <w:r w:rsidRPr="004544BE">
        <w:t>Why? (Required for all answers except “useful”.)</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1D777B" w:rsidRPr="004544BE" w14:paraId="7D6A2360" w14:textId="77777777" w:rsidTr="005B28D6">
        <w:tc>
          <w:tcPr>
            <w:tcW w:w="9350" w:type="dxa"/>
          </w:tcPr>
          <w:p w14:paraId="5278BFFD" w14:textId="77777777" w:rsidR="001D777B" w:rsidRPr="004544BE" w:rsidRDefault="001D777B" w:rsidP="005B28D6">
            <w:pPr>
              <w:spacing w:after="240"/>
            </w:pPr>
          </w:p>
        </w:tc>
      </w:tr>
      <w:tr w:rsidR="001D777B" w:rsidRPr="004544BE" w14:paraId="73A81C9E" w14:textId="77777777" w:rsidTr="005B28D6">
        <w:tc>
          <w:tcPr>
            <w:tcW w:w="9350" w:type="dxa"/>
          </w:tcPr>
          <w:p w14:paraId="6BDC0B3D" w14:textId="77777777" w:rsidR="001D777B" w:rsidRPr="004544BE" w:rsidRDefault="001D777B" w:rsidP="005B28D6">
            <w:pPr>
              <w:spacing w:after="240"/>
            </w:pPr>
          </w:p>
        </w:tc>
      </w:tr>
      <w:tr w:rsidR="001D777B" w:rsidRPr="004544BE" w14:paraId="35989FAE" w14:textId="77777777" w:rsidTr="005B28D6">
        <w:tc>
          <w:tcPr>
            <w:tcW w:w="9350" w:type="dxa"/>
          </w:tcPr>
          <w:p w14:paraId="135EC42D" w14:textId="77777777" w:rsidR="001D777B" w:rsidRPr="004544BE" w:rsidRDefault="001D777B" w:rsidP="005B28D6">
            <w:pPr>
              <w:spacing w:after="240"/>
            </w:pPr>
          </w:p>
        </w:tc>
      </w:tr>
    </w:tbl>
    <w:p w14:paraId="3B32ABEE" w14:textId="77777777" w:rsidR="001D777B" w:rsidRPr="004544BE" w:rsidRDefault="001D777B" w:rsidP="001D777B">
      <w:pPr>
        <w:ind w:left="720"/>
      </w:pPr>
    </w:p>
    <w:p w14:paraId="21FA9B82" w14:textId="3B869EDC" w:rsidR="001D777B" w:rsidRPr="004544BE" w:rsidRDefault="001D777B" w:rsidP="0048437A">
      <w:pPr>
        <w:widowControl w:val="0"/>
        <w:autoSpaceDE w:val="0"/>
        <w:autoSpaceDN w:val="0"/>
        <w:adjustRightInd w:val="0"/>
        <w:spacing w:before="240" w:line="276" w:lineRule="auto"/>
        <w:jc w:val="both"/>
        <w:outlineLvl w:val="0"/>
        <w:rPr>
          <w:rFonts w:cs="Times New Roman"/>
        </w:rPr>
      </w:pPr>
      <w:r w:rsidRPr="004544BE">
        <w:rPr>
          <w:rFonts w:cs="Times New Roman"/>
        </w:rPr>
        <w:t>Is the catheter</w:t>
      </w:r>
      <w:r w:rsidR="00C51AAF">
        <w:rPr>
          <w:rFonts w:eastAsia="Times New Roman" w:cs="Times New Roman"/>
        </w:rPr>
        <w:fldChar w:fldCharType="begin" w:fldLock="1"/>
      </w:r>
      <w:r w:rsidR="00A40585">
        <w:rPr>
          <w:rFonts w:eastAsia="Times New Roman" w:cs="Times New Roman"/>
        </w:rPr>
        <w:instrText>ADDIN CSL_CITATION {"citationItems":[{"id":"ITEM-1","itemData":{"ISBN":"978-0-07-179476-3","author":[{"dropping-particle":"","family":"Tintinalli","given":"J. E.","non-dropping-particle":"","parse-names":false,"suffix":""},{"dropping-particle":"","family":"Stapczynski","given":"J. S.","non-dropping-particle":"","parse-names":false,"suffix":""},{"dropping-particle":"","family":"Ma","given":"O. J.","non-dropping-particle":"","parse-names":false,"suffix":""},{"dropping-particle":"","family":"Yealy","given":"D. M.","non-dropping-particle":"","parse-names":false,"suffix":""},{"dropping-particle":"","family":"Meckler","given":"G. D.","non-dropping-particle":"","parse-names":false,"suffix":""},{"dropping-particle":"","family":"Cline","given":"D. M.","non-dropping-particle":"","parse-names":false,"suffix":""}],"edition":"8","id":"ITEM-1","issued":{"date-parts":[["2016"]]},"publisher":"McGraw-Hill Education / Medical","publisher-place":"Columbus, OH","title":"Tintinalli's emergency medicine: A comprehensive study guide","type":"book"},"uris":["http://www.mendeley.com/documents/?uuid=df67d26d-d2b1-4b38-8b36-57ac40f600b0"]},{"id":"ITEM-2","itemData":{"author":[{"dropping-particle":"","family":"Frank","given":"Robert L.","non-dropping-particle":"","parse-names":false,"suffix":""}],"container-title":"UpToDate","id":"ITEM-2","issued":{"date-parts":[["2016"]]},"title":"Peripheral venous access in adults","type":"article-journal"},"uris":["http://www.mendeley.com/documents/?uuid=c1a94686-73fb-4d3d-b6b9-2b967d50b852"]},{"id":"ITEM-3","itemData":{"author":[{"dropping-particle":"Van","family":"Leuven","given":"Wilkinson &amp;","non-dropping-particle":"","parse-names":false,"suffix":""},{"dropping-particle":"","family":"Wilkinson &amp; Van Leuven","given":"","non-dropping-particle":"","parse-names":false,"suffix":""}],"id":"ITEM-3","issued":{"date-parts":[["2007"]]},"number-of-pages":"5-9","title":"Procedure Checklist Chapter 36: Initiating a Peripheral Intravenous Infusion","type":"book"},"uris":["http://www.mendeley.com/documents/?uuid=e9eccb11-1c15-4bf6-a551-06e7d0cb072d"]},{"id":"ITEM-4","itemData":{"author":[{"dropping-particle":"","family":"Ross University School of Medicine","given":"","non-dropping-particle":"","parse-names":false,"suffix":""}],"id":"ITEM-4","issued":{"date-parts":[["2016"]]},"publisher":"Unpublished","publisher-place":"Miramar, FL","title":"Intravenous Cannulation Checklist","type":"article"},"uris":["http://www.mendeley.com/documents/?uuid=c8b8864b-924d-454a-856b-c80291612bdf"]}],"mendeley":{"formattedCitation":"&lt;sup&gt;1–4&lt;/sup&gt;","plainTextFormattedCitation":"1–4","previouslyFormattedCitation":"&lt;sup&gt;1–4&lt;/sup&gt;"},"properties":{"noteIndex":0},"schema":"https://github.com/citation-style-language/schema/raw/master/csl-citation.json"}</w:instrText>
      </w:r>
      <w:r w:rsidR="00C51AAF">
        <w:rPr>
          <w:rFonts w:eastAsia="Times New Roman" w:cs="Times New Roman"/>
        </w:rPr>
        <w:fldChar w:fldCharType="separate"/>
      </w:r>
      <w:r w:rsidR="00A40585" w:rsidRPr="00A40585">
        <w:rPr>
          <w:rFonts w:eastAsia="Times New Roman" w:cs="Times New Roman"/>
          <w:noProof/>
          <w:vertAlign w:val="superscript"/>
        </w:rPr>
        <w:t>1–4</w:t>
      </w:r>
      <w:r w:rsidR="00C51AAF">
        <w:rPr>
          <w:rFonts w:eastAsia="Times New Roman" w:cs="Times New Roman"/>
        </w:rPr>
        <w:fldChar w:fldCharType="end"/>
      </w:r>
    </w:p>
    <w:p w14:paraId="262CA019" w14:textId="77777777"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essential?</w:t>
      </w:r>
    </w:p>
    <w:p w14:paraId="190698B4" w14:textId="77777777"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useful but not essential? Why? or</w:t>
      </w:r>
    </w:p>
    <w:p w14:paraId="2CFC0D5E" w14:textId="77777777" w:rsidR="004544BE" w:rsidRPr="004544BE" w:rsidRDefault="004544BE" w:rsidP="004544BE">
      <w:pPr>
        <w:pStyle w:val="ListParagraph"/>
        <w:numPr>
          <w:ilvl w:val="0"/>
          <w:numId w:val="1"/>
        </w:numPr>
        <w:spacing w:after="120"/>
        <w:contextualSpacing w:val="0"/>
        <w:rPr>
          <w:rFonts w:cs="Times New Roman"/>
        </w:rPr>
      </w:pPr>
      <w:r w:rsidRPr="004544BE">
        <w:rPr>
          <w:rFonts w:cs="Times New Roman"/>
        </w:rPr>
        <w:t>not necessary? Why?</w:t>
      </w:r>
    </w:p>
    <w:p w14:paraId="4C701D2F" w14:textId="77777777" w:rsidR="001D777B" w:rsidRPr="004544BE" w:rsidRDefault="001D777B" w:rsidP="001D777B">
      <w:pPr>
        <w:ind w:left="720"/>
      </w:pPr>
      <w:r w:rsidRPr="004544BE">
        <w:t>Why? (Required for all answers except “useful”.)</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1D777B" w:rsidRPr="004544BE" w14:paraId="548E7AB3" w14:textId="77777777" w:rsidTr="005B28D6">
        <w:tc>
          <w:tcPr>
            <w:tcW w:w="9350" w:type="dxa"/>
          </w:tcPr>
          <w:p w14:paraId="041C8106" w14:textId="77777777" w:rsidR="001D777B" w:rsidRPr="004544BE" w:rsidRDefault="001D777B" w:rsidP="005B28D6">
            <w:pPr>
              <w:spacing w:after="240"/>
            </w:pPr>
          </w:p>
        </w:tc>
      </w:tr>
      <w:tr w:rsidR="001D777B" w:rsidRPr="004544BE" w14:paraId="797C14DF" w14:textId="77777777" w:rsidTr="005B28D6">
        <w:tc>
          <w:tcPr>
            <w:tcW w:w="9350" w:type="dxa"/>
          </w:tcPr>
          <w:p w14:paraId="790615B7" w14:textId="77777777" w:rsidR="001D777B" w:rsidRPr="004544BE" w:rsidRDefault="001D777B" w:rsidP="005B28D6">
            <w:pPr>
              <w:spacing w:after="240"/>
            </w:pPr>
          </w:p>
        </w:tc>
      </w:tr>
      <w:tr w:rsidR="001D777B" w:rsidRPr="004544BE" w14:paraId="495113BA" w14:textId="77777777" w:rsidTr="005B28D6">
        <w:tc>
          <w:tcPr>
            <w:tcW w:w="9350" w:type="dxa"/>
          </w:tcPr>
          <w:p w14:paraId="2839B7E8" w14:textId="77777777" w:rsidR="001D777B" w:rsidRPr="004544BE" w:rsidRDefault="001D777B" w:rsidP="005B28D6">
            <w:pPr>
              <w:spacing w:after="240"/>
            </w:pPr>
          </w:p>
        </w:tc>
      </w:tr>
    </w:tbl>
    <w:p w14:paraId="466E953F" w14:textId="77777777" w:rsidR="001D777B" w:rsidRPr="004544BE" w:rsidRDefault="001D777B" w:rsidP="001D777B">
      <w:pPr>
        <w:ind w:left="720"/>
      </w:pPr>
    </w:p>
    <w:p w14:paraId="1B606117" w14:textId="31EAA489" w:rsidR="001D777B" w:rsidRPr="004544BE" w:rsidRDefault="001D777B" w:rsidP="0048437A">
      <w:pPr>
        <w:widowControl w:val="0"/>
        <w:autoSpaceDE w:val="0"/>
        <w:autoSpaceDN w:val="0"/>
        <w:adjustRightInd w:val="0"/>
        <w:spacing w:before="240" w:line="276" w:lineRule="auto"/>
        <w:jc w:val="both"/>
        <w:outlineLvl w:val="0"/>
        <w:rPr>
          <w:rFonts w:cs="Times New Roman"/>
        </w:rPr>
      </w:pPr>
      <w:r w:rsidRPr="004544BE">
        <w:rPr>
          <w:rFonts w:cs="Times New Roman"/>
        </w:rPr>
        <w:t>Are gloves</w:t>
      </w:r>
      <w:r w:rsidR="00C51AAF">
        <w:rPr>
          <w:rFonts w:eastAsia="Times New Roman" w:cs="Times New Roman"/>
        </w:rPr>
        <w:fldChar w:fldCharType="begin" w:fldLock="1"/>
      </w:r>
      <w:r w:rsidR="00A40585">
        <w:rPr>
          <w:rFonts w:eastAsia="Times New Roman" w:cs="Times New Roman"/>
        </w:rPr>
        <w:instrText>ADDIN CSL_CITATION {"citationItems":[{"id":"ITEM-1","itemData":{"ISBN":"978-0-07-179476-3","author":[{"dropping-particle":"","family":"Tintinalli","given":"J. E.","non-dropping-particle":"","parse-names":false,"suffix":""},{"dropping-particle":"","family":"Stapczynski","given":"J. S.","non-dropping-particle":"","parse-names":false,"suffix":""},{"dropping-particle":"","family":"Ma","given":"O. J.","non-dropping-particle":"","parse-names":false,"suffix":""},{"dropping-particle":"","family":"Yealy","given":"D. M.","non-dropping-particle":"","parse-names":false,"suffix":""},{"dropping-particle":"","family":"Meckler","given":"G. D.","non-dropping-particle":"","parse-names":false,"suffix":""},{"dropping-particle":"","family":"Cline","given":"D. M.","non-dropping-particle":"","parse-names":false,"suffix":""}],"edition":"8","id":"ITEM-1","issued":{"date-parts":[["2016"]]},"publisher":"McGraw-Hill Education / Medical","publisher-place":"Columbus, OH","title":"Tintinalli's emergency medicine: A comprehensive study guide","type":"book"},"uris":["http://www.mendeley.com/documents/?uuid=df67d26d-d2b1-4b38-8b36-57ac40f600b0"]},{"id":"ITEM-2","itemData":{"author":[{"dropping-particle":"","family":"Frank","given":"Robert L.","non-dropping-particle":"","parse-names":false,"suffix":""}],"container-title":"UpToDate","id":"ITEM-2","issued":{"date-parts":[["2016"]]},"title":"Peripheral venous access in adults","type":"article-journal"},"uris":["http://www.mendeley.com/documents/?uuid=c1a94686-73fb-4d3d-b6b9-2b967d50b852"]},{"id":"ITEM-3","itemData":{"author":[{"dropping-particle":"Van","family":"Leuven","given":"Wilkinson &amp;","non-dropping-particle":"","parse-names":false,"suffix":""},{"dropping-particle":"","family":"Wilkinson &amp; Van Leuven","given":"","non-dropping-particle":"","parse-names":false,"suffix":""}],"id":"ITEM-3","issued":{"date-parts":[["2007"]]},"number-of-pages":"5-9","title":"Procedure Checklist Chapter 36: Initiating a Peripheral Intravenous Infusion","type":"book"},"uris":["http://www.mendeley.com/documents/?uuid=e9eccb11-1c15-4bf6-a551-06e7d0cb072d"]},{"id":"ITEM-4","itemData":{"author":[{"dropping-particle":"","family":"Ross University School of Medicine","given":"","non-dropping-particle":"","parse-names":false,"suffix":""}],"id":"ITEM-4","issued":{"date-parts":[["2016"]]},"publisher":"Unpublished","publisher-place":"Miramar, FL","title":"Intravenous Cannulation Checklist","type":"article"},"uris":["http://www.mendeley.com/documents/?uuid=c8b8864b-924d-454a-856b-c80291612bdf"]}],"mendeley":{"formattedCitation":"&lt;sup&gt;1–4&lt;/sup&gt;","plainTextFormattedCitation":"1–4","previouslyFormattedCitation":"&lt;sup&gt;1–4&lt;/sup&gt;"},"properties":{"noteIndex":0},"schema":"https://github.com/citation-style-language/schema/raw/master/csl-citation.json"}</w:instrText>
      </w:r>
      <w:r w:rsidR="00C51AAF">
        <w:rPr>
          <w:rFonts w:eastAsia="Times New Roman" w:cs="Times New Roman"/>
        </w:rPr>
        <w:fldChar w:fldCharType="separate"/>
      </w:r>
      <w:r w:rsidR="00A40585" w:rsidRPr="00A40585">
        <w:rPr>
          <w:rFonts w:eastAsia="Times New Roman" w:cs="Times New Roman"/>
          <w:noProof/>
          <w:vertAlign w:val="superscript"/>
        </w:rPr>
        <w:t>1–4</w:t>
      </w:r>
      <w:r w:rsidR="00C51AAF">
        <w:rPr>
          <w:rFonts w:eastAsia="Times New Roman" w:cs="Times New Roman"/>
        </w:rPr>
        <w:fldChar w:fldCharType="end"/>
      </w:r>
    </w:p>
    <w:p w14:paraId="5B79629B" w14:textId="77777777"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essential?</w:t>
      </w:r>
    </w:p>
    <w:p w14:paraId="5AC8B770" w14:textId="77777777"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useful but not essential? Why? or</w:t>
      </w:r>
    </w:p>
    <w:p w14:paraId="09BED415" w14:textId="77777777" w:rsidR="004544BE" w:rsidRPr="004544BE" w:rsidRDefault="004544BE" w:rsidP="004544BE">
      <w:pPr>
        <w:pStyle w:val="ListParagraph"/>
        <w:numPr>
          <w:ilvl w:val="0"/>
          <w:numId w:val="1"/>
        </w:numPr>
        <w:spacing w:after="120"/>
        <w:contextualSpacing w:val="0"/>
        <w:rPr>
          <w:rFonts w:cs="Times New Roman"/>
        </w:rPr>
      </w:pPr>
      <w:r w:rsidRPr="004544BE">
        <w:rPr>
          <w:rFonts w:cs="Times New Roman"/>
        </w:rPr>
        <w:lastRenderedPageBreak/>
        <w:t>not necessary? Why?</w:t>
      </w:r>
    </w:p>
    <w:p w14:paraId="5C6CA127" w14:textId="77777777" w:rsidR="001D777B" w:rsidRPr="004544BE" w:rsidRDefault="001D777B" w:rsidP="001D777B">
      <w:pPr>
        <w:ind w:left="720"/>
      </w:pPr>
      <w:r w:rsidRPr="004544BE">
        <w:t>Why? (Required for all answers except “useful”.)</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1D777B" w:rsidRPr="004544BE" w14:paraId="19E4177B" w14:textId="77777777" w:rsidTr="005B28D6">
        <w:tc>
          <w:tcPr>
            <w:tcW w:w="9350" w:type="dxa"/>
          </w:tcPr>
          <w:p w14:paraId="4E6F2B7C" w14:textId="77777777" w:rsidR="001D777B" w:rsidRPr="004544BE" w:rsidRDefault="001D777B" w:rsidP="005B28D6">
            <w:pPr>
              <w:spacing w:after="240"/>
            </w:pPr>
          </w:p>
        </w:tc>
      </w:tr>
      <w:tr w:rsidR="001D777B" w:rsidRPr="004544BE" w14:paraId="76B5FD1B" w14:textId="77777777" w:rsidTr="005B28D6">
        <w:tc>
          <w:tcPr>
            <w:tcW w:w="9350" w:type="dxa"/>
          </w:tcPr>
          <w:p w14:paraId="5E657E95" w14:textId="77777777" w:rsidR="001D777B" w:rsidRPr="004544BE" w:rsidRDefault="001D777B" w:rsidP="005B28D6">
            <w:pPr>
              <w:spacing w:after="240"/>
            </w:pPr>
          </w:p>
        </w:tc>
      </w:tr>
      <w:tr w:rsidR="001D777B" w:rsidRPr="004544BE" w14:paraId="4B65A941" w14:textId="77777777" w:rsidTr="005B28D6">
        <w:tc>
          <w:tcPr>
            <w:tcW w:w="9350" w:type="dxa"/>
          </w:tcPr>
          <w:p w14:paraId="3EBBF2FD" w14:textId="77777777" w:rsidR="001D777B" w:rsidRPr="004544BE" w:rsidRDefault="001D777B" w:rsidP="005B28D6">
            <w:pPr>
              <w:spacing w:after="240"/>
            </w:pPr>
          </w:p>
        </w:tc>
      </w:tr>
    </w:tbl>
    <w:p w14:paraId="161AF82F" w14:textId="77777777" w:rsidR="001D777B" w:rsidRPr="004544BE" w:rsidRDefault="001D777B" w:rsidP="001D777B">
      <w:pPr>
        <w:ind w:left="720"/>
      </w:pPr>
    </w:p>
    <w:p w14:paraId="50CCE070" w14:textId="72AFFC0C" w:rsidR="0048437A" w:rsidRPr="004544BE" w:rsidRDefault="001D777B" w:rsidP="0048437A">
      <w:pPr>
        <w:widowControl w:val="0"/>
        <w:autoSpaceDE w:val="0"/>
        <w:autoSpaceDN w:val="0"/>
        <w:adjustRightInd w:val="0"/>
        <w:spacing w:before="240" w:line="276" w:lineRule="auto"/>
        <w:jc w:val="both"/>
        <w:outlineLvl w:val="0"/>
        <w:rPr>
          <w:rFonts w:cs="Times New Roman"/>
        </w:rPr>
      </w:pPr>
      <w:r w:rsidRPr="004544BE">
        <w:rPr>
          <w:rFonts w:cs="Times New Roman"/>
        </w:rPr>
        <w:t xml:space="preserve">Is a </w:t>
      </w:r>
      <w:r w:rsidR="00D97577" w:rsidRPr="004544BE">
        <w:rPr>
          <w:rFonts w:eastAsia="Times New Roman" w:cs="Times New Roman"/>
        </w:rPr>
        <w:t>t</w:t>
      </w:r>
      <w:r w:rsidRPr="004544BE">
        <w:rPr>
          <w:rFonts w:eastAsia="Times New Roman" w:cs="Times New Roman"/>
        </w:rPr>
        <w:t>ourniquet</w:t>
      </w:r>
      <w:r w:rsidR="00C51AAF">
        <w:rPr>
          <w:rFonts w:eastAsia="Times New Roman" w:cs="Times New Roman"/>
        </w:rPr>
        <w:fldChar w:fldCharType="begin" w:fldLock="1"/>
      </w:r>
      <w:r w:rsidR="00A40585">
        <w:rPr>
          <w:rFonts w:eastAsia="Times New Roman" w:cs="Times New Roman"/>
        </w:rPr>
        <w:instrText>ADDIN CSL_CITATION {"citationItems":[{"id":"ITEM-1","itemData":{"ISBN":"978-0-07-179476-3","author":[{"dropping-particle":"","family":"Tintinalli","given":"J. E.","non-dropping-particle":"","parse-names":false,"suffix":""},{"dropping-particle":"","family":"Stapczynski","given":"J. S.","non-dropping-particle":"","parse-names":false,"suffix":""},{"dropping-particle":"","family":"Ma","given":"O. J.","non-dropping-particle":"","parse-names":false,"suffix":""},{"dropping-particle":"","family":"Yealy","given":"D. M.","non-dropping-particle":"","parse-names":false,"suffix":""},{"dropping-particle":"","family":"Meckler","given":"G. D.","non-dropping-particle":"","parse-names":false,"suffix":""},{"dropping-particle":"","family":"Cline","given":"D. M.","non-dropping-particle":"","parse-names":false,"suffix":""}],"edition":"8","id":"ITEM-1","issued":{"date-parts":[["2016"]]},"publisher":"McGraw-Hill Education / Medical","publisher-place":"Columbus, OH","title":"Tintinalli's emergency medicine: A comprehensive study guide","type":"book"},"uris":["http://www.mendeley.com/documents/?uuid=df67d26d-d2b1-4b38-8b36-57ac40f600b0"]},{"id":"ITEM-2","itemData":{"author":[{"dropping-particle":"","family":"Frank","given":"Robert L.","non-dropping-particle":"","parse-names":false,"suffix":""}],"container-title":"UpToDate","id":"ITEM-2","issued":{"date-parts":[["2016"]]},"title":"Peripheral venous access in adults","type":"article-journal"},"uris":["http://www.mendeley.com/documents/?uuid=c1a94686-73fb-4d3d-b6b9-2b967d50b852"]},{"id":"ITEM-3","itemData":{"author":[{"dropping-particle":"Van","family":"Leuven","given":"Wilkinson &amp;","non-dropping-particle":"","parse-names":false,"suffix":""},{"dropping-particle":"","family":"Wilkinson &amp; Van Leuven","given":"","non-dropping-particle":"","parse-names":false,"suffix":""}],"id":"ITEM-3","issued":{"date-parts":[["2007"]]},"number-of-pages":"5-9","title":"Procedure Checklist Chapter 36: Initiating a Peripheral Intravenous Infusion","type":"book"},"uris":["http://www.mendeley.com/documents/?uuid=e9eccb11-1c15-4bf6-a551-06e7d0cb072d"]},{"id":"ITEM-4","itemData":{"author":[{"dropping-particle":"","family":"Ross University School of Medicine","given":"","non-dropping-particle":"","parse-names":false,"suffix":""}],"id":"ITEM-4","issued":{"date-parts":[["2016"]]},"publisher":"Unpublished","publisher-place":"Miramar, FL","title":"Intravenous Cannulation Checklist","type":"article"},"uris":["http://www.mendeley.com/documents/?uuid=c8b8864b-924d-454a-856b-c80291612bdf"]}],"mendeley":{"formattedCitation":"&lt;sup&gt;1–4&lt;/sup&gt;","plainTextFormattedCitation":"1–4","previouslyFormattedCitation":"&lt;sup&gt;1–4&lt;/sup&gt;"},"properties":{"noteIndex":0},"schema":"https://github.com/citation-style-language/schema/raw/master/csl-citation.json"}</w:instrText>
      </w:r>
      <w:r w:rsidR="00C51AAF">
        <w:rPr>
          <w:rFonts w:eastAsia="Times New Roman" w:cs="Times New Roman"/>
        </w:rPr>
        <w:fldChar w:fldCharType="separate"/>
      </w:r>
      <w:r w:rsidR="00A40585" w:rsidRPr="00A40585">
        <w:rPr>
          <w:rFonts w:eastAsia="Times New Roman" w:cs="Times New Roman"/>
          <w:noProof/>
          <w:vertAlign w:val="superscript"/>
        </w:rPr>
        <w:t>1–4</w:t>
      </w:r>
      <w:r w:rsidR="00C51AAF">
        <w:rPr>
          <w:rFonts w:eastAsia="Times New Roman" w:cs="Times New Roman"/>
        </w:rPr>
        <w:fldChar w:fldCharType="end"/>
      </w:r>
    </w:p>
    <w:p w14:paraId="2E44D430" w14:textId="001C17E2"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essential?</w:t>
      </w:r>
    </w:p>
    <w:p w14:paraId="218CEE4F" w14:textId="77777777"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useful but not essential? Why? or</w:t>
      </w:r>
    </w:p>
    <w:p w14:paraId="78DAE784" w14:textId="77777777" w:rsidR="004544BE" w:rsidRPr="004544BE" w:rsidRDefault="004544BE" w:rsidP="004544BE">
      <w:pPr>
        <w:pStyle w:val="ListParagraph"/>
        <w:numPr>
          <w:ilvl w:val="0"/>
          <w:numId w:val="1"/>
        </w:numPr>
        <w:spacing w:after="120"/>
        <w:contextualSpacing w:val="0"/>
        <w:rPr>
          <w:rFonts w:cs="Times New Roman"/>
        </w:rPr>
      </w:pPr>
      <w:r w:rsidRPr="004544BE">
        <w:rPr>
          <w:rFonts w:cs="Times New Roman"/>
        </w:rPr>
        <w:t>not necessary? Why?</w:t>
      </w:r>
    </w:p>
    <w:p w14:paraId="11CFF6BB" w14:textId="77777777" w:rsidR="001D777B" w:rsidRPr="004544BE" w:rsidRDefault="001D777B" w:rsidP="001D777B">
      <w:pPr>
        <w:ind w:left="720"/>
      </w:pPr>
      <w:r w:rsidRPr="004544BE">
        <w:t>Why? (Required for all answers except “useful”.)</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1D777B" w:rsidRPr="004544BE" w14:paraId="15912E4F" w14:textId="77777777" w:rsidTr="005B28D6">
        <w:tc>
          <w:tcPr>
            <w:tcW w:w="9350" w:type="dxa"/>
          </w:tcPr>
          <w:p w14:paraId="723926C4" w14:textId="77777777" w:rsidR="001D777B" w:rsidRPr="004544BE" w:rsidRDefault="001D777B" w:rsidP="005B28D6">
            <w:pPr>
              <w:spacing w:after="240"/>
            </w:pPr>
          </w:p>
        </w:tc>
      </w:tr>
      <w:tr w:rsidR="001D777B" w:rsidRPr="004544BE" w14:paraId="073ED218" w14:textId="77777777" w:rsidTr="005B28D6">
        <w:tc>
          <w:tcPr>
            <w:tcW w:w="9350" w:type="dxa"/>
          </w:tcPr>
          <w:p w14:paraId="7DAA3EF9" w14:textId="77777777" w:rsidR="001D777B" w:rsidRPr="004544BE" w:rsidRDefault="001D777B" w:rsidP="005B28D6">
            <w:pPr>
              <w:spacing w:after="240"/>
            </w:pPr>
          </w:p>
        </w:tc>
      </w:tr>
      <w:tr w:rsidR="001D777B" w:rsidRPr="004544BE" w14:paraId="18FB60FB" w14:textId="77777777" w:rsidTr="005B28D6">
        <w:tc>
          <w:tcPr>
            <w:tcW w:w="9350" w:type="dxa"/>
          </w:tcPr>
          <w:p w14:paraId="100E8B1C" w14:textId="77777777" w:rsidR="001D777B" w:rsidRPr="004544BE" w:rsidRDefault="001D777B" w:rsidP="005B28D6">
            <w:pPr>
              <w:spacing w:after="240"/>
            </w:pPr>
          </w:p>
        </w:tc>
      </w:tr>
    </w:tbl>
    <w:p w14:paraId="7EC42C4F" w14:textId="77777777" w:rsidR="001D777B" w:rsidRPr="004544BE" w:rsidRDefault="001D777B" w:rsidP="001D777B">
      <w:pPr>
        <w:ind w:left="720"/>
      </w:pPr>
    </w:p>
    <w:p w14:paraId="670AA08D" w14:textId="1DBE3151" w:rsidR="004544BE" w:rsidRPr="004544BE" w:rsidRDefault="004544BE" w:rsidP="0048437A">
      <w:pPr>
        <w:widowControl w:val="0"/>
        <w:autoSpaceDE w:val="0"/>
        <w:autoSpaceDN w:val="0"/>
        <w:adjustRightInd w:val="0"/>
        <w:spacing w:before="240" w:line="276" w:lineRule="auto"/>
        <w:jc w:val="both"/>
        <w:outlineLvl w:val="0"/>
        <w:rPr>
          <w:rFonts w:cs="Times New Roman"/>
          <w:b/>
        </w:rPr>
      </w:pPr>
      <w:r w:rsidRPr="004544BE">
        <w:rPr>
          <w:rFonts w:cs="Times New Roman"/>
          <w:b/>
        </w:rPr>
        <w:t>IV Insertion Skills and Actions</w:t>
      </w:r>
    </w:p>
    <w:p w14:paraId="2F409D2D" w14:textId="7D3F84C6" w:rsidR="0048437A" w:rsidRPr="004544BE" w:rsidRDefault="001D777B" w:rsidP="0048437A">
      <w:pPr>
        <w:widowControl w:val="0"/>
        <w:autoSpaceDE w:val="0"/>
        <w:autoSpaceDN w:val="0"/>
        <w:adjustRightInd w:val="0"/>
        <w:spacing w:before="240" w:line="276" w:lineRule="auto"/>
        <w:jc w:val="both"/>
        <w:outlineLvl w:val="0"/>
        <w:rPr>
          <w:rFonts w:cs="Times New Roman"/>
        </w:rPr>
      </w:pPr>
      <w:r w:rsidRPr="004544BE">
        <w:rPr>
          <w:rFonts w:cs="Times New Roman"/>
        </w:rPr>
        <w:t>Is gathering the preparation supplies</w:t>
      </w:r>
      <w:r w:rsidR="008A7109">
        <w:rPr>
          <w:rFonts w:eastAsia="Times New Roman" w:cs="Times New Roman"/>
        </w:rPr>
        <w:fldChar w:fldCharType="begin" w:fldLock="1"/>
      </w:r>
      <w:r w:rsidR="00A40585">
        <w:rPr>
          <w:rFonts w:eastAsia="Times New Roman" w:cs="Times New Roman"/>
        </w:rPr>
        <w:instrText>ADDIN CSL_CITATION {"citationItems":[{"id":"ITEM-1","itemData":{"ISBN":"978-0-07-179476-3","author":[{"dropping-particle":"","family":"Tintinalli","given":"J. E.","non-dropping-particle":"","parse-names":false,"suffix":""},{"dropping-particle":"","family":"Stapczynski","given":"J. S.","non-dropping-particle":"","parse-names":false,"suffix":""},{"dropping-particle":"","family":"Ma","given":"O. J.","non-dropping-particle":"","parse-names":false,"suffix":""},{"dropping-particle":"","family":"Yealy","given":"D. M.","non-dropping-particle":"","parse-names":false,"suffix":""},{"dropping-particle":"","family":"Meckler","given":"G. D.","non-dropping-particle":"","parse-names":false,"suffix":""},{"dropping-particle":"","family":"Cline","given":"D. M.","non-dropping-particle":"","parse-names":false,"suffix":""}],"edition":"8","id":"ITEM-1","issued":{"date-parts":[["2016"]]},"publisher":"McGraw-Hill Education / Medical","publisher-place":"Columbus, OH","title":"Tintinalli's emergency medicine: A comprehensive study guide","type":"book"},"uris":["http://www.mendeley.com/documents/?uuid=df67d26d-d2b1-4b38-8b36-57ac40f600b0"]},{"id":"ITEM-2","itemData":{"author":[{"dropping-particle":"","family":"Frank","given":"Robert L.","non-dropping-particle":"","parse-names":false,"suffix":""}],"container-title":"UpToDate","id":"ITEM-2","issued":{"date-parts":[["2016"]]},"title":"Peripheral venous access in adults","type":"article-journal"},"uris":["http://www.mendeley.com/documents/?uuid=c1a94686-73fb-4d3d-b6b9-2b967d50b852"]},{"id":"ITEM-3","itemData":{"author":[{"dropping-particle":"Van","family":"Leuven","given":"Wilkinson &amp;","non-dropping-particle":"","parse-names":false,"suffix":""},{"dropping-particle":"","family":"Wilkinson &amp; Van Leuven","given":"","non-dropping-particle":"","parse-names":false,"suffix":""}],"id":"ITEM-3","issued":{"date-parts":[["2007"]]},"number-of-pages":"5-9","title":"Procedure Checklist Chapter 36: Initiating a Peripheral Intravenous Infusion","type":"book"},"uris":["http://www.mendeley.com/documents/?uuid=e9eccb11-1c15-4bf6-a551-06e7d0cb072d"]},{"id":"ITEM-4","itemData":{"author":[{"dropping-particle":"","family":"Ross University School of Medicine","given":"","non-dropping-particle":"","parse-names":false,"suffix":""}],"id":"ITEM-4","issued":{"date-parts":[["2016"]]},"publisher":"Unpublished","publisher-place":"Miramar, FL","title":"Intravenous Cannulation Checklist","type":"article"},"uris":["http://www.mendeley.com/documents/?uuid=c8b8864b-924d-454a-856b-c80291612bdf"]}],"mendeley":{"formattedCitation":"&lt;sup&gt;1–4&lt;/sup&gt;","plainTextFormattedCitation":"1–4","previouslyFormattedCitation":"&lt;sup&gt;1–4&lt;/sup&gt;"},"properties":{"noteIndex":0},"schema":"https://github.com/citation-style-language/schema/raw/master/csl-citation.json"}</w:instrText>
      </w:r>
      <w:r w:rsidR="008A7109">
        <w:rPr>
          <w:rFonts w:eastAsia="Times New Roman" w:cs="Times New Roman"/>
        </w:rPr>
        <w:fldChar w:fldCharType="separate"/>
      </w:r>
      <w:r w:rsidR="00A40585" w:rsidRPr="00A40585">
        <w:rPr>
          <w:rFonts w:eastAsia="Times New Roman" w:cs="Times New Roman"/>
          <w:noProof/>
          <w:vertAlign w:val="superscript"/>
        </w:rPr>
        <w:t>1–4</w:t>
      </w:r>
      <w:r w:rsidR="008A7109">
        <w:rPr>
          <w:rFonts w:eastAsia="Times New Roman" w:cs="Times New Roman"/>
        </w:rPr>
        <w:fldChar w:fldCharType="end"/>
      </w:r>
    </w:p>
    <w:p w14:paraId="54EE88E8" w14:textId="5ECB1063"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essential?</w:t>
      </w:r>
    </w:p>
    <w:p w14:paraId="5E070B24" w14:textId="77777777"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useful but not essential? Why? or</w:t>
      </w:r>
    </w:p>
    <w:p w14:paraId="00F0B482" w14:textId="77777777" w:rsidR="004544BE" w:rsidRPr="004544BE" w:rsidRDefault="004544BE" w:rsidP="004544BE">
      <w:pPr>
        <w:pStyle w:val="ListParagraph"/>
        <w:numPr>
          <w:ilvl w:val="0"/>
          <w:numId w:val="1"/>
        </w:numPr>
        <w:spacing w:after="120"/>
        <w:contextualSpacing w:val="0"/>
        <w:rPr>
          <w:rFonts w:cs="Times New Roman"/>
        </w:rPr>
      </w:pPr>
      <w:r w:rsidRPr="004544BE">
        <w:rPr>
          <w:rFonts w:cs="Times New Roman"/>
        </w:rPr>
        <w:t>not necessary? Why?</w:t>
      </w:r>
    </w:p>
    <w:p w14:paraId="616BF4E3" w14:textId="77777777" w:rsidR="001D777B" w:rsidRPr="004544BE" w:rsidRDefault="001D777B" w:rsidP="001D777B">
      <w:pPr>
        <w:ind w:left="720"/>
      </w:pPr>
      <w:r w:rsidRPr="004544BE">
        <w:t>Why? (Required for all answers except “useful”.)</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1D777B" w:rsidRPr="004544BE" w14:paraId="2EFF24BB" w14:textId="77777777" w:rsidTr="005B28D6">
        <w:tc>
          <w:tcPr>
            <w:tcW w:w="9350" w:type="dxa"/>
          </w:tcPr>
          <w:p w14:paraId="059E8FCB" w14:textId="77777777" w:rsidR="001D777B" w:rsidRPr="004544BE" w:rsidRDefault="001D777B" w:rsidP="005B28D6">
            <w:pPr>
              <w:spacing w:after="240"/>
            </w:pPr>
          </w:p>
        </w:tc>
      </w:tr>
      <w:tr w:rsidR="001D777B" w:rsidRPr="004544BE" w14:paraId="28051BA0" w14:textId="77777777" w:rsidTr="005B28D6">
        <w:tc>
          <w:tcPr>
            <w:tcW w:w="9350" w:type="dxa"/>
          </w:tcPr>
          <w:p w14:paraId="0D30E670" w14:textId="77777777" w:rsidR="001D777B" w:rsidRPr="004544BE" w:rsidRDefault="001D777B" w:rsidP="005B28D6">
            <w:pPr>
              <w:spacing w:after="240"/>
            </w:pPr>
          </w:p>
        </w:tc>
      </w:tr>
      <w:tr w:rsidR="001D777B" w:rsidRPr="004544BE" w14:paraId="3FB6EA60" w14:textId="77777777" w:rsidTr="005B28D6">
        <w:tc>
          <w:tcPr>
            <w:tcW w:w="9350" w:type="dxa"/>
          </w:tcPr>
          <w:p w14:paraId="670180CB" w14:textId="77777777" w:rsidR="001D777B" w:rsidRPr="004544BE" w:rsidRDefault="001D777B" w:rsidP="005B28D6">
            <w:pPr>
              <w:spacing w:after="240"/>
            </w:pPr>
          </w:p>
        </w:tc>
      </w:tr>
    </w:tbl>
    <w:p w14:paraId="674A3DAA" w14:textId="77777777" w:rsidR="001D777B" w:rsidRPr="004544BE" w:rsidRDefault="001D777B" w:rsidP="001D777B">
      <w:pPr>
        <w:ind w:left="720"/>
      </w:pPr>
    </w:p>
    <w:p w14:paraId="4A5820C1" w14:textId="7B6171DC" w:rsidR="0048437A" w:rsidRPr="004544BE" w:rsidRDefault="001D777B" w:rsidP="0048437A">
      <w:pPr>
        <w:widowControl w:val="0"/>
        <w:autoSpaceDE w:val="0"/>
        <w:autoSpaceDN w:val="0"/>
        <w:adjustRightInd w:val="0"/>
        <w:spacing w:before="240" w:line="276" w:lineRule="auto"/>
        <w:jc w:val="both"/>
        <w:outlineLvl w:val="0"/>
        <w:rPr>
          <w:rFonts w:cs="Times New Roman"/>
        </w:rPr>
      </w:pPr>
      <w:r w:rsidRPr="004544BE">
        <w:rPr>
          <w:rFonts w:cs="Times New Roman"/>
        </w:rPr>
        <w:t xml:space="preserve">Is removing </w:t>
      </w:r>
      <w:r w:rsidRPr="004544BE">
        <w:rPr>
          <w:rFonts w:eastAsia="Times New Roman" w:cs="Times New Roman"/>
        </w:rPr>
        <w:t>the heplock</w:t>
      </w:r>
      <w:r w:rsidR="008A7109">
        <w:rPr>
          <w:rFonts w:eastAsia="Times New Roman" w:cs="Times New Roman"/>
        </w:rPr>
        <w:fldChar w:fldCharType="begin" w:fldLock="1"/>
      </w:r>
      <w:r w:rsidR="00A24DA1">
        <w:rPr>
          <w:rFonts w:eastAsia="Times New Roman" w:cs="Times New Roman"/>
        </w:rPr>
        <w:instrText>ADDIN CSL_CITATION {"citationItems":[{"id":"ITEM-1","itemData":{"author":[{"dropping-particle":"","family":"Learning","given":"Thomson Delmar","non-dropping-particle":"","parse-names":false,"suffix":""}],"id":"ITEM-1","issued":{"date-parts":[["0"]]},"title":"Skill 18: Insertion of a Peripheral IV Line","type":"report"},"uris":["http://www.mendeley.com/documents/?uuid=bf04ed84-9d41-40c3-b218-c4f709339115"]}],"mendeley":{"formattedCitation":"&lt;sup&gt;5&lt;/sup&gt;","plainTextFormattedCitation":"5","previouslyFormattedCitation":"&lt;sup&gt;5&lt;/sup&gt;"},"properties":{"noteIndex":0},"schema":"https://github.com/citation-style-language/schema/raw/master/csl-citation.json"}</w:instrText>
      </w:r>
      <w:r w:rsidR="008A7109">
        <w:rPr>
          <w:rFonts w:eastAsia="Times New Roman" w:cs="Times New Roman"/>
        </w:rPr>
        <w:fldChar w:fldCharType="separate"/>
      </w:r>
      <w:r w:rsidR="00A24DA1" w:rsidRPr="00A24DA1">
        <w:rPr>
          <w:rFonts w:eastAsia="Times New Roman" w:cs="Times New Roman"/>
          <w:noProof/>
          <w:vertAlign w:val="superscript"/>
        </w:rPr>
        <w:t>5</w:t>
      </w:r>
      <w:r w:rsidR="008A7109">
        <w:rPr>
          <w:rFonts w:eastAsia="Times New Roman" w:cs="Times New Roman"/>
        </w:rPr>
        <w:fldChar w:fldCharType="end"/>
      </w:r>
    </w:p>
    <w:p w14:paraId="151C1B17" w14:textId="5CDAA0D0"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essential?</w:t>
      </w:r>
    </w:p>
    <w:p w14:paraId="72480A55" w14:textId="77777777"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useful but not essential? Why? or</w:t>
      </w:r>
    </w:p>
    <w:p w14:paraId="2D4994F4" w14:textId="77777777" w:rsidR="004544BE" w:rsidRPr="004544BE" w:rsidRDefault="004544BE" w:rsidP="004544BE">
      <w:pPr>
        <w:pStyle w:val="ListParagraph"/>
        <w:numPr>
          <w:ilvl w:val="0"/>
          <w:numId w:val="1"/>
        </w:numPr>
        <w:spacing w:after="120"/>
        <w:contextualSpacing w:val="0"/>
        <w:rPr>
          <w:rFonts w:cs="Times New Roman"/>
        </w:rPr>
      </w:pPr>
      <w:r w:rsidRPr="004544BE">
        <w:rPr>
          <w:rFonts w:cs="Times New Roman"/>
        </w:rPr>
        <w:t>not necessary? Why?</w:t>
      </w:r>
    </w:p>
    <w:p w14:paraId="24F0BFCF" w14:textId="77777777" w:rsidR="001D777B" w:rsidRPr="004544BE" w:rsidRDefault="001D777B" w:rsidP="001D777B">
      <w:pPr>
        <w:ind w:left="720"/>
      </w:pPr>
      <w:r w:rsidRPr="004544BE">
        <w:t>Why? (Required for all answers except “useful”.)</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1D777B" w:rsidRPr="004544BE" w14:paraId="3A4CC063" w14:textId="77777777" w:rsidTr="005B28D6">
        <w:tc>
          <w:tcPr>
            <w:tcW w:w="9350" w:type="dxa"/>
          </w:tcPr>
          <w:p w14:paraId="42FB35D3" w14:textId="77777777" w:rsidR="001D777B" w:rsidRPr="004544BE" w:rsidRDefault="001D777B" w:rsidP="005B28D6">
            <w:pPr>
              <w:spacing w:after="240"/>
            </w:pPr>
          </w:p>
        </w:tc>
      </w:tr>
      <w:tr w:rsidR="001D777B" w:rsidRPr="004544BE" w14:paraId="3D5444BF" w14:textId="77777777" w:rsidTr="005B28D6">
        <w:tc>
          <w:tcPr>
            <w:tcW w:w="9350" w:type="dxa"/>
          </w:tcPr>
          <w:p w14:paraId="2D7D5C8C" w14:textId="77777777" w:rsidR="001D777B" w:rsidRPr="004544BE" w:rsidRDefault="001D777B" w:rsidP="005B28D6">
            <w:pPr>
              <w:spacing w:after="240"/>
            </w:pPr>
          </w:p>
        </w:tc>
      </w:tr>
      <w:tr w:rsidR="001D777B" w:rsidRPr="004544BE" w14:paraId="3826D683" w14:textId="77777777" w:rsidTr="005B28D6">
        <w:tc>
          <w:tcPr>
            <w:tcW w:w="9350" w:type="dxa"/>
          </w:tcPr>
          <w:p w14:paraId="64DE1DB7" w14:textId="77777777" w:rsidR="001D777B" w:rsidRPr="004544BE" w:rsidRDefault="001D777B" w:rsidP="005B28D6">
            <w:pPr>
              <w:spacing w:after="240"/>
            </w:pPr>
          </w:p>
        </w:tc>
      </w:tr>
    </w:tbl>
    <w:p w14:paraId="4500420C" w14:textId="77777777" w:rsidR="001D777B" w:rsidRPr="004544BE" w:rsidRDefault="001D777B" w:rsidP="001D777B">
      <w:pPr>
        <w:ind w:left="720"/>
      </w:pPr>
    </w:p>
    <w:p w14:paraId="7E725085" w14:textId="44BB0396" w:rsidR="0048437A" w:rsidRPr="004544BE" w:rsidRDefault="001D777B" w:rsidP="0048437A">
      <w:pPr>
        <w:widowControl w:val="0"/>
        <w:autoSpaceDE w:val="0"/>
        <w:autoSpaceDN w:val="0"/>
        <w:adjustRightInd w:val="0"/>
        <w:spacing w:before="240" w:line="276" w:lineRule="auto"/>
        <w:jc w:val="both"/>
        <w:outlineLvl w:val="0"/>
        <w:rPr>
          <w:rFonts w:cs="Times New Roman"/>
        </w:rPr>
      </w:pPr>
      <w:r w:rsidRPr="004544BE">
        <w:rPr>
          <w:rFonts w:cs="Times New Roman"/>
        </w:rPr>
        <w:t>Is attaching the extender</w:t>
      </w:r>
      <w:r w:rsidR="001C408E">
        <w:rPr>
          <w:rFonts w:cs="Times New Roman"/>
        </w:rPr>
        <w:t xml:space="preserve"> (to the heplock)</w:t>
      </w:r>
      <w:r w:rsidR="008A7109">
        <w:rPr>
          <w:rFonts w:cs="Times New Roman"/>
        </w:rPr>
        <w:fldChar w:fldCharType="begin" w:fldLock="1"/>
      </w:r>
      <w:r w:rsidR="00A24DA1">
        <w:rPr>
          <w:rFonts w:cs="Times New Roman"/>
        </w:rPr>
        <w:instrText>ADDIN CSL_CITATION {"citationItems":[{"id":"ITEM-1","itemData":{"author":[{"dropping-particle":"","family":"Learning","given":"Thomson Delmar","non-dropping-particle":"","parse-names":false,"suffix":""}],"id":"ITEM-1","issued":{"date-parts":[["0"]]},"title":"Skill 18: Insertion of a Peripheral IV Line","type":"report"},"uris":["http://www.mendeley.com/documents/?uuid=bf04ed84-9d41-40c3-b218-c4f709339115"]}],"mendeley":{"formattedCitation":"&lt;sup&gt;5&lt;/sup&gt;","plainTextFormattedCitation":"5","previouslyFormattedCitation":"&lt;sup&gt;5&lt;/sup&gt;"},"properties":{"noteIndex":0},"schema":"https://github.com/citation-style-language/schema/raw/master/csl-citation.json"}</w:instrText>
      </w:r>
      <w:r w:rsidR="008A7109">
        <w:rPr>
          <w:rFonts w:cs="Times New Roman"/>
        </w:rPr>
        <w:fldChar w:fldCharType="separate"/>
      </w:r>
      <w:r w:rsidR="00A24DA1" w:rsidRPr="00A24DA1">
        <w:rPr>
          <w:rFonts w:cs="Times New Roman"/>
          <w:noProof/>
          <w:vertAlign w:val="superscript"/>
        </w:rPr>
        <w:t>5</w:t>
      </w:r>
      <w:r w:rsidR="008A7109">
        <w:rPr>
          <w:rFonts w:cs="Times New Roman"/>
        </w:rPr>
        <w:fldChar w:fldCharType="end"/>
      </w:r>
    </w:p>
    <w:p w14:paraId="361B6BAB" w14:textId="31ED7A1C"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essential?</w:t>
      </w:r>
    </w:p>
    <w:p w14:paraId="54FE5211" w14:textId="77777777"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useful but not essential? Why? or</w:t>
      </w:r>
    </w:p>
    <w:p w14:paraId="7AE4112E" w14:textId="77777777" w:rsidR="004544BE" w:rsidRPr="004544BE" w:rsidRDefault="004544BE" w:rsidP="004544BE">
      <w:pPr>
        <w:pStyle w:val="ListParagraph"/>
        <w:numPr>
          <w:ilvl w:val="0"/>
          <w:numId w:val="1"/>
        </w:numPr>
        <w:spacing w:after="120"/>
        <w:contextualSpacing w:val="0"/>
        <w:rPr>
          <w:rFonts w:cs="Times New Roman"/>
        </w:rPr>
      </w:pPr>
      <w:r w:rsidRPr="004544BE">
        <w:rPr>
          <w:rFonts w:cs="Times New Roman"/>
        </w:rPr>
        <w:t>not necessary? Why?</w:t>
      </w:r>
    </w:p>
    <w:p w14:paraId="6571F614" w14:textId="77777777" w:rsidR="001D777B" w:rsidRPr="004544BE" w:rsidRDefault="001D777B" w:rsidP="001D777B">
      <w:pPr>
        <w:ind w:left="720"/>
      </w:pPr>
      <w:r w:rsidRPr="004544BE">
        <w:t>Why? (Required for all answers except “useful”.)</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1D777B" w:rsidRPr="004544BE" w14:paraId="21B88397" w14:textId="77777777" w:rsidTr="005B28D6">
        <w:tc>
          <w:tcPr>
            <w:tcW w:w="9350" w:type="dxa"/>
          </w:tcPr>
          <w:p w14:paraId="5FFA55C0" w14:textId="77777777" w:rsidR="001D777B" w:rsidRPr="004544BE" w:rsidRDefault="001D777B" w:rsidP="005B28D6">
            <w:pPr>
              <w:spacing w:after="240"/>
            </w:pPr>
          </w:p>
        </w:tc>
      </w:tr>
      <w:tr w:rsidR="001D777B" w:rsidRPr="004544BE" w14:paraId="254A8A10" w14:textId="77777777" w:rsidTr="005B28D6">
        <w:tc>
          <w:tcPr>
            <w:tcW w:w="9350" w:type="dxa"/>
          </w:tcPr>
          <w:p w14:paraId="3E9CED5B" w14:textId="77777777" w:rsidR="001D777B" w:rsidRPr="004544BE" w:rsidRDefault="001D777B" w:rsidP="005B28D6">
            <w:pPr>
              <w:spacing w:after="240"/>
            </w:pPr>
          </w:p>
        </w:tc>
      </w:tr>
      <w:tr w:rsidR="001D777B" w:rsidRPr="004544BE" w14:paraId="7333B1BB" w14:textId="77777777" w:rsidTr="005B28D6">
        <w:tc>
          <w:tcPr>
            <w:tcW w:w="9350" w:type="dxa"/>
          </w:tcPr>
          <w:p w14:paraId="379F3EA9" w14:textId="77777777" w:rsidR="001D777B" w:rsidRPr="004544BE" w:rsidRDefault="001D777B" w:rsidP="005B28D6">
            <w:pPr>
              <w:spacing w:after="240"/>
            </w:pPr>
          </w:p>
        </w:tc>
      </w:tr>
    </w:tbl>
    <w:p w14:paraId="2136590F" w14:textId="77777777" w:rsidR="001D777B" w:rsidRPr="004544BE" w:rsidRDefault="001D777B" w:rsidP="001D777B">
      <w:pPr>
        <w:ind w:left="720"/>
      </w:pPr>
    </w:p>
    <w:p w14:paraId="4652B0BE" w14:textId="4A48CD50" w:rsidR="00C562AA" w:rsidRPr="004544BE" w:rsidRDefault="001D777B" w:rsidP="0048437A">
      <w:pPr>
        <w:widowControl w:val="0"/>
        <w:autoSpaceDE w:val="0"/>
        <w:autoSpaceDN w:val="0"/>
        <w:adjustRightInd w:val="0"/>
        <w:spacing w:before="240" w:line="276" w:lineRule="auto"/>
        <w:jc w:val="both"/>
        <w:outlineLvl w:val="0"/>
        <w:rPr>
          <w:rFonts w:eastAsia="Times New Roman" w:cs="Times New Roman"/>
        </w:rPr>
      </w:pPr>
      <w:r w:rsidRPr="004544BE">
        <w:rPr>
          <w:rFonts w:cs="Times New Roman"/>
        </w:rPr>
        <w:t xml:space="preserve">Is </w:t>
      </w:r>
      <w:r w:rsidRPr="004544BE">
        <w:rPr>
          <w:rFonts w:eastAsia="Times New Roman" w:cs="Times New Roman"/>
        </w:rPr>
        <w:t xml:space="preserve">flushing </w:t>
      </w:r>
      <w:r w:rsidR="001C408E">
        <w:rPr>
          <w:rFonts w:eastAsia="Times New Roman" w:cs="Times New Roman"/>
        </w:rPr>
        <w:t xml:space="preserve">the </w:t>
      </w:r>
      <w:r w:rsidRPr="004544BE">
        <w:rPr>
          <w:rFonts w:eastAsia="Times New Roman" w:cs="Times New Roman"/>
        </w:rPr>
        <w:t>extender</w:t>
      </w:r>
      <w:r w:rsidR="008A7109">
        <w:rPr>
          <w:rFonts w:eastAsia="Times New Roman" w:cs="Times New Roman"/>
        </w:rPr>
        <w:fldChar w:fldCharType="begin" w:fldLock="1"/>
      </w:r>
      <w:r w:rsidR="00A24DA1">
        <w:rPr>
          <w:rFonts w:eastAsia="Times New Roman" w:cs="Times New Roman"/>
        </w:rPr>
        <w:instrText>ADDIN CSL_CITATION {"citationItems":[{"id":"ITEM-1","itemData":{"author":[{"dropping-particle":"","family":"Learning","given":"Thomson Delmar","non-dropping-particle":"","parse-names":false,"suffix":""}],"id":"ITEM-1","issued":{"date-parts":[["0"]]},"title":"Skill 18: Insertion of a Peripheral IV Line","type":"report"},"uris":["http://www.mendeley.com/documents/?uuid=bf04ed84-9d41-40c3-b218-c4f709339115"]}],"mendeley":{"formattedCitation":"&lt;sup&gt;5&lt;/sup&gt;","plainTextFormattedCitation":"5","previouslyFormattedCitation":"&lt;sup&gt;5&lt;/sup&gt;"},"properties":{"noteIndex":0},"schema":"https://github.com/citation-style-language/schema/raw/master/csl-citation.json"}</w:instrText>
      </w:r>
      <w:r w:rsidR="008A7109">
        <w:rPr>
          <w:rFonts w:eastAsia="Times New Roman" w:cs="Times New Roman"/>
        </w:rPr>
        <w:fldChar w:fldCharType="separate"/>
      </w:r>
      <w:r w:rsidR="00A24DA1" w:rsidRPr="00A24DA1">
        <w:rPr>
          <w:rFonts w:eastAsia="Times New Roman" w:cs="Times New Roman"/>
          <w:noProof/>
          <w:vertAlign w:val="superscript"/>
        </w:rPr>
        <w:t>5</w:t>
      </w:r>
      <w:r w:rsidR="008A7109">
        <w:rPr>
          <w:rFonts w:eastAsia="Times New Roman" w:cs="Times New Roman"/>
        </w:rPr>
        <w:fldChar w:fldCharType="end"/>
      </w:r>
    </w:p>
    <w:p w14:paraId="42BA1775" w14:textId="33F7D928"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essential?</w:t>
      </w:r>
    </w:p>
    <w:p w14:paraId="7822C715" w14:textId="77777777"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useful but not essential? Why? or</w:t>
      </w:r>
    </w:p>
    <w:p w14:paraId="1A74146D" w14:textId="77777777" w:rsidR="004544BE" w:rsidRPr="004544BE" w:rsidRDefault="004544BE" w:rsidP="004544BE">
      <w:pPr>
        <w:pStyle w:val="ListParagraph"/>
        <w:numPr>
          <w:ilvl w:val="0"/>
          <w:numId w:val="1"/>
        </w:numPr>
        <w:spacing w:after="120"/>
        <w:contextualSpacing w:val="0"/>
        <w:rPr>
          <w:rFonts w:cs="Times New Roman"/>
        </w:rPr>
      </w:pPr>
      <w:r w:rsidRPr="004544BE">
        <w:rPr>
          <w:rFonts w:cs="Times New Roman"/>
        </w:rPr>
        <w:t>not necessary? Why?</w:t>
      </w:r>
    </w:p>
    <w:p w14:paraId="4B4EF4C1" w14:textId="77777777" w:rsidR="001D777B" w:rsidRPr="004544BE" w:rsidRDefault="001D777B" w:rsidP="001D777B">
      <w:pPr>
        <w:ind w:left="720"/>
      </w:pPr>
      <w:r w:rsidRPr="004544BE">
        <w:t>Why? (Required for all answers except “useful”.)</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1D777B" w:rsidRPr="004544BE" w14:paraId="238CA983" w14:textId="77777777" w:rsidTr="005B28D6">
        <w:tc>
          <w:tcPr>
            <w:tcW w:w="9350" w:type="dxa"/>
          </w:tcPr>
          <w:p w14:paraId="2F1068AE" w14:textId="77777777" w:rsidR="001D777B" w:rsidRPr="004544BE" w:rsidRDefault="001D777B" w:rsidP="005B28D6">
            <w:pPr>
              <w:spacing w:after="240"/>
            </w:pPr>
          </w:p>
        </w:tc>
      </w:tr>
      <w:tr w:rsidR="001D777B" w:rsidRPr="004544BE" w14:paraId="205099EC" w14:textId="77777777" w:rsidTr="005B28D6">
        <w:tc>
          <w:tcPr>
            <w:tcW w:w="9350" w:type="dxa"/>
          </w:tcPr>
          <w:p w14:paraId="664FD94F" w14:textId="77777777" w:rsidR="001D777B" w:rsidRPr="004544BE" w:rsidRDefault="001D777B" w:rsidP="005B28D6">
            <w:pPr>
              <w:spacing w:after="240"/>
            </w:pPr>
          </w:p>
        </w:tc>
      </w:tr>
      <w:tr w:rsidR="001D777B" w:rsidRPr="004544BE" w14:paraId="266ACA7D" w14:textId="77777777" w:rsidTr="005B28D6">
        <w:tc>
          <w:tcPr>
            <w:tcW w:w="9350" w:type="dxa"/>
          </w:tcPr>
          <w:p w14:paraId="4F2DADA1" w14:textId="77777777" w:rsidR="001D777B" w:rsidRPr="004544BE" w:rsidRDefault="001D777B" w:rsidP="005B28D6">
            <w:pPr>
              <w:spacing w:after="240"/>
            </w:pPr>
          </w:p>
        </w:tc>
      </w:tr>
    </w:tbl>
    <w:p w14:paraId="69E6DE72" w14:textId="77777777" w:rsidR="001D777B" w:rsidRPr="004544BE" w:rsidRDefault="001D777B" w:rsidP="001D777B">
      <w:pPr>
        <w:ind w:left="720"/>
      </w:pPr>
    </w:p>
    <w:p w14:paraId="1CDBC084" w14:textId="1FC8A10D" w:rsidR="0048437A" w:rsidRPr="004544BE" w:rsidRDefault="00D97577" w:rsidP="0048437A">
      <w:pPr>
        <w:widowControl w:val="0"/>
        <w:autoSpaceDE w:val="0"/>
        <w:autoSpaceDN w:val="0"/>
        <w:adjustRightInd w:val="0"/>
        <w:spacing w:before="240" w:line="276" w:lineRule="auto"/>
        <w:jc w:val="both"/>
        <w:outlineLvl w:val="0"/>
        <w:rPr>
          <w:rFonts w:cs="Times New Roman"/>
        </w:rPr>
      </w:pPr>
      <w:r w:rsidRPr="004544BE">
        <w:rPr>
          <w:rFonts w:cs="Times New Roman"/>
        </w:rPr>
        <w:t>Is keeping the flush extender attached</w:t>
      </w:r>
      <w:r w:rsidR="008A7109">
        <w:rPr>
          <w:rFonts w:cs="Times New Roman"/>
        </w:rPr>
        <w:fldChar w:fldCharType="begin" w:fldLock="1"/>
      </w:r>
      <w:r w:rsidR="00A24DA1">
        <w:rPr>
          <w:rFonts w:cs="Times New Roman"/>
        </w:rPr>
        <w:instrText>ADDIN CSL_CITATION {"citationItems":[{"id":"ITEM-1","itemData":{"author":[{"dropping-particle":"","family":"Learning","given":"Thomson Delmar","non-dropping-particle":"","parse-names":false,"suffix":""}],"id":"ITEM-1","issued":{"date-parts":[["0"]]},"title":"Skill 18: Insertion of a Peripheral IV Line","type":"report"},"uris":["http://www.mendeley.com/documents/?uuid=bf04ed84-9d41-40c3-b218-c4f709339115"]}],"mendeley":{"formattedCitation":"&lt;sup&gt;5&lt;/sup&gt;","plainTextFormattedCitation":"5","previouslyFormattedCitation":"&lt;sup&gt;5&lt;/sup&gt;"},"properties":{"noteIndex":0},"schema":"https://github.com/citation-style-language/schema/raw/master/csl-citation.json"}</w:instrText>
      </w:r>
      <w:r w:rsidR="008A7109">
        <w:rPr>
          <w:rFonts w:cs="Times New Roman"/>
        </w:rPr>
        <w:fldChar w:fldCharType="separate"/>
      </w:r>
      <w:r w:rsidR="00A24DA1" w:rsidRPr="00A24DA1">
        <w:rPr>
          <w:rFonts w:cs="Times New Roman"/>
          <w:noProof/>
          <w:vertAlign w:val="superscript"/>
        </w:rPr>
        <w:t>5</w:t>
      </w:r>
      <w:r w:rsidR="008A7109">
        <w:rPr>
          <w:rFonts w:cs="Times New Roman"/>
        </w:rPr>
        <w:fldChar w:fldCharType="end"/>
      </w:r>
    </w:p>
    <w:p w14:paraId="246C0451" w14:textId="76B1C4E7"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essential?</w:t>
      </w:r>
    </w:p>
    <w:p w14:paraId="5EEE5CBC" w14:textId="77777777"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useful but not essential? Why? or</w:t>
      </w:r>
    </w:p>
    <w:p w14:paraId="72405B75" w14:textId="77777777" w:rsidR="004544BE" w:rsidRPr="004544BE" w:rsidRDefault="004544BE" w:rsidP="004544BE">
      <w:pPr>
        <w:pStyle w:val="ListParagraph"/>
        <w:numPr>
          <w:ilvl w:val="0"/>
          <w:numId w:val="1"/>
        </w:numPr>
        <w:spacing w:after="120"/>
        <w:contextualSpacing w:val="0"/>
        <w:rPr>
          <w:rFonts w:cs="Times New Roman"/>
        </w:rPr>
      </w:pPr>
      <w:r w:rsidRPr="004544BE">
        <w:rPr>
          <w:rFonts w:cs="Times New Roman"/>
        </w:rPr>
        <w:t>not necessary? Why?</w:t>
      </w:r>
    </w:p>
    <w:p w14:paraId="37095939" w14:textId="77777777" w:rsidR="001D777B" w:rsidRPr="004544BE" w:rsidRDefault="001D777B" w:rsidP="001D777B">
      <w:pPr>
        <w:ind w:left="720"/>
      </w:pPr>
      <w:r w:rsidRPr="004544BE">
        <w:t>Why? (Required for all answers except “useful”.)</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1D777B" w:rsidRPr="004544BE" w14:paraId="22ED7FFB" w14:textId="77777777" w:rsidTr="005B28D6">
        <w:tc>
          <w:tcPr>
            <w:tcW w:w="9350" w:type="dxa"/>
          </w:tcPr>
          <w:p w14:paraId="7CB0BA71" w14:textId="77777777" w:rsidR="001D777B" w:rsidRPr="004544BE" w:rsidRDefault="001D777B" w:rsidP="005B28D6">
            <w:pPr>
              <w:spacing w:after="240"/>
            </w:pPr>
          </w:p>
        </w:tc>
      </w:tr>
      <w:tr w:rsidR="001D777B" w:rsidRPr="004544BE" w14:paraId="7C93BD81" w14:textId="77777777" w:rsidTr="005B28D6">
        <w:tc>
          <w:tcPr>
            <w:tcW w:w="9350" w:type="dxa"/>
          </w:tcPr>
          <w:p w14:paraId="0C538EA3" w14:textId="77777777" w:rsidR="001D777B" w:rsidRPr="004544BE" w:rsidRDefault="001D777B" w:rsidP="005B28D6">
            <w:pPr>
              <w:spacing w:after="240"/>
            </w:pPr>
          </w:p>
        </w:tc>
      </w:tr>
      <w:tr w:rsidR="001D777B" w:rsidRPr="004544BE" w14:paraId="29C64EF9" w14:textId="77777777" w:rsidTr="005B28D6">
        <w:tc>
          <w:tcPr>
            <w:tcW w:w="9350" w:type="dxa"/>
          </w:tcPr>
          <w:p w14:paraId="4ADA0A34" w14:textId="77777777" w:rsidR="001D777B" w:rsidRPr="004544BE" w:rsidRDefault="001D777B" w:rsidP="005B28D6">
            <w:pPr>
              <w:spacing w:after="240"/>
            </w:pPr>
          </w:p>
        </w:tc>
      </w:tr>
    </w:tbl>
    <w:p w14:paraId="37D07761" w14:textId="77777777" w:rsidR="001D777B" w:rsidRPr="004544BE" w:rsidRDefault="001D777B" w:rsidP="001D777B">
      <w:pPr>
        <w:ind w:left="720"/>
      </w:pPr>
    </w:p>
    <w:p w14:paraId="6E0B35E8" w14:textId="13FF398E" w:rsidR="0048437A" w:rsidRPr="004544BE" w:rsidRDefault="001D777B" w:rsidP="0048437A">
      <w:pPr>
        <w:widowControl w:val="0"/>
        <w:autoSpaceDE w:val="0"/>
        <w:autoSpaceDN w:val="0"/>
        <w:adjustRightInd w:val="0"/>
        <w:spacing w:before="240" w:line="276" w:lineRule="auto"/>
        <w:jc w:val="both"/>
        <w:outlineLvl w:val="0"/>
        <w:rPr>
          <w:rFonts w:cs="Times New Roman"/>
        </w:rPr>
      </w:pPr>
      <w:r w:rsidRPr="004544BE">
        <w:rPr>
          <w:rFonts w:cs="Times New Roman"/>
        </w:rPr>
        <w:t xml:space="preserve">Is </w:t>
      </w:r>
      <w:r w:rsidR="00D97577" w:rsidRPr="004544BE">
        <w:rPr>
          <w:rFonts w:cs="Times New Roman"/>
        </w:rPr>
        <w:t>donning gloves</w:t>
      </w:r>
      <w:r w:rsidR="008A7109">
        <w:rPr>
          <w:rFonts w:cs="Times New Roman"/>
        </w:rPr>
        <w:fldChar w:fldCharType="begin" w:fldLock="1"/>
      </w:r>
      <w:r w:rsidR="00A40585">
        <w:rPr>
          <w:rFonts w:cs="Times New Roman"/>
        </w:rPr>
        <w:instrText>ADDIN CSL_CITATION {"citationItems":[{"id":"ITEM-1","itemData":{"author":[{"dropping-particle":"","family":"Learning","given":"Thomson Delmar","non-dropping-particle":"","parse-names":false,"suffix":""}],"id":"ITEM-1","issued":{"date-parts":[["0"]]},"title":"Skill 18: Insertion of a Peripheral IV Line","type":"report"},"uris":["http://www.mendeley.com/documents/?uuid=bf04ed84-9d41-40c3-b218-c4f709339115"]},{"id":"ITEM-2","itemData":{"DOI":"10.1007/s13398-014-0173-7.2","ISBN":"9780874216561","ISSN":"13514180","PMID":"15991970","author":[{"dropping-particle":"","family":"Infusion Nursing Society","given":"","non-dropping-particle":"","parse-names":false,"suffix":""}],"container-title":"Infusion Nursing Society","id":"ITEM-2","issue":"1","issued":{"date-parts":[["2014"]]},"page":"1","title":"Short Peripheral Catheter Checklist: Think Safety, Insert Safely","type":"article-journal"},"uris":["http://www.mendeley.com/documents/?uuid=0afce61a-be4b-46d5-ad7c-a42fd37647bc"]},{"id":"ITEM-3","itemData":{"ISBN":"978-0-07-179476-3","author":[{"dropping-particle":"","family":"Tintinalli","given":"J. E.","non-dropping-particle":"","parse-names":false,"suffix":""},{"dropping-particle":"","family":"Stapczynski","given":"J. S.","non-dropping-particle":"","parse-names":false,"suffix":""},{"dropping-particle":"","family":"Ma","given":"O. J.","non-dropping-particle":"","parse-names":false,"suffix":""},{"dropping-particle":"","family":"Yealy","given":"D. M.","non-dropping-particle":"","parse-names":false,"suffix":""},{"dropping-particle":"","family":"Meckler","given":"G. D.","non-dropping-particle":"","parse-names":false,"suffix":""},{"dropping-particle":"","family":"Cline","given":"D. M.","non-dropping-particle":"","parse-names":false,"suffix":""}],"edition":"8","id":"ITEM-3","issued":{"date-parts":[["2016"]]},"publisher":"McGraw-Hill Education / Medical","publisher-place":"Columbus, OH","title":"Tintinalli's emergency medicine: A comprehensive study guide","type":"book"},"uris":["http://www.mendeley.com/documents/?uuid=df67d26d-d2b1-4b38-8b36-57ac40f600b0"]},{"id":"ITEM-4","itemData":{"author":[{"dropping-particle":"","family":"Ross University School of Medicine","given":"","non-dropping-particle":"","parse-names":false,"suffix":""}],"id":"ITEM-4","issued":{"date-parts":[["2016"]]},"publisher":"Unpublished","publisher-place":"Miramar, FL","title":"Intravenous Cannulation Checklist","type":"article"},"uris":["http://www.mendeley.com/documents/?uuid=c8b8864b-924d-454a-856b-c80291612bdf"]}],"mendeley":{"formattedCitation":"&lt;sup&gt;1,4–6&lt;/sup&gt;","plainTextFormattedCitation":"1,4–6","previouslyFormattedCitation":"&lt;sup&gt;1,4–6&lt;/sup&gt;"},"properties":{"noteIndex":0},"schema":"https://github.com/citation-style-language/schema/raw/master/csl-citation.json"}</w:instrText>
      </w:r>
      <w:r w:rsidR="008A7109">
        <w:rPr>
          <w:rFonts w:cs="Times New Roman"/>
        </w:rPr>
        <w:fldChar w:fldCharType="separate"/>
      </w:r>
      <w:r w:rsidR="00A40585" w:rsidRPr="00A40585">
        <w:rPr>
          <w:rFonts w:cs="Times New Roman"/>
          <w:noProof/>
          <w:vertAlign w:val="superscript"/>
        </w:rPr>
        <w:t>1,4–6</w:t>
      </w:r>
      <w:r w:rsidR="008A7109">
        <w:rPr>
          <w:rFonts w:cs="Times New Roman"/>
        </w:rPr>
        <w:fldChar w:fldCharType="end"/>
      </w:r>
    </w:p>
    <w:p w14:paraId="093A2B8F" w14:textId="35753F53"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lastRenderedPageBreak/>
        <w:t>essential?</w:t>
      </w:r>
    </w:p>
    <w:p w14:paraId="17A5D4F5" w14:textId="77777777"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useful but not essential? Why? or</w:t>
      </w:r>
    </w:p>
    <w:p w14:paraId="2A018ABF" w14:textId="77777777" w:rsidR="004544BE" w:rsidRPr="004544BE" w:rsidRDefault="004544BE" w:rsidP="004544BE">
      <w:pPr>
        <w:pStyle w:val="ListParagraph"/>
        <w:numPr>
          <w:ilvl w:val="0"/>
          <w:numId w:val="1"/>
        </w:numPr>
        <w:spacing w:after="120"/>
        <w:contextualSpacing w:val="0"/>
        <w:rPr>
          <w:rFonts w:cs="Times New Roman"/>
        </w:rPr>
      </w:pPr>
      <w:r w:rsidRPr="004544BE">
        <w:rPr>
          <w:rFonts w:cs="Times New Roman"/>
        </w:rPr>
        <w:t>not necessary? Why?</w:t>
      </w:r>
    </w:p>
    <w:p w14:paraId="7FB9717E" w14:textId="77777777" w:rsidR="001D777B" w:rsidRPr="004544BE" w:rsidRDefault="001D777B" w:rsidP="001D777B">
      <w:pPr>
        <w:ind w:left="720"/>
      </w:pPr>
      <w:r w:rsidRPr="004544BE">
        <w:t>Why? (Required for all answers except “useful”.)</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1D777B" w:rsidRPr="004544BE" w14:paraId="3358C5F1" w14:textId="77777777" w:rsidTr="005B28D6">
        <w:tc>
          <w:tcPr>
            <w:tcW w:w="9350" w:type="dxa"/>
          </w:tcPr>
          <w:p w14:paraId="0843FD4A" w14:textId="77777777" w:rsidR="001D777B" w:rsidRPr="004544BE" w:rsidRDefault="001D777B" w:rsidP="005B28D6">
            <w:pPr>
              <w:spacing w:after="240"/>
            </w:pPr>
          </w:p>
        </w:tc>
      </w:tr>
      <w:tr w:rsidR="001D777B" w:rsidRPr="004544BE" w14:paraId="14BEE0FF" w14:textId="77777777" w:rsidTr="005B28D6">
        <w:tc>
          <w:tcPr>
            <w:tcW w:w="9350" w:type="dxa"/>
          </w:tcPr>
          <w:p w14:paraId="6FAE8205" w14:textId="77777777" w:rsidR="001D777B" w:rsidRPr="004544BE" w:rsidRDefault="001D777B" w:rsidP="005B28D6">
            <w:pPr>
              <w:spacing w:after="240"/>
            </w:pPr>
          </w:p>
        </w:tc>
      </w:tr>
      <w:tr w:rsidR="001D777B" w:rsidRPr="004544BE" w14:paraId="613C4430" w14:textId="77777777" w:rsidTr="005B28D6">
        <w:tc>
          <w:tcPr>
            <w:tcW w:w="9350" w:type="dxa"/>
          </w:tcPr>
          <w:p w14:paraId="79CA4EC1" w14:textId="77777777" w:rsidR="001D777B" w:rsidRPr="004544BE" w:rsidRDefault="001D777B" w:rsidP="005B28D6">
            <w:pPr>
              <w:spacing w:after="240"/>
            </w:pPr>
          </w:p>
        </w:tc>
      </w:tr>
    </w:tbl>
    <w:p w14:paraId="6010CBDD" w14:textId="77777777" w:rsidR="001D777B" w:rsidRPr="004544BE" w:rsidRDefault="001D777B" w:rsidP="001D777B">
      <w:pPr>
        <w:ind w:left="720"/>
      </w:pPr>
    </w:p>
    <w:p w14:paraId="248AB1A7" w14:textId="11C8341F" w:rsidR="00ED4AD3" w:rsidRPr="004544BE" w:rsidRDefault="00ED4AD3" w:rsidP="00ED4AD3">
      <w:pPr>
        <w:widowControl w:val="0"/>
        <w:autoSpaceDE w:val="0"/>
        <w:autoSpaceDN w:val="0"/>
        <w:adjustRightInd w:val="0"/>
        <w:spacing w:before="240" w:line="276" w:lineRule="auto"/>
        <w:jc w:val="both"/>
        <w:outlineLvl w:val="0"/>
        <w:rPr>
          <w:rFonts w:cs="Times New Roman"/>
        </w:rPr>
      </w:pPr>
      <w:r w:rsidRPr="004544BE">
        <w:rPr>
          <w:rFonts w:cs="Times New Roman"/>
        </w:rPr>
        <w:t>Is identifying the non</w:t>
      </w:r>
      <w:r>
        <w:rPr>
          <w:rFonts w:cs="Times New Roman"/>
        </w:rPr>
        <w:t>-</w:t>
      </w:r>
      <w:r w:rsidRPr="004544BE">
        <w:rPr>
          <w:rFonts w:cs="Times New Roman"/>
        </w:rPr>
        <w:t>dominant arm</w:t>
      </w:r>
      <w:r w:rsidR="0035642F">
        <w:rPr>
          <w:rFonts w:cs="Times New Roman"/>
        </w:rPr>
        <w:fldChar w:fldCharType="begin" w:fldLock="1"/>
      </w:r>
      <w:r w:rsidR="00A24DA1">
        <w:rPr>
          <w:rFonts w:cs="Times New Roman"/>
        </w:rPr>
        <w:instrText>ADDIN CSL_CITATION {"citationItems":[{"id":"ITEM-1","itemData":{"author":[{"dropping-particle":"","family":"Learning","given":"Thomson Delmar","non-dropping-particle":"","parse-names":false,"suffix":""}],"id":"ITEM-1","issued":{"date-parts":[["0"]]},"title":"Skill 18: Insertion of a Peripheral IV Line","type":"report"},"uris":["http://www.mendeley.com/documents/?uuid=bf04ed84-9d41-40c3-b218-c4f709339115"]}],"mendeley":{"formattedCitation":"&lt;sup&gt;5&lt;/sup&gt;","plainTextFormattedCitation":"5","previouslyFormattedCitation":"&lt;sup&gt;5&lt;/sup&gt;"},"properties":{"noteIndex":0},"schema":"https://github.com/citation-style-language/schema/raw/master/csl-citation.json"}</w:instrText>
      </w:r>
      <w:r w:rsidR="0035642F">
        <w:rPr>
          <w:rFonts w:cs="Times New Roman"/>
        </w:rPr>
        <w:fldChar w:fldCharType="separate"/>
      </w:r>
      <w:r w:rsidR="00A24DA1" w:rsidRPr="00A24DA1">
        <w:rPr>
          <w:rFonts w:cs="Times New Roman"/>
          <w:noProof/>
          <w:vertAlign w:val="superscript"/>
        </w:rPr>
        <w:t>5</w:t>
      </w:r>
      <w:r w:rsidR="0035642F">
        <w:rPr>
          <w:rFonts w:cs="Times New Roman"/>
        </w:rPr>
        <w:fldChar w:fldCharType="end"/>
      </w:r>
    </w:p>
    <w:p w14:paraId="77CE0EB5" w14:textId="77777777" w:rsidR="00ED4AD3" w:rsidRPr="004544BE" w:rsidRDefault="00ED4AD3" w:rsidP="00ED4AD3">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essential?</w:t>
      </w:r>
    </w:p>
    <w:p w14:paraId="37173B0D" w14:textId="77777777" w:rsidR="00ED4AD3" w:rsidRPr="004544BE" w:rsidRDefault="00ED4AD3" w:rsidP="00ED4AD3">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useful but not essential? Why? or</w:t>
      </w:r>
    </w:p>
    <w:p w14:paraId="114140F6" w14:textId="77777777" w:rsidR="00ED4AD3" w:rsidRPr="004544BE" w:rsidRDefault="00ED4AD3" w:rsidP="00ED4AD3">
      <w:pPr>
        <w:pStyle w:val="ListParagraph"/>
        <w:numPr>
          <w:ilvl w:val="0"/>
          <w:numId w:val="1"/>
        </w:numPr>
        <w:spacing w:after="120"/>
        <w:contextualSpacing w:val="0"/>
        <w:rPr>
          <w:rFonts w:cs="Times New Roman"/>
        </w:rPr>
      </w:pPr>
      <w:r w:rsidRPr="004544BE">
        <w:rPr>
          <w:rFonts w:cs="Times New Roman"/>
        </w:rPr>
        <w:t>not necessary? Why?</w:t>
      </w:r>
    </w:p>
    <w:p w14:paraId="0F65CBAD" w14:textId="77777777" w:rsidR="00ED4AD3" w:rsidRPr="004544BE" w:rsidRDefault="00ED4AD3" w:rsidP="00ED4AD3">
      <w:pPr>
        <w:ind w:left="720"/>
      </w:pPr>
      <w:r w:rsidRPr="004544BE">
        <w:t>Why? (Required for all answers except “useful”.)</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ED4AD3" w:rsidRPr="004544BE" w14:paraId="68227402" w14:textId="77777777" w:rsidTr="00A57AAA">
        <w:tc>
          <w:tcPr>
            <w:tcW w:w="9350" w:type="dxa"/>
          </w:tcPr>
          <w:p w14:paraId="4F436910" w14:textId="77777777" w:rsidR="00ED4AD3" w:rsidRPr="004544BE" w:rsidRDefault="00ED4AD3" w:rsidP="00A57AAA">
            <w:pPr>
              <w:spacing w:after="240"/>
            </w:pPr>
          </w:p>
        </w:tc>
      </w:tr>
      <w:tr w:rsidR="00ED4AD3" w:rsidRPr="004544BE" w14:paraId="2720AA95" w14:textId="77777777" w:rsidTr="00A57AAA">
        <w:tc>
          <w:tcPr>
            <w:tcW w:w="9350" w:type="dxa"/>
          </w:tcPr>
          <w:p w14:paraId="0CC971D5" w14:textId="77777777" w:rsidR="00ED4AD3" w:rsidRPr="004544BE" w:rsidRDefault="00ED4AD3" w:rsidP="00A57AAA">
            <w:pPr>
              <w:spacing w:after="240"/>
            </w:pPr>
          </w:p>
        </w:tc>
      </w:tr>
      <w:tr w:rsidR="00ED4AD3" w:rsidRPr="004544BE" w14:paraId="5A1422AE" w14:textId="77777777" w:rsidTr="00A57AAA">
        <w:tc>
          <w:tcPr>
            <w:tcW w:w="9350" w:type="dxa"/>
          </w:tcPr>
          <w:p w14:paraId="2B3CE46E" w14:textId="77777777" w:rsidR="00ED4AD3" w:rsidRPr="004544BE" w:rsidRDefault="00ED4AD3" w:rsidP="00A57AAA">
            <w:pPr>
              <w:spacing w:after="240"/>
            </w:pPr>
          </w:p>
        </w:tc>
      </w:tr>
    </w:tbl>
    <w:p w14:paraId="51835B6E" w14:textId="77777777" w:rsidR="00ED4AD3" w:rsidRPr="004544BE" w:rsidRDefault="00ED4AD3" w:rsidP="00ED4AD3">
      <w:pPr>
        <w:ind w:left="720"/>
      </w:pPr>
    </w:p>
    <w:p w14:paraId="470F9F5E" w14:textId="0B8DA019" w:rsidR="0048437A" w:rsidRPr="004544BE" w:rsidRDefault="001D777B" w:rsidP="0048437A">
      <w:pPr>
        <w:widowControl w:val="0"/>
        <w:autoSpaceDE w:val="0"/>
        <w:autoSpaceDN w:val="0"/>
        <w:adjustRightInd w:val="0"/>
        <w:spacing w:before="240" w:line="276" w:lineRule="auto"/>
        <w:jc w:val="both"/>
        <w:outlineLvl w:val="0"/>
        <w:rPr>
          <w:rFonts w:cs="Times New Roman"/>
        </w:rPr>
      </w:pPr>
      <w:r w:rsidRPr="004544BE">
        <w:rPr>
          <w:rFonts w:cs="Times New Roman"/>
        </w:rPr>
        <w:t xml:space="preserve">Is </w:t>
      </w:r>
      <w:r w:rsidR="00D97577" w:rsidRPr="004544BE">
        <w:rPr>
          <w:rFonts w:eastAsia="Times New Roman" w:cs="Times New Roman"/>
        </w:rPr>
        <w:t>placing the tourniquet proximal to insertion site tight enough to occlude venous flow</w:t>
      </w:r>
      <w:r w:rsidR="00D16257">
        <w:rPr>
          <w:rFonts w:eastAsia="Times New Roman" w:cs="Times New Roman"/>
        </w:rPr>
        <w:fldChar w:fldCharType="begin" w:fldLock="1"/>
      </w:r>
      <w:r w:rsidR="00A40585">
        <w:rPr>
          <w:rFonts w:eastAsia="Times New Roman" w:cs="Times New Roman"/>
        </w:rPr>
        <w:instrText>ADDIN CSL_CITATION {"citationItems":[{"id":"ITEM-1","itemData":{"ISBN":"978-0-07-179476-3","author":[{"dropping-particle":"","family":"Tintinalli","given":"J. E.","non-dropping-particle":"","parse-names":false,"suffix":""},{"dropping-particle":"","family":"Stapczynski","given":"J. S.","non-dropping-particle":"","parse-names":false,"suffix":""},{"dropping-particle":"","family":"Ma","given":"O. J.","non-dropping-particle":"","parse-names":false,"suffix":""},{"dropping-particle":"","family":"Yealy","given":"D. M.","non-dropping-particle":"","parse-names":false,"suffix":""},{"dropping-particle":"","family":"Meckler","given":"G. D.","non-dropping-particle":"","parse-names":false,"suffix":""},{"dropping-particle":"","family":"Cline","given":"D. M.","non-dropping-particle":"","parse-names":false,"suffix":""}],"edition":"8","id":"ITEM-1","issued":{"date-parts":[["2016"]]},"publisher":"McGraw-Hill Education / Medical","publisher-place":"Columbus, OH","title":"Tintinalli's emergency medicine: A comprehensive study guide","type":"book"},"uris":["http://www.mendeley.com/documents/?uuid=df67d26d-d2b1-4b38-8b36-57ac40f600b0"]},{"id":"ITEM-2","itemData":{"author":[{"dropping-particle":"","family":"Learning","given":"Thomson Delmar","non-dropping-particle":"","parse-names":false,"suffix":""}],"id":"ITEM-2","issued":{"date-parts":[["0"]]},"title":"Skill 18: Insertion of a Peripheral IV Line","type":"report"},"uris":["http://www.mendeley.com/documents/?uuid=bf04ed84-9d41-40c3-b218-c4f709339115"]},{"id":"ITEM-3","itemData":{"author":[{"dropping-particle":"","family":"Frank","given":"Robert L.","non-dropping-particle":"","parse-names":false,"suffix":""}],"container-title":"UpToDate","id":"ITEM-3","issued":{"date-parts":[["2016"]]},"title":"Peripheral venous access in adults","type":"article-journal"},"uris":["http://www.mendeley.com/documents/?uuid=c1a94686-73fb-4d3d-b6b9-2b967d50b852"]},{"id":"ITEM-4","itemData":{"author":[{"dropping-particle":"","family":"Ross University School of Medicine","given":"","non-dropping-particle":"","parse-names":false,"suffix":""}],"id":"ITEM-4","issued":{"date-parts":[["2016"]]},"publisher":"Unpublished","publisher-place":"Miramar, FL","title":"Intravenous Cannulation Checklist","type":"article"},"uris":["http://www.mendeley.com/documents/?uuid=c8b8864b-924d-454a-856b-c80291612bdf"]}],"mendeley":{"formattedCitation":"&lt;sup&gt;1,2,4,5&lt;/sup&gt;","plainTextFormattedCitation":"1,2,4,5","previouslyFormattedCitation":"&lt;sup&gt;1,2,4,5&lt;/sup&gt;"},"properties":{"noteIndex":0},"schema":"https://github.com/citation-style-language/schema/raw/master/csl-citation.json"}</w:instrText>
      </w:r>
      <w:r w:rsidR="00D16257">
        <w:rPr>
          <w:rFonts w:eastAsia="Times New Roman" w:cs="Times New Roman"/>
        </w:rPr>
        <w:fldChar w:fldCharType="separate"/>
      </w:r>
      <w:r w:rsidR="00A40585" w:rsidRPr="00A40585">
        <w:rPr>
          <w:rFonts w:eastAsia="Times New Roman" w:cs="Times New Roman"/>
          <w:noProof/>
          <w:vertAlign w:val="superscript"/>
        </w:rPr>
        <w:t>1,2,4,5</w:t>
      </w:r>
      <w:r w:rsidR="00D16257">
        <w:rPr>
          <w:rFonts w:eastAsia="Times New Roman" w:cs="Times New Roman"/>
        </w:rPr>
        <w:fldChar w:fldCharType="end"/>
      </w:r>
    </w:p>
    <w:p w14:paraId="1760A441" w14:textId="3F1FEE8E"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essential?</w:t>
      </w:r>
    </w:p>
    <w:p w14:paraId="718A1220" w14:textId="77777777"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useful but not essential? Why? or</w:t>
      </w:r>
    </w:p>
    <w:p w14:paraId="183482F4" w14:textId="77777777" w:rsidR="004544BE" w:rsidRPr="004544BE" w:rsidRDefault="004544BE" w:rsidP="004544BE">
      <w:pPr>
        <w:pStyle w:val="ListParagraph"/>
        <w:numPr>
          <w:ilvl w:val="0"/>
          <w:numId w:val="1"/>
        </w:numPr>
        <w:spacing w:after="120"/>
        <w:contextualSpacing w:val="0"/>
        <w:rPr>
          <w:rFonts w:cs="Times New Roman"/>
        </w:rPr>
      </w:pPr>
      <w:r w:rsidRPr="004544BE">
        <w:rPr>
          <w:rFonts w:cs="Times New Roman"/>
        </w:rPr>
        <w:t>not necessary? Why?</w:t>
      </w:r>
    </w:p>
    <w:p w14:paraId="13F97FE9" w14:textId="77777777" w:rsidR="001D777B" w:rsidRPr="004544BE" w:rsidRDefault="001D777B" w:rsidP="001D777B">
      <w:pPr>
        <w:ind w:left="720"/>
      </w:pPr>
      <w:r w:rsidRPr="004544BE">
        <w:t>Why? (Required for all answers except “useful”.)</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1D777B" w:rsidRPr="004544BE" w14:paraId="31C119AE" w14:textId="77777777" w:rsidTr="005B28D6">
        <w:tc>
          <w:tcPr>
            <w:tcW w:w="9350" w:type="dxa"/>
          </w:tcPr>
          <w:p w14:paraId="65ACD054" w14:textId="77777777" w:rsidR="001D777B" w:rsidRPr="004544BE" w:rsidRDefault="001D777B" w:rsidP="005B28D6">
            <w:pPr>
              <w:spacing w:after="240"/>
            </w:pPr>
          </w:p>
        </w:tc>
      </w:tr>
      <w:tr w:rsidR="001D777B" w:rsidRPr="004544BE" w14:paraId="077DD25F" w14:textId="77777777" w:rsidTr="005B28D6">
        <w:tc>
          <w:tcPr>
            <w:tcW w:w="9350" w:type="dxa"/>
          </w:tcPr>
          <w:p w14:paraId="58030904" w14:textId="77777777" w:rsidR="001D777B" w:rsidRPr="004544BE" w:rsidRDefault="001D777B" w:rsidP="005B28D6">
            <w:pPr>
              <w:spacing w:after="240"/>
            </w:pPr>
          </w:p>
        </w:tc>
      </w:tr>
      <w:tr w:rsidR="001D777B" w:rsidRPr="004544BE" w14:paraId="674690B6" w14:textId="77777777" w:rsidTr="005B28D6">
        <w:tc>
          <w:tcPr>
            <w:tcW w:w="9350" w:type="dxa"/>
          </w:tcPr>
          <w:p w14:paraId="00FC39EB" w14:textId="77777777" w:rsidR="001D777B" w:rsidRPr="004544BE" w:rsidRDefault="001D777B" w:rsidP="005B28D6">
            <w:pPr>
              <w:spacing w:after="240"/>
            </w:pPr>
          </w:p>
        </w:tc>
      </w:tr>
    </w:tbl>
    <w:p w14:paraId="5E040A2D" w14:textId="77777777" w:rsidR="001D777B" w:rsidRPr="004544BE" w:rsidRDefault="001D777B" w:rsidP="001C408E"/>
    <w:p w14:paraId="04B4F6CE" w14:textId="5D607C57" w:rsidR="0048437A" w:rsidRPr="004544BE" w:rsidRDefault="00D97577" w:rsidP="0048437A">
      <w:pPr>
        <w:widowControl w:val="0"/>
        <w:autoSpaceDE w:val="0"/>
        <w:autoSpaceDN w:val="0"/>
        <w:adjustRightInd w:val="0"/>
        <w:spacing w:before="240" w:line="276" w:lineRule="auto"/>
        <w:jc w:val="both"/>
        <w:outlineLvl w:val="0"/>
        <w:rPr>
          <w:rFonts w:cs="Times New Roman"/>
        </w:rPr>
      </w:pPr>
      <w:r w:rsidRPr="004544BE">
        <w:rPr>
          <w:rFonts w:cs="Times New Roman"/>
        </w:rPr>
        <w:t>Is i</w:t>
      </w:r>
      <w:r w:rsidRPr="004544BE">
        <w:rPr>
          <w:rFonts w:eastAsia="Times New Roman" w:cs="Times New Roman"/>
        </w:rPr>
        <w:t xml:space="preserve">nspecting for veins </w:t>
      </w:r>
      <w:r w:rsidR="00A07C6F" w:rsidRPr="004544BE">
        <w:rPr>
          <w:rFonts w:eastAsia="Times New Roman" w:cs="Times New Roman"/>
        </w:rPr>
        <w:t xml:space="preserve">that appear easier to cannulate </w:t>
      </w:r>
      <w:r w:rsidRPr="004544BE">
        <w:rPr>
          <w:rFonts w:eastAsia="Times New Roman" w:cs="Times New Roman"/>
        </w:rPr>
        <w:t>distally on the non</w:t>
      </w:r>
      <w:r w:rsidR="001C408E">
        <w:rPr>
          <w:rFonts w:eastAsia="Times New Roman" w:cs="Times New Roman"/>
        </w:rPr>
        <w:t>-</w:t>
      </w:r>
      <w:r w:rsidRPr="004544BE">
        <w:rPr>
          <w:rFonts w:eastAsia="Times New Roman" w:cs="Times New Roman"/>
        </w:rPr>
        <w:t>dominant arm</w:t>
      </w:r>
      <w:r w:rsidR="001B0F02">
        <w:rPr>
          <w:rFonts w:eastAsia="Times New Roman" w:cs="Times New Roman"/>
        </w:rPr>
        <w:fldChar w:fldCharType="begin" w:fldLock="1"/>
      </w:r>
      <w:r w:rsidR="00A40585">
        <w:rPr>
          <w:rFonts w:eastAsia="Times New Roman" w:cs="Times New Roman"/>
        </w:rPr>
        <w:instrText>ADDIN CSL_CITATION {"citationItems":[{"id":"ITEM-1","itemData":{"author":[{"dropping-particle":"","family":"Learning","given":"Thomson Delmar","non-dropping-particle":"","parse-names":false,"suffix":""}],"id":"ITEM-1","issued":{"date-parts":[["0"]]},"title":"Skill 18: Insertion of a Peripheral IV Line","type":"report"},"uris":["http://www.mendeley.com/documents/?uuid=bf04ed84-9d41-40c3-b218-c4f709339115"]},{"id":"ITEM-2","itemData":{"ISBN":"978-0-07-179476-3","author":[{"dropping-particle":"","family":"Tintinalli","given":"J. E.","non-dropping-particle":"","parse-names":false,"suffix":""},{"dropping-particle":"","family":"Stapczynski","given":"J. S.","non-dropping-particle":"","parse-names":false,"suffix":""},{"dropping-particle":"","family":"Ma","given":"O. J.","non-dropping-particle":"","parse-names":false,"suffix":""},{"dropping-particle":"","family":"Yealy","given":"D. M.","non-dropping-particle":"","parse-names":false,"suffix":""},{"dropping-particle":"","family":"Meckler","given":"G. D.","non-dropping-particle":"","parse-names":false,"suffix":""},{"dropping-particle":"","family":"Cline","given":"D. M.","non-dropping-particle":"","parse-names":false,"suffix":""}],"edition":"8","id":"ITEM-2","issued":{"date-parts":[["2016"]]},"publisher":"McGraw-Hill Education / Medical","publisher-place":"Columbus, OH","title":"Tintinalli's emergency medicine: A comprehensive study guide","type":"book"},"uris":["http://www.mendeley.com/documents/?uuid=df67d26d-d2b1-4b38-8b36-57ac40f600b0"]},{"id":"ITEM-3","itemData":{"author":[{"dropping-particle":"","family":"Ross University School of Medicine","given":"","non-dropping-particle":"","parse-names":false,"suffix":""}],"id":"ITEM-3","issued":{"date-parts":[["2016"]]},"publisher":"Unpublished","publisher-place":"Miramar, FL","title":"Intravenous Cannulation Checklist","type":"article"},"uris":["http://www.mendeley.com/documents/?uuid=c8b8864b-924d-454a-856b-c80291612bdf"]}],"mendeley":{"formattedCitation":"&lt;sup&gt;1,4,5&lt;/sup&gt;","plainTextFormattedCitation":"1,4,5","previouslyFormattedCitation":"&lt;sup&gt;1,4,5&lt;/sup&gt;"},"properties":{"noteIndex":0},"schema":"https://github.com/citation-style-language/schema/raw/master/csl-citation.json"}</w:instrText>
      </w:r>
      <w:r w:rsidR="001B0F02">
        <w:rPr>
          <w:rFonts w:eastAsia="Times New Roman" w:cs="Times New Roman"/>
        </w:rPr>
        <w:fldChar w:fldCharType="separate"/>
      </w:r>
      <w:r w:rsidR="00A40585" w:rsidRPr="00A40585">
        <w:rPr>
          <w:rFonts w:eastAsia="Times New Roman" w:cs="Times New Roman"/>
          <w:noProof/>
          <w:vertAlign w:val="superscript"/>
        </w:rPr>
        <w:t>1,4,5</w:t>
      </w:r>
      <w:r w:rsidR="001B0F02">
        <w:rPr>
          <w:rFonts w:eastAsia="Times New Roman" w:cs="Times New Roman"/>
        </w:rPr>
        <w:fldChar w:fldCharType="end"/>
      </w:r>
    </w:p>
    <w:p w14:paraId="1DE842BF" w14:textId="30388E39"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essential?</w:t>
      </w:r>
    </w:p>
    <w:p w14:paraId="72556908" w14:textId="77777777"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useful but not essential? Why? or</w:t>
      </w:r>
    </w:p>
    <w:p w14:paraId="0EE43AD7" w14:textId="77777777" w:rsidR="004544BE" w:rsidRPr="004544BE" w:rsidRDefault="004544BE" w:rsidP="004544BE">
      <w:pPr>
        <w:pStyle w:val="ListParagraph"/>
        <w:numPr>
          <w:ilvl w:val="0"/>
          <w:numId w:val="1"/>
        </w:numPr>
        <w:spacing w:after="120"/>
        <w:contextualSpacing w:val="0"/>
        <w:rPr>
          <w:rFonts w:cs="Times New Roman"/>
        </w:rPr>
      </w:pPr>
      <w:r w:rsidRPr="004544BE">
        <w:rPr>
          <w:rFonts w:cs="Times New Roman"/>
        </w:rPr>
        <w:t>not necessary? Why?</w:t>
      </w:r>
    </w:p>
    <w:p w14:paraId="35DB966F" w14:textId="77777777" w:rsidR="001D777B" w:rsidRPr="004544BE" w:rsidRDefault="001D777B" w:rsidP="001D777B">
      <w:pPr>
        <w:ind w:left="720"/>
      </w:pPr>
      <w:r w:rsidRPr="004544BE">
        <w:t>Why? (Required for all answers except “useful”.)</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1D777B" w:rsidRPr="004544BE" w14:paraId="24CE20A6" w14:textId="77777777" w:rsidTr="005B28D6">
        <w:tc>
          <w:tcPr>
            <w:tcW w:w="9350" w:type="dxa"/>
          </w:tcPr>
          <w:p w14:paraId="4426EFE6" w14:textId="77777777" w:rsidR="001D777B" w:rsidRPr="004544BE" w:rsidRDefault="001D777B" w:rsidP="005B28D6">
            <w:pPr>
              <w:spacing w:after="240"/>
            </w:pPr>
          </w:p>
        </w:tc>
      </w:tr>
      <w:tr w:rsidR="001D777B" w:rsidRPr="004544BE" w14:paraId="032802A5" w14:textId="77777777" w:rsidTr="005B28D6">
        <w:tc>
          <w:tcPr>
            <w:tcW w:w="9350" w:type="dxa"/>
          </w:tcPr>
          <w:p w14:paraId="12C74ED5" w14:textId="77777777" w:rsidR="001D777B" w:rsidRPr="004544BE" w:rsidRDefault="001D777B" w:rsidP="005B28D6">
            <w:pPr>
              <w:spacing w:after="240"/>
            </w:pPr>
          </w:p>
        </w:tc>
      </w:tr>
      <w:tr w:rsidR="001D777B" w:rsidRPr="004544BE" w14:paraId="08FA97B6" w14:textId="77777777" w:rsidTr="005B28D6">
        <w:tc>
          <w:tcPr>
            <w:tcW w:w="9350" w:type="dxa"/>
          </w:tcPr>
          <w:p w14:paraId="30FA2F70" w14:textId="77777777" w:rsidR="001D777B" w:rsidRPr="004544BE" w:rsidRDefault="001D777B" w:rsidP="005B28D6">
            <w:pPr>
              <w:spacing w:after="240"/>
            </w:pPr>
          </w:p>
        </w:tc>
      </w:tr>
    </w:tbl>
    <w:p w14:paraId="109AD831" w14:textId="77777777" w:rsidR="001D777B" w:rsidRPr="004544BE" w:rsidRDefault="001D777B" w:rsidP="001D777B">
      <w:pPr>
        <w:ind w:left="720"/>
      </w:pPr>
    </w:p>
    <w:p w14:paraId="0ABB3EF0" w14:textId="5E6EFABD" w:rsidR="0048437A" w:rsidRPr="004544BE" w:rsidRDefault="00A07C6F" w:rsidP="00D97577">
      <w:pPr>
        <w:widowControl w:val="0"/>
        <w:autoSpaceDE w:val="0"/>
        <w:autoSpaceDN w:val="0"/>
        <w:adjustRightInd w:val="0"/>
        <w:spacing w:before="240" w:line="276" w:lineRule="auto"/>
        <w:jc w:val="both"/>
        <w:rPr>
          <w:rFonts w:eastAsia="Times New Roman" w:cs="Times New Roman"/>
        </w:rPr>
      </w:pPr>
      <w:r w:rsidRPr="004544BE">
        <w:rPr>
          <w:rFonts w:cs="Times New Roman"/>
        </w:rPr>
        <w:t xml:space="preserve">Is </w:t>
      </w:r>
      <w:r w:rsidR="00D97577" w:rsidRPr="004544BE">
        <w:rPr>
          <w:rFonts w:eastAsia="Times New Roman" w:cs="Times New Roman"/>
        </w:rPr>
        <w:t>palpating for veins t</w:t>
      </w:r>
      <w:r w:rsidRPr="004544BE">
        <w:rPr>
          <w:rFonts w:eastAsia="Times New Roman" w:cs="Times New Roman"/>
        </w:rPr>
        <w:t>hat appear easier to cannulate distally on the non</w:t>
      </w:r>
      <w:r w:rsidR="001C408E">
        <w:rPr>
          <w:rFonts w:eastAsia="Times New Roman" w:cs="Times New Roman"/>
        </w:rPr>
        <w:t>-</w:t>
      </w:r>
      <w:r w:rsidR="00D97577" w:rsidRPr="004544BE">
        <w:rPr>
          <w:rFonts w:eastAsia="Times New Roman" w:cs="Times New Roman"/>
        </w:rPr>
        <w:t>dominant arm</w:t>
      </w:r>
      <w:r w:rsidR="004860F7">
        <w:rPr>
          <w:rFonts w:eastAsia="Times New Roman" w:cs="Times New Roman"/>
        </w:rPr>
        <w:fldChar w:fldCharType="begin" w:fldLock="1"/>
      </w:r>
      <w:r w:rsidR="00A40585">
        <w:rPr>
          <w:rFonts w:eastAsia="Times New Roman" w:cs="Times New Roman"/>
        </w:rPr>
        <w:instrText>ADDIN CSL_CITATION {"citationItems":[{"id":"ITEM-1","itemData":{"author":[{"dropping-particle":"","family":"Learning","given":"Thomson Delmar","non-dropping-particle":"","parse-names":false,"suffix":""}],"id":"ITEM-1","issued":{"date-parts":[["0"]]},"title":"Skill 18: Insertion of a Peripheral IV Line","type":"report"},"uris":["http://www.mendeley.com/documents/?uuid=bf04ed84-9d41-40c3-b218-c4f709339115"]},{"id":"ITEM-2","itemData":{"ISBN":"978-0-07-179476-3","author":[{"dropping-particle":"","family":"Tintinalli","given":"J. E.","non-dropping-particle":"","parse-names":false,"suffix":""},{"dropping-particle":"","family":"Stapczynski","given":"J. S.","non-dropping-particle":"","parse-names":false,"suffix":""},{"dropping-particle":"","family":"Ma","given":"O. J.","non-dropping-particle":"","parse-names":false,"suffix":""},{"dropping-particle":"","family":"Yealy","given":"D. M.","non-dropping-particle":"","parse-names":false,"suffix":""},{"dropping-particle":"","family":"Meckler","given":"G. D.","non-dropping-particle":"","parse-names":false,"suffix":""},{"dropping-particle":"","family":"Cline","given":"D. M.","non-dropping-particle":"","parse-names":false,"suffix":""}],"edition":"8","id":"ITEM-2","issued":{"date-parts":[["2016"]]},"publisher":"McGraw-Hill Education / Medical","publisher-place":"Columbus, OH","title":"Tintinalli's emergency medicine: A comprehensive study guide","type":"book"},"uris":["http://www.mendeley.com/documents/?uuid=df67d26d-d2b1-4b38-8b36-57ac40f600b0"]},{"id":"ITEM-3","itemData":{"author":[{"dropping-particle":"","family":"Ross University School of Medicine","given":"","non-dropping-particle":"","parse-names":false,"suffix":""}],"id":"ITEM-3","issued":{"date-parts":[["2016"]]},"publisher":"Unpublished","publisher-place":"Miramar, FL","title":"Intravenous Cannulation Checklist","type":"article"},"uris":["http://www.mendeley.com/documents/?uuid=c8b8864b-924d-454a-856b-c80291612bdf"]}],"mendeley":{"formattedCitation":"&lt;sup&gt;1,4,5&lt;/sup&gt;","plainTextFormattedCitation":"1,4,5","previouslyFormattedCitation":"&lt;sup&gt;1,4,5&lt;/sup&gt;"},"properties":{"noteIndex":0},"schema":"https://github.com/citation-style-language/schema/raw/master/csl-citation.json"}</w:instrText>
      </w:r>
      <w:r w:rsidR="004860F7">
        <w:rPr>
          <w:rFonts w:eastAsia="Times New Roman" w:cs="Times New Roman"/>
        </w:rPr>
        <w:fldChar w:fldCharType="separate"/>
      </w:r>
      <w:r w:rsidR="00A40585" w:rsidRPr="00A40585">
        <w:rPr>
          <w:rFonts w:eastAsia="Times New Roman" w:cs="Times New Roman"/>
          <w:noProof/>
          <w:vertAlign w:val="superscript"/>
        </w:rPr>
        <w:t>1,4,5</w:t>
      </w:r>
      <w:r w:rsidR="004860F7">
        <w:rPr>
          <w:rFonts w:eastAsia="Times New Roman" w:cs="Times New Roman"/>
        </w:rPr>
        <w:fldChar w:fldCharType="end"/>
      </w:r>
    </w:p>
    <w:p w14:paraId="57EC02DD" w14:textId="5E47FCD4" w:rsidR="00D97577" w:rsidRPr="004544BE" w:rsidRDefault="00D97577" w:rsidP="00D97577">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essential?</w:t>
      </w:r>
    </w:p>
    <w:p w14:paraId="1436B0DA" w14:textId="77777777" w:rsidR="00D97577" w:rsidRPr="004544BE" w:rsidRDefault="00D97577" w:rsidP="00D97577">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useful but not essential? Why? or</w:t>
      </w:r>
    </w:p>
    <w:p w14:paraId="64B21209" w14:textId="77777777" w:rsidR="004544BE" w:rsidRPr="004544BE" w:rsidRDefault="004544BE" w:rsidP="004544BE">
      <w:pPr>
        <w:pStyle w:val="ListParagraph"/>
        <w:numPr>
          <w:ilvl w:val="0"/>
          <w:numId w:val="1"/>
        </w:numPr>
        <w:spacing w:after="120"/>
        <w:contextualSpacing w:val="0"/>
        <w:rPr>
          <w:rFonts w:cs="Times New Roman"/>
        </w:rPr>
      </w:pPr>
      <w:r w:rsidRPr="004544BE">
        <w:rPr>
          <w:rFonts w:cs="Times New Roman"/>
        </w:rPr>
        <w:t>not necessary? Why?</w:t>
      </w:r>
    </w:p>
    <w:p w14:paraId="497AFFDB" w14:textId="77777777" w:rsidR="00D97577" w:rsidRPr="004544BE" w:rsidRDefault="00D97577" w:rsidP="00D97577">
      <w:pPr>
        <w:ind w:left="720"/>
      </w:pPr>
      <w:r w:rsidRPr="004544BE">
        <w:t>Why? (Required for all answers except “useful”.)</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D97577" w:rsidRPr="004544BE" w14:paraId="05F84D8E" w14:textId="77777777" w:rsidTr="005B28D6">
        <w:tc>
          <w:tcPr>
            <w:tcW w:w="9350" w:type="dxa"/>
          </w:tcPr>
          <w:p w14:paraId="0EB662C8" w14:textId="77777777" w:rsidR="00D97577" w:rsidRPr="004544BE" w:rsidRDefault="00D97577" w:rsidP="005B28D6">
            <w:pPr>
              <w:spacing w:after="240"/>
            </w:pPr>
          </w:p>
        </w:tc>
      </w:tr>
      <w:tr w:rsidR="00D97577" w:rsidRPr="004544BE" w14:paraId="7423AABE" w14:textId="77777777" w:rsidTr="005B28D6">
        <w:tc>
          <w:tcPr>
            <w:tcW w:w="9350" w:type="dxa"/>
          </w:tcPr>
          <w:p w14:paraId="21C3EB39" w14:textId="77777777" w:rsidR="00D97577" w:rsidRPr="004544BE" w:rsidRDefault="00D97577" w:rsidP="005B28D6">
            <w:pPr>
              <w:spacing w:after="240"/>
            </w:pPr>
          </w:p>
        </w:tc>
      </w:tr>
      <w:tr w:rsidR="00D97577" w:rsidRPr="004544BE" w14:paraId="79B0880F" w14:textId="77777777" w:rsidTr="005B28D6">
        <w:tc>
          <w:tcPr>
            <w:tcW w:w="9350" w:type="dxa"/>
          </w:tcPr>
          <w:p w14:paraId="175A2E57" w14:textId="77777777" w:rsidR="00D97577" w:rsidRPr="004544BE" w:rsidRDefault="00D97577" w:rsidP="005B28D6">
            <w:pPr>
              <w:spacing w:after="240"/>
            </w:pPr>
          </w:p>
        </w:tc>
      </w:tr>
    </w:tbl>
    <w:p w14:paraId="04609A18" w14:textId="77777777" w:rsidR="00D97577" w:rsidRPr="004544BE" w:rsidRDefault="00D97577" w:rsidP="00D97577">
      <w:pPr>
        <w:ind w:left="720"/>
      </w:pPr>
    </w:p>
    <w:p w14:paraId="1F6496AF" w14:textId="48EE65C9" w:rsidR="001D777B" w:rsidRPr="004544BE" w:rsidRDefault="00707ACE" w:rsidP="0048437A">
      <w:pPr>
        <w:widowControl w:val="0"/>
        <w:autoSpaceDE w:val="0"/>
        <w:autoSpaceDN w:val="0"/>
        <w:adjustRightInd w:val="0"/>
        <w:spacing w:before="240" w:line="276" w:lineRule="auto"/>
        <w:jc w:val="both"/>
        <w:outlineLvl w:val="0"/>
        <w:rPr>
          <w:rFonts w:cs="Times New Roman"/>
        </w:rPr>
      </w:pPr>
      <w:r w:rsidRPr="004544BE">
        <w:rPr>
          <w:rFonts w:cs="Times New Roman"/>
        </w:rPr>
        <w:t>Is c</w:t>
      </w:r>
      <w:r w:rsidRPr="004544BE">
        <w:rPr>
          <w:rFonts w:eastAsia="Times New Roman" w:cs="Times New Roman"/>
        </w:rPr>
        <w:t>leaning the area circumferentially from center to periphery</w:t>
      </w:r>
      <w:r w:rsidR="00E51FB5">
        <w:rPr>
          <w:rFonts w:eastAsia="Times New Roman" w:cs="Times New Roman"/>
        </w:rPr>
        <w:fldChar w:fldCharType="begin" w:fldLock="1"/>
      </w:r>
      <w:r w:rsidR="00A40585">
        <w:rPr>
          <w:rFonts w:eastAsia="Times New Roman" w:cs="Times New Roman"/>
        </w:rPr>
        <w:instrText>ADDIN CSL_CITATION {"citationItems":[{"id":"ITEM-1","itemData":{"ISBN":"978-0-07-179476-3","author":[{"dropping-particle":"","family":"Tintinalli","given":"J. E.","non-dropping-particle":"","parse-names":false,"suffix":""},{"dropping-particle":"","family":"Stapczynski","given":"J. S.","non-dropping-particle":"","parse-names":false,"suffix":""},{"dropping-particle":"","family":"Ma","given":"O. J.","non-dropping-particle":"","parse-names":false,"suffix":""},{"dropping-particle":"","family":"Yealy","given":"D. M.","non-dropping-particle":"","parse-names":false,"suffix":""},{"dropping-particle":"","family":"Meckler","given":"G. D.","non-dropping-particle":"","parse-names":false,"suffix":""},{"dropping-particle":"","family":"Cline","given":"D. M.","non-dropping-particle":"","parse-names":false,"suffix":""}],"edition":"8","id":"ITEM-1","issued":{"date-parts":[["2016"]]},"publisher":"McGraw-Hill Education / Medical","publisher-place":"Columbus, OH","title":"Tintinalli's emergency medicine: A comprehensive study guide","type":"book"},"uris":["http://www.mendeley.com/documents/?uuid=df67d26d-d2b1-4b38-8b36-57ac40f600b0"]},{"id":"ITEM-2","itemData":{"author":[{"dropping-particle":"","family":"Learning","given":"Thomson Delmar","non-dropping-particle":"","parse-names":false,"suffix":""}],"id":"ITEM-2","issued":{"date-parts":[["0"]]},"title":"Skill 18: Insertion of a Peripheral IV Line","type":"report"},"uris":["http://www.mendeley.com/documents/?uuid=bf04ed84-9d41-40c3-b218-c4f709339115"]},{"id":"ITEM-3","itemData":{"DOI":"10.1007/s13398-014-0173-7.2","ISBN":"9780874216561","ISSN":"13514180","PMID":"15991970","author":[{"dropping-particle":"","family":"Infusion Nursing Society","given":"","non-dropping-particle":"","parse-names":false,"suffix":""}],"container-title":"Infusion Nursing Society","id":"ITEM-3","issue":"1","issued":{"date-parts":[["2014"]]},"page":"1","title":"Short Peripheral Catheter Checklist: Think Safety, Insert Safely","type":"article-journal"},"uris":["http://www.mendeley.com/documents/?uuid=0afce61a-be4b-46d5-ad7c-a42fd37647bc"]},{"id":"ITEM-4","itemData":{"author":[{"dropping-particle":"","family":"Frank","given":"Robert L.","non-dropping-particle":"","parse-names":false,"suffix":""}],"container-title":"UpToDate","id":"ITEM-4","issued":{"date-parts":[["2016"]]},"title":"Peripheral venous access in adults","type":"article-journal"},"uris":["http://www.mendeley.com/documents/?uuid=c1a94686-73fb-4d3d-b6b9-2b967d50b852"]},{"id":"ITEM-5","itemData":{"author":[{"dropping-particle":"","family":"Ross University School of Medicine","given":"","non-dropping-particle":"","parse-names":false,"suffix":""}],"id":"ITEM-5","issued":{"date-parts":[["2016"]]},"publisher":"Unpublished","publisher-place":"Miramar, FL","title":"Intravenous Cannulation Checklist","type":"article"},"uris":["http://www.mendeley.com/documents/?uuid=c8b8864b-924d-454a-856b-c80291612bdf"]}],"mendeley":{"formattedCitation":"&lt;sup&gt;1,2,4–6&lt;/sup&gt;","plainTextFormattedCitation":"1,2,4–6","previouslyFormattedCitation":"&lt;sup&gt;1,2,4–6&lt;/sup&gt;"},"properties":{"noteIndex":0},"schema":"https://github.com/citation-style-language/schema/raw/master/csl-citation.json"}</w:instrText>
      </w:r>
      <w:r w:rsidR="00E51FB5">
        <w:rPr>
          <w:rFonts w:eastAsia="Times New Roman" w:cs="Times New Roman"/>
        </w:rPr>
        <w:fldChar w:fldCharType="separate"/>
      </w:r>
      <w:r w:rsidR="00A40585" w:rsidRPr="00A40585">
        <w:rPr>
          <w:rFonts w:eastAsia="Times New Roman" w:cs="Times New Roman"/>
          <w:noProof/>
          <w:vertAlign w:val="superscript"/>
        </w:rPr>
        <w:t>1,2,4–6</w:t>
      </w:r>
      <w:r w:rsidR="00E51FB5">
        <w:rPr>
          <w:rFonts w:eastAsia="Times New Roman" w:cs="Times New Roman"/>
        </w:rPr>
        <w:fldChar w:fldCharType="end"/>
      </w:r>
    </w:p>
    <w:p w14:paraId="70F58AF7" w14:textId="77777777"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essential?</w:t>
      </w:r>
    </w:p>
    <w:p w14:paraId="16E12C4E" w14:textId="77777777"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useful but not essential? Why? or</w:t>
      </w:r>
    </w:p>
    <w:p w14:paraId="1E6ACB7F" w14:textId="77777777" w:rsidR="004544BE" w:rsidRPr="004544BE" w:rsidRDefault="004544BE" w:rsidP="004544BE">
      <w:pPr>
        <w:pStyle w:val="ListParagraph"/>
        <w:numPr>
          <w:ilvl w:val="0"/>
          <w:numId w:val="1"/>
        </w:numPr>
        <w:spacing w:after="120"/>
        <w:contextualSpacing w:val="0"/>
        <w:rPr>
          <w:rFonts w:cs="Times New Roman"/>
        </w:rPr>
      </w:pPr>
      <w:r w:rsidRPr="004544BE">
        <w:rPr>
          <w:rFonts w:cs="Times New Roman"/>
        </w:rPr>
        <w:t>not necessary? Why?</w:t>
      </w:r>
    </w:p>
    <w:p w14:paraId="1B4EF13C" w14:textId="77777777" w:rsidR="001D777B" w:rsidRPr="004544BE" w:rsidRDefault="001D777B" w:rsidP="001D777B">
      <w:pPr>
        <w:ind w:left="720"/>
      </w:pPr>
      <w:r w:rsidRPr="004544BE">
        <w:t>Why? (Required for all answers except “useful”.)</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1D777B" w:rsidRPr="004544BE" w14:paraId="352EF22F" w14:textId="77777777" w:rsidTr="005B28D6">
        <w:tc>
          <w:tcPr>
            <w:tcW w:w="9350" w:type="dxa"/>
          </w:tcPr>
          <w:p w14:paraId="3E895281" w14:textId="77777777" w:rsidR="001D777B" w:rsidRPr="004544BE" w:rsidRDefault="001D777B" w:rsidP="005B28D6">
            <w:pPr>
              <w:spacing w:after="240"/>
            </w:pPr>
          </w:p>
        </w:tc>
      </w:tr>
      <w:tr w:rsidR="001D777B" w:rsidRPr="004544BE" w14:paraId="5DB0B9B6" w14:textId="77777777" w:rsidTr="005B28D6">
        <w:tc>
          <w:tcPr>
            <w:tcW w:w="9350" w:type="dxa"/>
          </w:tcPr>
          <w:p w14:paraId="650DCE50" w14:textId="77777777" w:rsidR="001D777B" w:rsidRPr="004544BE" w:rsidRDefault="001D777B" w:rsidP="005B28D6">
            <w:pPr>
              <w:spacing w:after="240"/>
            </w:pPr>
          </w:p>
        </w:tc>
      </w:tr>
      <w:tr w:rsidR="001D777B" w:rsidRPr="004544BE" w14:paraId="0194948D" w14:textId="77777777" w:rsidTr="005B28D6">
        <w:tc>
          <w:tcPr>
            <w:tcW w:w="9350" w:type="dxa"/>
          </w:tcPr>
          <w:p w14:paraId="5FD17579" w14:textId="77777777" w:rsidR="001D777B" w:rsidRPr="004544BE" w:rsidRDefault="001D777B" w:rsidP="005B28D6">
            <w:pPr>
              <w:spacing w:after="240"/>
            </w:pPr>
          </w:p>
        </w:tc>
      </w:tr>
    </w:tbl>
    <w:p w14:paraId="3C13A6C9" w14:textId="77777777" w:rsidR="001D777B" w:rsidRPr="004544BE" w:rsidRDefault="001D777B" w:rsidP="001D777B">
      <w:pPr>
        <w:ind w:left="720"/>
      </w:pPr>
    </w:p>
    <w:p w14:paraId="26A9A6E4" w14:textId="2BD7A6E4" w:rsidR="00707ACE" w:rsidRPr="004544BE" w:rsidRDefault="00707ACE" w:rsidP="00707ACE">
      <w:pPr>
        <w:widowControl w:val="0"/>
        <w:autoSpaceDE w:val="0"/>
        <w:autoSpaceDN w:val="0"/>
        <w:adjustRightInd w:val="0"/>
        <w:spacing w:before="240" w:line="276" w:lineRule="auto"/>
        <w:ind w:left="360"/>
        <w:jc w:val="both"/>
        <w:rPr>
          <w:rFonts w:cs="Times New Roman"/>
        </w:rPr>
      </w:pPr>
      <w:r w:rsidRPr="004544BE">
        <w:rPr>
          <w:rFonts w:cs="Times New Roman"/>
        </w:rPr>
        <w:t xml:space="preserve">Is </w:t>
      </w:r>
      <w:r w:rsidRPr="004544BE">
        <w:rPr>
          <w:rFonts w:eastAsia="Times New Roman" w:cs="Times New Roman"/>
        </w:rPr>
        <w:t>not touching the intended cannulation site after it has been cleaned with alcohol</w:t>
      </w:r>
      <w:r w:rsidR="00C96AA0">
        <w:rPr>
          <w:rFonts w:eastAsia="Times New Roman" w:cs="Times New Roman"/>
        </w:rPr>
        <w:fldChar w:fldCharType="begin" w:fldLock="1"/>
      </w:r>
      <w:r w:rsidR="00A40585">
        <w:rPr>
          <w:rFonts w:eastAsia="Times New Roman" w:cs="Times New Roman"/>
        </w:rPr>
        <w:instrText>ADDIN CSL_CITATION {"citationItems":[{"id":"ITEM-1","itemData":{"ISBN":"978-0-07-179476-3","author":[{"dropping-particle":"","family":"Tintinalli","given":"J. E.","non-dropping-particle":"","parse-names":false,"suffix":""},{"dropping-particle":"","family":"Stapczynski","given":"J. S.","non-dropping-particle":"","parse-names":false,"suffix":""},{"dropping-particle":"","family":"Ma","given":"O. J.","non-dropping-particle":"","parse-names":false,"suffix":""},{"dropping-particle":"","family":"Yealy","given":"D. M.","non-dropping-particle":"","parse-names":false,"suffix":""},{"dropping-particle":"","family":"Meckler","given":"G. D.","non-dropping-particle":"","parse-names":false,"suffix":""},{"dropping-particle":"","family":"Cline","given":"D. M.","non-dropping-particle":"","parse-names":false,"suffix":""}],"edition":"8","id":"ITEM-1","issued":{"date-parts":[["2016"]]},"publisher":"McGraw-Hill Education / Medical","publisher-place":"Columbus, OH","title":"Tintinalli's emergency medicine: A comprehensive study guide","type":"book"},"uris":["http://www.mendeley.com/documents/?uuid=df67d26d-d2b1-4b38-8b36-57ac40f600b0"]},{"id":"ITEM-2","itemData":{"author":[{"dropping-particle":"","family":"Learning","given":"Thomson Delmar","non-dropping-particle":"","parse-names":false,"suffix":""}],"id":"ITEM-2","issued":{"date-parts":[["0"]]},"title":"Skill 18: Insertion of a Peripheral IV Line","type":"report"},"uris":["http://www.mendeley.com/documents/?uuid=bf04ed84-9d41-40c3-b218-c4f709339115"]},{"id":"ITEM-3","itemData":{"DOI":"10.1007/s13398-014-0173-7.2","ISBN":"9780874216561","ISSN":"13514180","PMID":"15991970","author":[{"dropping-particle":"","family":"Infusion Nursing Society","given":"","non-dropping-particle":"","parse-names":false,"suffix":""}],"container-title":"Infusion Nursing Society","id":"ITEM-3","issue":"1","issued":{"date-parts":[["2014"]]},"page":"1","title":"Short Peripheral Catheter Checklist: Think Safety, Insert Safely","type":"article-journal"},"uris":["http://www.mendeley.com/documents/?uuid=0afce61a-be4b-46d5-ad7c-a42fd37647bc"]},{"id":"ITEM-4","itemData":{"author":[{"dropping-particle":"","family":"Frank","given":"Robert L.","non-dropping-particle":"","parse-names":false,"suffix":""}],"container-title":"UpToDate","id":"ITEM-4","issued":{"date-parts":[["2016"]]},"title":"Peripheral venous access in adults","type":"article-journal"},"uris":["http://www.mendeley.com/documents/?uuid=c1a94686-73fb-4d3d-b6b9-2b967d50b852"]},{"id":"ITEM-5","itemData":{"author":[{"dropping-particle":"","family":"Ross University School of Medicine","given":"","non-dropping-particle":"","parse-names":false,"suffix":""}],"id":"ITEM-5","issued":{"date-parts":[["2016"]]},"publisher":"Unpublished","publisher-place":"Miramar, FL","title":"Intravenous Cannulation Checklist","type":"article"},"uris":["http://www.mendeley.com/documents/?uuid=c8b8864b-924d-454a-856b-c80291612bdf"]}],"mendeley":{"formattedCitation":"&lt;sup&gt;1,2,4–6&lt;/sup&gt;","plainTextFormattedCitation":"1,2,4–6","previouslyFormattedCitation":"&lt;sup&gt;1,2,4–6&lt;/sup&gt;"},"properties":{"noteIndex":0},"schema":"https://github.com/citation-style-language/schema/raw/master/csl-citation.json"}</w:instrText>
      </w:r>
      <w:r w:rsidR="00C96AA0">
        <w:rPr>
          <w:rFonts w:eastAsia="Times New Roman" w:cs="Times New Roman"/>
        </w:rPr>
        <w:fldChar w:fldCharType="separate"/>
      </w:r>
      <w:r w:rsidR="00A40585" w:rsidRPr="00A40585">
        <w:rPr>
          <w:rFonts w:eastAsia="Times New Roman" w:cs="Times New Roman"/>
          <w:noProof/>
          <w:vertAlign w:val="superscript"/>
        </w:rPr>
        <w:t>1,2,4–6</w:t>
      </w:r>
      <w:r w:rsidR="00C96AA0">
        <w:rPr>
          <w:rFonts w:eastAsia="Times New Roman" w:cs="Times New Roman"/>
        </w:rPr>
        <w:fldChar w:fldCharType="end"/>
      </w:r>
    </w:p>
    <w:p w14:paraId="61366753" w14:textId="77777777"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essential?</w:t>
      </w:r>
    </w:p>
    <w:p w14:paraId="7F26C16D" w14:textId="77777777"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useful but not essential? Why? or</w:t>
      </w:r>
    </w:p>
    <w:p w14:paraId="020D9404" w14:textId="77777777" w:rsidR="004544BE" w:rsidRPr="004544BE" w:rsidRDefault="004544BE" w:rsidP="004544BE">
      <w:pPr>
        <w:pStyle w:val="ListParagraph"/>
        <w:numPr>
          <w:ilvl w:val="0"/>
          <w:numId w:val="1"/>
        </w:numPr>
        <w:spacing w:after="120"/>
        <w:contextualSpacing w:val="0"/>
        <w:rPr>
          <w:rFonts w:cs="Times New Roman"/>
        </w:rPr>
      </w:pPr>
      <w:r w:rsidRPr="004544BE">
        <w:rPr>
          <w:rFonts w:cs="Times New Roman"/>
        </w:rPr>
        <w:t>not necessary? Why?</w:t>
      </w:r>
    </w:p>
    <w:p w14:paraId="4002D827" w14:textId="77777777" w:rsidR="001D777B" w:rsidRPr="004544BE" w:rsidRDefault="001D777B" w:rsidP="001D777B">
      <w:pPr>
        <w:ind w:left="720"/>
      </w:pPr>
      <w:r w:rsidRPr="004544BE">
        <w:t>Why? (Required for all answers except “useful”.)</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1D777B" w:rsidRPr="004544BE" w14:paraId="3CCBEB52" w14:textId="77777777" w:rsidTr="005B28D6">
        <w:tc>
          <w:tcPr>
            <w:tcW w:w="9350" w:type="dxa"/>
          </w:tcPr>
          <w:p w14:paraId="482B3638" w14:textId="77777777" w:rsidR="001D777B" w:rsidRPr="004544BE" w:rsidRDefault="001D777B" w:rsidP="005B28D6">
            <w:pPr>
              <w:spacing w:after="240"/>
            </w:pPr>
          </w:p>
        </w:tc>
      </w:tr>
      <w:tr w:rsidR="001D777B" w:rsidRPr="004544BE" w14:paraId="4913AEB1" w14:textId="77777777" w:rsidTr="005B28D6">
        <w:tc>
          <w:tcPr>
            <w:tcW w:w="9350" w:type="dxa"/>
          </w:tcPr>
          <w:p w14:paraId="760F6E9F" w14:textId="77777777" w:rsidR="001D777B" w:rsidRPr="004544BE" w:rsidRDefault="001D777B" w:rsidP="005B28D6">
            <w:pPr>
              <w:spacing w:after="240"/>
            </w:pPr>
          </w:p>
        </w:tc>
      </w:tr>
      <w:tr w:rsidR="001D777B" w:rsidRPr="004544BE" w14:paraId="08A6CA7B" w14:textId="77777777" w:rsidTr="005B28D6">
        <w:tc>
          <w:tcPr>
            <w:tcW w:w="9350" w:type="dxa"/>
          </w:tcPr>
          <w:p w14:paraId="1321898E" w14:textId="77777777" w:rsidR="001D777B" w:rsidRPr="004544BE" w:rsidRDefault="001D777B" w:rsidP="005B28D6">
            <w:pPr>
              <w:spacing w:after="240"/>
            </w:pPr>
          </w:p>
        </w:tc>
      </w:tr>
    </w:tbl>
    <w:p w14:paraId="01B28583" w14:textId="77777777" w:rsidR="001D777B" w:rsidRPr="004544BE" w:rsidRDefault="001D777B" w:rsidP="001D777B">
      <w:pPr>
        <w:ind w:left="720"/>
      </w:pPr>
    </w:p>
    <w:p w14:paraId="38B8A83D" w14:textId="377CD684" w:rsidR="001D777B" w:rsidRPr="004544BE" w:rsidRDefault="001D777B" w:rsidP="0048437A">
      <w:pPr>
        <w:widowControl w:val="0"/>
        <w:autoSpaceDE w:val="0"/>
        <w:autoSpaceDN w:val="0"/>
        <w:adjustRightInd w:val="0"/>
        <w:spacing w:before="240" w:line="276" w:lineRule="auto"/>
        <w:jc w:val="both"/>
        <w:outlineLvl w:val="0"/>
        <w:rPr>
          <w:rFonts w:cs="Times New Roman"/>
        </w:rPr>
      </w:pPr>
      <w:r w:rsidRPr="004544BE">
        <w:rPr>
          <w:rFonts w:cs="Times New Roman"/>
        </w:rPr>
        <w:t xml:space="preserve">Is </w:t>
      </w:r>
      <w:r w:rsidR="00910ACE">
        <w:rPr>
          <w:rFonts w:eastAsia="Times New Roman" w:cs="Times New Roman"/>
        </w:rPr>
        <w:t>inserting</w:t>
      </w:r>
      <w:r w:rsidR="00707ACE" w:rsidRPr="004544BE">
        <w:rPr>
          <w:rFonts w:eastAsia="Times New Roman" w:cs="Times New Roman"/>
        </w:rPr>
        <w:t xml:space="preserve"> the catheter bevel up</w:t>
      </w:r>
      <w:r w:rsidR="00C96AA0">
        <w:rPr>
          <w:rFonts w:eastAsia="Times New Roman" w:cs="Times New Roman"/>
        </w:rPr>
        <w:fldChar w:fldCharType="begin" w:fldLock="1"/>
      </w:r>
      <w:r w:rsidR="00A24DA1">
        <w:rPr>
          <w:rFonts w:eastAsia="Times New Roman" w:cs="Times New Roman"/>
        </w:rPr>
        <w:instrText>ADDIN CSL_CITATION {"citationItems":[{"id":"ITEM-1","itemData":{"author":[{"dropping-particle":"","family":"Learning","given":"Thomson Delmar","non-dropping-particle":"","parse-names":false,"suffix":""}],"id":"ITEM-1","issued":{"date-parts":[["0"]]},"title":"Skill 18: Insertion of a Peripheral IV Line","type":"report"},"uris":["http://www.mendeley.com/documents/?uuid=bf04ed84-9d41-40c3-b218-c4f709339115"]},{"id":"ITEM-2","itemData":{"author":[{"dropping-particle":"","family":"Frank","given":"Robert L.","non-dropping-particle":"","parse-names":false,"suffix":""}],"container-title":"UpToDate","id":"ITEM-2","issued":{"date-parts":[["2016"]]},"title":"Peripheral venous access in adults","type":"article-journal"},"uris":["http://www.mendeley.com/documents/?uuid=c1a94686-73fb-4d3d-b6b9-2b967d50b852"]},{"id":"ITEM-3","itemData":{"author":[{"dropping-particle":"Van","family":"Leuven","given":"Wilkinson &amp;","non-dropping-particle":"","parse-names":false,"suffix":""},{"dropping-particle":"","family":"Wilkinson &amp; Van Leuven","given":"","non-dropping-particle":"","parse-names":false,"suffix":""}],"id":"ITEM-3","issued":{"date-parts":[["2007"]]},"number-of-pages":"5-9","title":"Procedure Checklist Chapter 36: Initiating a Peripheral Intravenous Infusion","type":"book"},"uris":["http://www.mendeley.com/documents/?uuid=e9eccb11-1c15-4bf6-a551-06e7d0cb072d"]}],"mendeley":{"formattedCitation":"&lt;sup&gt;2,3,5&lt;/sup&gt;","plainTextFormattedCitation":"2,3,5","previouslyFormattedCitation":"&lt;sup&gt;2,3,5&lt;/sup&gt;"},"properties":{"noteIndex":0},"schema":"https://github.com/citation-style-language/schema/raw/master/csl-citation.json"}</w:instrText>
      </w:r>
      <w:r w:rsidR="00C96AA0">
        <w:rPr>
          <w:rFonts w:eastAsia="Times New Roman" w:cs="Times New Roman"/>
        </w:rPr>
        <w:fldChar w:fldCharType="separate"/>
      </w:r>
      <w:r w:rsidR="00A24DA1" w:rsidRPr="00A24DA1">
        <w:rPr>
          <w:rFonts w:eastAsia="Times New Roman" w:cs="Times New Roman"/>
          <w:noProof/>
          <w:vertAlign w:val="superscript"/>
        </w:rPr>
        <w:t>2,3,5</w:t>
      </w:r>
      <w:r w:rsidR="00C96AA0">
        <w:rPr>
          <w:rFonts w:eastAsia="Times New Roman" w:cs="Times New Roman"/>
        </w:rPr>
        <w:fldChar w:fldCharType="end"/>
      </w:r>
    </w:p>
    <w:p w14:paraId="1F1B081A" w14:textId="77777777"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lastRenderedPageBreak/>
        <w:t>essential?</w:t>
      </w:r>
    </w:p>
    <w:p w14:paraId="6B12930D" w14:textId="77777777"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useful but not essential? Why? or</w:t>
      </w:r>
    </w:p>
    <w:p w14:paraId="5DF41EDD" w14:textId="77777777" w:rsidR="004544BE" w:rsidRPr="004544BE" w:rsidRDefault="004544BE" w:rsidP="004544BE">
      <w:pPr>
        <w:pStyle w:val="ListParagraph"/>
        <w:numPr>
          <w:ilvl w:val="0"/>
          <w:numId w:val="1"/>
        </w:numPr>
        <w:spacing w:after="120"/>
        <w:contextualSpacing w:val="0"/>
        <w:rPr>
          <w:rFonts w:cs="Times New Roman"/>
        </w:rPr>
      </w:pPr>
      <w:r w:rsidRPr="004544BE">
        <w:rPr>
          <w:rFonts w:cs="Times New Roman"/>
        </w:rPr>
        <w:t>not necessary? Why?</w:t>
      </w:r>
    </w:p>
    <w:p w14:paraId="1B2E1BB7" w14:textId="77777777" w:rsidR="001D777B" w:rsidRPr="004544BE" w:rsidRDefault="001D777B" w:rsidP="001D777B">
      <w:pPr>
        <w:ind w:left="720"/>
      </w:pPr>
      <w:r w:rsidRPr="004544BE">
        <w:t>Why? (Required for all answers except “useful”.)</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1D777B" w:rsidRPr="004544BE" w14:paraId="73DA1AAA" w14:textId="77777777" w:rsidTr="005B28D6">
        <w:tc>
          <w:tcPr>
            <w:tcW w:w="9350" w:type="dxa"/>
          </w:tcPr>
          <w:p w14:paraId="52E9F147" w14:textId="77777777" w:rsidR="001D777B" w:rsidRPr="004544BE" w:rsidRDefault="001D777B" w:rsidP="005B28D6">
            <w:pPr>
              <w:spacing w:after="240"/>
            </w:pPr>
          </w:p>
        </w:tc>
      </w:tr>
      <w:tr w:rsidR="001D777B" w:rsidRPr="004544BE" w14:paraId="0D9B04AD" w14:textId="77777777" w:rsidTr="005B28D6">
        <w:tc>
          <w:tcPr>
            <w:tcW w:w="9350" w:type="dxa"/>
          </w:tcPr>
          <w:p w14:paraId="113DDEDA" w14:textId="77777777" w:rsidR="001D777B" w:rsidRPr="004544BE" w:rsidRDefault="001D777B" w:rsidP="005B28D6">
            <w:pPr>
              <w:spacing w:after="240"/>
            </w:pPr>
          </w:p>
        </w:tc>
      </w:tr>
      <w:tr w:rsidR="001D777B" w:rsidRPr="004544BE" w14:paraId="4F5233EC" w14:textId="77777777" w:rsidTr="005B28D6">
        <w:tc>
          <w:tcPr>
            <w:tcW w:w="9350" w:type="dxa"/>
          </w:tcPr>
          <w:p w14:paraId="0F0F0C29" w14:textId="77777777" w:rsidR="001D777B" w:rsidRPr="004544BE" w:rsidRDefault="001D777B" w:rsidP="005B28D6">
            <w:pPr>
              <w:spacing w:after="240"/>
            </w:pPr>
          </w:p>
        </w:tc>
      </w:tr>
    </w:tbl>
    <w:p w14:paraId="1F9EB2F6" w14:textId="77777777" w:rsidR="001D777B" w:rsidRPr="004544BE" w:rsidRDefault="001D777B" w:rsidP="001D777B">
      <w:pPr>
        <w:ind w:left="720"/>
      </w:pPr>
    </w:p>
    <w:p w14:paraId="2644531F" w14:textId="3D4A8B2F" w:rsidR="001D777B" w:rsidRPr="004544BE" w:rsidRDefault="001D777B" w:rsidP="0048437A">
      <w:pPr>
        <w:widowControl w:val="0"/>
        <w:autoSpaceDE w:val="0"/>
        <w:autoSpaceDN w:val="0"/>
        <w:adjustRightInd w:val="0"/>
        <w:spacing w:before="240" w:line="276" w:lineRule="auto"/>
        <w:jc w:val="both"/>
        <w:outlineLvl w:val="0"/>
        <w:rPr>
          <w:rFonts w:cs="Times New Roman"/>
        </w:rPr>
      </w:pPr>
      <w:r w:rsidRPr="004544BE">
        <w:rPr>
          <w:rFonts w:cs="Times New Roman"/>
        </w:rPr>
        <w:t xml:space="preserve">Is </w:t>
      </w:r>
      <w:r w:rsidR="00707ACE" w:rsidRPr="004544BE">
        <w:rPr>
          <w:rFonts w:eastAsia="Times New Roman" w:cs="Times New Roman"/>
        </w:rPr>
        <w:t>not touching the part of the catheter that will be inside the patient’s arm/vein</w:t>
      </w:r>
      <w:r w:rsidR="00C96AA0">
        <w:rPr>
          <w:rFonts w:eastAsia="Times New Roman" w:cs="Times New Roman"/>
        </w:rPr>
        <w:fldChar w:fldCharType="begin" w:fldLock="1"/>
      </w:r>
      <w:r w:rsidR="00A24DA1">
        <w:rPr>
          <w:rFonts w:eastAsia="Times New Roman" w:cs="Times New Roman"/>
        </w:rPr>
        <w:instrText>ADDIN CSL_CITATION {"citationItems":[{"id":"ITEM-1","itemData":{"author":[{"dropping-particle":"","family":"Learning","given":"Thomson Delmar","non-dropping-particle":"","parse-names":false,"suffix":""}],"id":"ITEM-1","issued":{"date-parts":[["0"]]},"title":"Skill 18: Insertion of a Peripheral IV Line","type":"report"},"uris":["http://www.mendeley.com/documents/?uuid=bf04ed84-9d41-40c3-b218-c4f709339115"]},{"id":"ITEM-2","itemData":{"author":[{"dropping-particle":"","family":"Frank","given":"Robert L.","non-dropping-particle":"","parse-names":false,"suffix":""}],"container-title":"UpToDate","id":"ITEM-2","issued":{"date-parts":[["2016"]]},"title":"Peripheral venous access in adults","type":"article-journal"},"uris":["http://www.mendeley.com/documents/?uuid=c1a94686-73fb-4d3d-b6b9-2b967d50b852"]},{"id":"ITEM-3","itemData":{"author":[{"dropping-particle":"Van","family":"Leuven","given":"Wilkinson &amp;","non-dropping-particle":"","parse-names":false,"suffix":""},{"dropping-particle":"","family":"Wilkinson &amp; Van Leuven","given":"","non-dropping-particle":"","parse-names":false,"suffix":""}],"id":"ITEM-3","issued":{"date-parts":[["2007"]]},"number-of-pages":"5-9","title":"Procedure Checklist Chapter 36: Initiating a Peripheral Intravenous Infusion","type":"book"},"uris":["http://www.mendeley.com/documents/?uuid=e9eccb11-1c15-4bf6-a551-06e7d0cb072d"]}],"mendeley":{"formattedCitation":"&lt;sup&gt;2,3,5&lt;/sup&gt;","plainTextFormattedCitation":"2,3,5","previouslyFormattedCitation":"&lt;sup&gt;2,3,5&lt;/sup&gt;"},"properties":{"noteIndex":0},"schema":"https://github.com/citation-style-language/schema/raw/master/csl-citation.json"}</w:instrText>
      </w:r>
      <w:r w:rsidR="00C96AA0">
        <w:rPr>
          <w:rFonts w:eastAsia="Times New Roman" w:cs="Times New Roman"/>
        </w:rPr>
        <w:fldChar w:fldCharType="separate"/>
      </w:r>
      <w:r w:rsidR="00A24DA1" w:rsidRPr="00A24DA1">
        <w:rPr>
          <w:rFonts w:eastAsia="Times New Roman" w:cs="Times New Roman"/>
          <w:noProof/>
          <w:vertAlign w:val="superscript"/>
        </w:rPr>
        <w:t>2,3,5</w:t>
      </w:r>
      <w:r w:rsidR="00C96AA0">
        <w:rPr>
          <w:rFonts w:eastAsia="Times New Roman" w:cs="Times New Roman"/>
        </w:rPr>
        <w:fldChar w:fldCharType="end"/>
      </w:r>
    </w:p>
    <w:p w14:paraId="2635983E" w14:textId="77777777"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essential?</w:t>
      </w:r>
    </w:p>
    <w:p w14:paraId="711E3D0A" w14:textId="77777777"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useful but not essential? Why? or</w:t>
      </w:r>
    </w:p>
    <w:p w14:paraId="7950F414" w14:textId="77777777" w:rsidR="004544BE" w:rsidRPr="004544BE" w:rsidRDefault="004544BE" w:rsidP="004544BE">
      <w:pPr>
        <w:pStyle w:val="ListParagraph"/>
        <w:numPr>
          <w:ilvl w:val="0"/>
          <w:numId w:val="1"/>
        </w:numPr>
        <w:spacing w:after="120"/>
        <w:contextualSpacing w:val="0"/>
        <w:rPr>
          <w:rFonts w:cs="Times New Roman"/>
        </w:rPr>
      </w:pPr>
      <w:r w:rsidRPr="004544BE">
        <w:rPr>
          <w:rFonts w:cs="Times New Roman"/>
        </w:rPr>
        <w:t>not necessary? Why?</w:t>
      </w:r>
    </w:p>
    <w:p w14:paraId="3C45D499" w14:textId="77777777" w:rsidR="001D777B" w:rsidRPr="004544BE" w:rsidRDefault="001D777B" w:rsidP="001D777B">
      <w:pPr>
        <w:ind w:left="720"/>
      </w:pPr>
      <w:r w:rsidRPr="004544BE">
        <w:t>Why? (Required for all answers except “useful”.)</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1D777B" w:rsidRPr="004544BE" w14:paraId="50C77962" w14:textId="77777777" w:rsidTr="005B28D6">
        <w:tc>
          <w:tcPr>
            <w:tcW w:w="9350" w:type="dxa"/>
          </w:tcPr>
          <w:p w14:paraId="5DF9BCA9" w14:textId="77777777" w:rsidR="001D777B" w:rsidRPr="004544BE" w:rsidRDefault="001D777B" w:rsidP="005B28D6">
            <w:pPr>
              <w:spacing w:after="240"/>
            </w:pPr>
          </w:p>
        </w:tc>
      </w:tr>
      <w:tr w:rsidR="001D777B" w:rsidRPr="004544BE" w14:paraId="0344DCC5" w14:textId="77777777" w:rsidTr="005B28D6">
        <w:tc>
          <w:tcPr>
            <w:tcW w:w="9350" w:type="dxa"/>
          </w:tcPr>
          <w:p w14:paraId="0F888437" w14:textId="77777777" w:rsidR="001D777B" w:rsidRPr="004544BE" w:rsidRDefault="001D777B" w:rsidP="005B28D6">
            <w:pPr>
              <w:spacing w:after="240"/>
            </w:pPr>
          </w:p>
        </w:tc>
      </w:tr>
      <w:tr w:rsidR="001D777B" w:rsidRPr="004544BE" w14:paraId="47B71B6C" w14:textId="77777777" w:rsidTr="005B28D6">
        <w:tc>
          <w:tcPr>
            <w:tcW w:w="9350" w:type="dxa"/>
          </w:tcPr>
          <w:p w14:paraId="03D61A2E" w14:textId="77777777" w:rsidR="001D777B" w:rsidRPr="004544BE" w:rsidRDefault="001D777B" w:rsidP="005B28D6">
            <w:pPr>
              <w:spacing w:after="240"/>
            </w:pPr>
          </w:p>
        </w:tc>
      </w:tr>
    </w:tbl>
    <w:p w14:paraId="56A3DE5B" w14:textId="77777777" w:rsidR="001D777B" w:rsidRPr="004544BE" w:rsidRDefault="001D777B" w:rsidP="001D777B">
      <w:pPr>
        <w:ind w:left="720"/>
      </w:pPr>
    </w:p>
    <w:p w14:paraId="67963BB2" w14:textId="52DD5CA7" w:rsidR="001D777B" w:rsidRPr="004544BE" w:rsidRDefault="00707ACE" w:rsidP="0048437A">
      <w:pPr>
        <w:widowControl w:val="0"/>
        <w:autoSpaceDE w:val="0"/>
        <w:autoSpaceDN w:val="0"/>
        <w:adjustRightInd w:val="0"/>
        <w:spacing w:before="240" w:line="276" w:lineRule="auto"/>
        <w:jc w:val="both"/>
        <w:outlineLvl w:val="0"/>
        <w:rPr>
          <w:rFonts w:cs="Times New Roman"/>
        </w:rPr>
      </w:pPr>
      <w:r w:rsidRPr="004544BE">
        <w:rPr>
          <w:rFonts w:cs="Times New Roman"/>
        </w:rPr>
        <w:t xml:space="preserve">Is </w:t>
      </w:r>
      <w:r w:rsidRPr="004544BE">
        <w:rPr>
          <w:rFonts w:eastAsia="Times New Roman" w:cs="Times New Roman"/>
        </w:rPr>
        <w:t xml:space="preserve">applying distal traction </w:t>
      </w:r>
      <w:r w:rsidR="00393009">
        <w:rPr>
          <w:rFonts w:eastAsia="Times New Roman" w:cs="Times New Roman"/>
        </w:rPr>
        <w:t xml:space="preserve">by </w:t>
      </w:r>
      <w:r w:rsidRPr="004544BE">
        <w:rPr>
          <w:rFonts w:eastAsia="Times New Roman" w:cs="Times New Roman"/>
        </w:rPr>
        <w:t xml:space="preserve">placing </w:t>
      </w:r>
      <w:r w:rsidR="00393009">
        <w:rPr>
          <w:rFonts w:eastAsia="Times New Roman" w:cs="Times New Roman"/>
        </w:rPr>
        <w:t xml:space="preserve">your </w:t>
      </w:r>
      <w:r w:rsidRPr="004544BE">
        <w:rPr>
          <w:rFonts w:eastAsia="Times New Roman" w:cs="Times New Roman"/>
        </w:rPr>
        <w:t>hand away from needle insertion site</w:t>
      </w:r>
      <w:r w:rsidR="00B435A0">
        <w:rPr>
          <w:rFonts w:eastAsia="Times New Roman" w:cs="Times New Roman"/>
        </w:rPr>
        <w:fldChar w:fldCharType="begin" w:fldLock="1"/>
      </w:r>
      <w:r w:rsidR="00A40585">
        <w:rPr>
          <w:rFonts w:eastAsia="Times New Roman" w:cs="Times New Roman"/>
        </w:rPr>
        <w:instrText>ADDIN CSL_CITATION {"citationItems":[{"id":"ITEM-1","itemData":{"ISBN":"978-0-07-179476-3","author":[{"dropping-particle":"","family":"Tintinalli","given":"J. E.","non-dropping-particle":"","parse-names":false,"suffix":""},{"dropping-particle":"","family":"Stapczynski","given":"J. S.","non-dropping-particle":"","parse-names":false,"suffix":""},{"dropping-particle":"","family":"Ma","given":"O. J.","non-dropping-particle":"","parse-names":false,"suffix":""},{"dropping-particle":"","family":"Yealy","given":"D. M.","non-dropping-particle":"","parse-names":false,"suffix":""},{"dropping-particle":"","family":"Meckler","given":"G. D.","non-dropping-particle":"","parse-names":false,"suffix":""},{"dropping-particle":"","family":"Cline","given":"D. M.","non-dropping-particle":"","parse-names":false,"suffix":""}],"edition":"8","id":"ITEM-1","issued":{"date-parts":[["2016"]]},"publisher":"McGraw-Hill Education / Medical","publisher-place":"Columbus, OH","title":"Tintinalli's emergency medicine: A comprehensive study guide","type":"book"},"uris":["http://www.mendeley.com/documents/?uuid=df67d26d-d2b1-4b38-8b36-57ac40f600b0"]},{"id":"ITEM-2","itemData":{"author":[{"dropping-particle":"","family":"Learning","given":"Thomson Delmar","non-dropping-particle":"","parse-names":false,"suffix":""}],"id":"ITEM-2","issued":{"date-parts":[["0"]]},"title":"Skill 18: Insertion of a Peripheral IV Line","type":"report"},"uris":["http://www.mendeley.com/documents/?uuid=bf04ed84-9d41-40c3-b218-c4f709339115"]},{"id":"ITEM-3","itemData":{"DOI":"10.1007/s13398-014-0173-7.2","ISBN":"9780874216561","ISSN":"13514180","PMID":"15991970","author":[{"dropping-particle":"","family":"Infusion Nursing Society","given":"","non-dropping-particle":"","parse-names":false,"suffix":""}],"container-title":"Infusion Nursing Society","id":"ITEM-3","issue":"1","issued":{"date-parts":[["2014"]]},"page":"1","title":"Short Peripheral Catheter Checklist: Think Safety, Insert Safely","type":"article-journal"},"uris":["http://www.mendeley.com/documents/?uuid=0afce61a-be4b-46d5-ad7c-a42fd37647bc"]},{"id":"ITEM-4","itemData":{"author":[{"dropping-particle":"Van","family":"Leuven","given":"Wilkinson &amp;","non-dropping-particle":"","parse-names":false,"suffix":""},{"dropping-particle":"","family":"Wilkinson &amp; Van Leuven","given":"","non-dropping-particle":"","parse-names":false,"suffix":""}],"id":"ITEM-4","issued":{"date-parts":[["2007"]]},"number-of-pages":"5-9","title":"Procedure Checklist Chapter 36: Initiating a Peripheral Intravenous Infusion","type":"book"},"uris":["http://www.mendeley.com/documents/?uuid=e9eccb11-1c15-4bf6-a551-06e7d0cb072d"]},{"id":"ITEM-5","itemData":{"author":[{"dropping-particle":"","family":"Ross University School of Medicine","given":"","non-dropping-particle":"","parse-names":false,"suffix":""}],"id":"ITEM-5","issued":{"date-parts":[["2016"]]},"publisher":"Unpublished","publisher-place":"Miramar, FL","title":"Intravenous Cannulation Checklist","type":"article"},"uris":["http://www.mendeley.com/documents/?uuid=c8b8864b-924d-454a-856b-c80291612bdf"]}],"mendeley":{"formattedCitation":"&lt;sup&gt;1,3–6&lt;/sup&gt;","plainTextFormattedCitation":"1,3–6","previouslyFormattedCitation":"&lt;sup&gt;1,3–6&lt;/sup&gt;"},"properties":{"noteIndex":0},"schema":"https://github.com/citation-style-language/schema/raw/master/csl-citation.json"}</w:instrText>
      </w:r>
      <w:r w:rsidR="00B435A0">
        <w:rPr>
          <w:rFonts w:eastAsia="Times New Roman" w:cs="Times New Roman"/>
        </w:rPr>
        <w:fldChar w:fldCharType="separate"/>
      </w:r>
      <w:r w:rsidR="00A40585" w:rsidRPr="00A40585">
        <w:rPr>
          <w:rFonts w:eastAsia="Times New Roman" w:cs="Times New Roman"/>
          <w:noProof/>
          <w:vertAlign w:val="superscript"/>
        </w:rPr>
        <w:t>1,3–6</w:t>
      </w:r>
      <w:r w:rsidR="00B435A0">
        <w:rPr>
          <w:rFonts w:eastAsia="Times New Roman" w:cs="Times New Roman"/>
        </w:rPr>
        <w:fldChar w:fldCharType="end"/>
      </w:r>
    </w:p>
    <w:p w14:paraId="097D186C" w14:textId="77777777"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essential?</w:t>
      </w:r>
    </w:p>
    <w:p w14:paraId="1F1EAB46" w14:textId="77777777"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useful but not essential? Why? or</w:t>
      </w:r>
    </w:p>
    <w:p w14:paraId="31B09469" w14:textId="77777777" w:rsidR="004544BE" w:rsidRPr="004544BE" w:rsidRDefault="004544BE" w:rsidP="004544BE">
      <w:pPr>
        <w:pStyle w:val="ListParagraph"/>
        <w:numPr>
          <w:ilvl w:val="0"/>
          <w:numId w:val="1"/>
        </w:numPr>
        <w:spacing w:after="120"/>
        <w:contextualSpacing w:val="0"/>
        <w:rPr>
          <w:rFonts w:cs="Times New Roman"/>
        </w:rPr>
      </w:pPr>
      <w:r w:rsidRPr="004544BE">
        <w:rPr>
          <w:rFonts w:cs="Times New Roman"/>
        </w:rPr>
        <w:t>not necessary? Why?</w:t>
      </w:r>
    </w:p>
    <w:p w14:paraId="0BA7CD9D" w14:textId="77777777" w:rsidR="001D777B" w:rsidRPr="004544BE" w:rsidRDefault="001D777B" w:rsidP="001D777B">
      <w:pPr>
        <w:ind w:left="720"/>
      </w:pPr>
      <w:r w:rsidRPr="004544BE">
        <w:t>Why? (Required for all answers except “useful”.)</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1D777B" w:rsidRPr="004544BE" w14:paraId="532F8393" w14:textId="77777777" w:rsidTr="005B28D6">
        <w:tc>
          <w:tcPr>
            <w:tcW w:w="9350" w:type="dxa"/>
          </w:tcPr>
          <w:p w14:paraId="3F87AE1E" w14:textId="77777777" w:rsidR="001D777B" w:rsidRPr="004544BE" w:rsidRDefault="001D777B" w:rsidP="005B28D6">
            <w:pPr>
              <w:spacing w:after="240"/>
            </w:pPr>
          </w:p>
        </w:tc>
      </w:tr>
      <w:tr w:rsidR="001D777B" w:rsidRPr="004544BE" w14:paraId="4394868F" w14:textId="77777777" w:rsidTr="005B28D6">
        <w:tc>
          <w:tcPr>
            <w:tcW w:w="9350" w:type="dxa"/>
          </w:tcPr>
          <w:p w14:paraId="60D76D9A" w14:textId="77777777" w:rsidR="001D777B" w:rsidRPr="004544BE" w:rsidRDefault="001D777B" w:rsidP="005B28D6">
            <w:pPr>
              <w:spacing w:after="240"/>
            </w:pPr>
          </w:p>
        </w:tc>
      </w:tr>
      <w:tr w:rsidR="001D777B" w:rsidRPr="004544BE" w14:paraId="3F188805" w14:textId="77777777" w:rsidTr="005B28D6">
        <w:tc>
          <w:tcPr>
            <w:tcW w:w="9350" w:type="dxa"/>
          </w:tcPr>
          <w:p w14:paraId="33FAFF15" w14:textId="77777777" w:rsidR="001D777B" w:rsidRPr="004544BE" w:rsidRDefault="001D777B" w:rsidP="005B28D6">
            <w:pPr>
              <w:spacing w:after="240"/>
            </w:pPr>
          </w:p>
        </w:tc>
      </w:tr>
    </w:tbl>
    <w:p w14:paraId="0718F83F" w14:textId="77777777" w:rsidR="001D777B" w:rsidRPr="004544BE" w:rsidRDefault="001D777B" w:rsidP="00393009"/>
    <w:p w14:paraId="5DBFB831" w14:textId="06AC828D" w:rsidR="0048437A" w:rsidRPr="004544BE" w:rsidRDefault="001D777B" w:rsidP="0048437A">
      <w:pPr>
        <w:widowControl w:val="0"/>
        <w:autoSpaceDE w:val="0"/>
        <w:autoSpaceDN w:val="0"/>
        <w:adjustRightInd w:val="0"/>
        <w:spacing w:before="240" w:line="276" w:lineRule="auto"/>
        <w:jc w:val="both"/>
        <w:outlineLvl w:val="0"/>
        <w:rPr>
          <w:rFonts w:cs="Times New Roman"/>
        </w:rPr>
      </w:pPr>
      <w:r w:rsidRPr="004544BE">
        <w:rPr>
          <w:rFonts w:cs="Times New Roman"/>
        </w:rPr>
        <w:t xml:space="preserve">Is </w:t>
      </w:r>
      <w:r w:rsidR="00707ACE" w:rsidRPr="004544BE">
        <w:rPr>
          <w:rFonts w:eastAsia="Times New Roman" w:cs="Times New Roman"/>
        </w:rPr>
        <w:t>advancing the needle at 30-45 degree angle with bevel facing up</w:t>
      </w:r>
      <w:r w:rsidR="003C758A">
        <w:rPr>
          <w:rFonts w:eastAsia="Times New Roman" w:cs="Times New Roman"/>
        </w:rPr>
        <w:fldChar w:fldCharType="begin" w:fldLock="1"/>
      </w:r>
      <w:r w:rsidR="00A40585">
        <w:rPr>
          <w:rFonts w:eastAsia="Times New Roman" w:cs="Times New Roman"/>
        </w:rPr>
        <w:instrText>ADDIN CSL_CITATION {"citationItems":[{"id":"ITEM-1","itemData":{"ISBN":"978-0-07-179476-3","author":[{"dropping-particle":"","family":"Tintinalli","given":"J. E.","non-dropping-particle":"","parse-names":false,"suffix":""},{"dropping-particle":"","family":"Stapczynski","given":"J. S.","non-dropping-particle":"","parse-names":false,"suffix":""},{"dropping-particle":"","family":"Ma","given":"O. J.","non-dropping-particle":"","parse-names":false,"suffix":""},{"dropping-particle":"","family":"Yealy","given":"D. M.","non-dropping-particle":"","parse-names":false,"suffix":""},{"dropping-particle":"","family":"Meckler","given":"G. D.","non-dropping-particle":"","parse-names":false,"suffix":""},{"dropping-particle":"","family":"Cline","given":"D. M.","non-dropping-particle":"","parse-names":false,"suffix":""}],"edition":"8","id":"ITEM-1","issued":{"date-parts":[["2016"]]},"publisher":"McGraw-Hill Education / Medical","publisher-place":"Columbus, OH","title":"Tintinalli's emergency medicine: A comprehensive study guide","type":"book"},"uris":["http://www.mendeley.com/documents/?uuid=df67d26d-d2b1-4b38-8b36-57ac40f600b0"]},{"id":"ITEM-2","itemData":{"author":[{"dropping-particle":"","family":"Learning","given":"Thomson Delmar","non-dropping-particle":"","parse-names":false,"suffix":""}],"id":"ITEM-2","issued":{"date-parts":[["0"]]},"title":"Skill 18: Insertion of a Peripheral IV Line","type":"report"},"uris":["http://www.mendeley.com/documents/?uuid=bf04ed84-9d41-40c3-b218-c4f709339115"]},{"id":"ITEM-3","itemData":{"author":[{"dropping-particle":"","family":"Frank","given":"Robert L.","non-dropping-particle":"","parse-names":false,"suffix":""}],"container-title":"UpToDate","id":"ITEM-3","issued":{"date-parts":[["2016"]]},"title":"Peripheral venous access in adults","type":"article-journal"},"uris":["http://www.mendeley.com/documents/?uuid=c1a94686-73fb-4d3d-b6b9-2b967d50b852"]},{"id":"ITEM-4","itemData":{"author":[{"dropping-particle":"Van","family":"Leuven","given":"Wilkinson &amp;","non-dropping-particle":"","parse-names":false,"suffix":""},{"dropping-particle":"","family":"Wilkinson &amp; Van Leuven","given":"","non-dropping-particle":"","parse-names":false,"suffix":""}],"id":"ITEM-4","issued":{"date-parts":[["2007"]]},"number-of-pages":"5-9","title":"Procedure Checklist Chapter 36: Initiating a Peripheral Intravenous Infusion","type":"book"},"uris":["http://www.mendeley.com/documents/?uuid=e9eccb11-1c15-4bf6-a551-06e7d0cb072d"]},{"id":"ITEM-5","itemData":{"author":[{"dropping-particle":"","family":"Ross University School of Medicine","given":"","non-dropping-particle":"","parse-names":false,"suffix":""}],"id":"ITEM-5","issued":{"date-parts":[["2016"]]},"publisher":"Unpublished","publisher-place":"Miramar, FL","title":"Intravenous Cannulation Checklist","type":"article"},"uris":["http://www.mendeley.com/documents/?uuid=c8b8864b-924d-454a-856b-c80291612bdf"]}],"mendeley":{"formattedCitation":"&lt;sup&gt;1–5&lt;/sup&gt;","plainTextFormattedCitation":"1–5","previouslyFormattedCitation":"&lt;sup&gt;1–5&lt;/sup&gt;"},"properties":{"noteIndex":0},"schema":"https://github.com/citation-style-language/schema/raw/master/csl-citation.json"}</w:instrText>
      </w:r>
      <w:r w:rsidR="003C758A">
        <w:rPr>
          <w:rFonts w:eastAsia="Times New Roman" w:cs="Times New Roman"/>
        </w:rPr>
        <w:fldChar w:fldCharType="separate"/>
      </w:r>
      <w:r w:rsidR="00A40585" w:rsidRPr="00A40585">
        <w:rPr>
          <w:rFonts w:eastAsia="Times New Roman" w:cs="Times New Roman"/>
          <w:noProof/>
          <w:vertAlign w:val="superscript"/>
        </w:rPr>
        <w:t>1–5</w:t>
      </w:r>
      <w:r w:rsidR="003C758A">
        <w:rPr>
          <w:rFonts w:eastAsia="Times New Roman" w:cs="Times New Roman"/>
        </w:rPr>
        <w:fldChar w:fldCharType="end"/>
      </w:r>
    </w:p>
    <w:p w14:paraId="477DD2F2" w14:textId="5415A74B"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essential?</w:t>
      </w:r>
    </w:p>
    <w:p w14:paraId="4112667B" w14:textId="77777777"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useful but not essential? Why? or</w:t>
      </w:r>
    </w:p>
    <w:p w14:paraId="7B7919CF" w14:textId="77777777" w:rsidR="004544BE" w:rsidRPr="004544BE" w:rsidRDefault="004544BE" w:rsidP="004544BE">
      <w:pPr>
        <w:pStyle w:val="ListParagraph"/>
        <w:numPr>
          <w:ilvl w:val="0"/>
          <w:numId w:val="1"/>
        </w:numPr>
        <w:spacing w:after="120"/>
        <w:contextualSpacing w:val="0"/>
        <w:rPr>
          <w:rFonts w:cs="Times New Roman"/>
        </w:rPr>
      </w:pPr>
      <w:r w:rsidRPr="004544BE">
        <w:rPr>
          <w:rFonts w:cs="Times New Roman"/>
        </w:rPr>
        <w:t>not necessary? Why?</w:t>
      </w:r>
    </w:p>
    <w:p w14:paraId="5F337844" w14:textId="77777777" w:rsidR="001D777B" w:rsidRPr="004544BE" w:rsidRDefault="001D777B" w:rsidP="001D777B">
      <w:pPr>
        <w:ind w:left="720"/>
      </w:pPr>
      <w:r w:rsidRPr="004544BE">
        <w:t>Why? (Required for all answers except “useful”.)</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1D777B" w:rsidRPr="004544BE" w14:paraId="280B5CFE" w14:textId="77777777" w:rsidTr="005B28D6">
        <w:tc>
          <w:tcPr>
            <w:tcW w:w="9350" w:type="dxa"/>
          </w:tcPr>
          <w:p w14:paraId="5499B6EC" w14:textId="77777777" w:rsidR="001D777B" w:rsidRPr="004544BE" w:rsidRDefault="001D777B" w:rsidP="005B28D6">
            <w:pPr>
              <w:spacing w:after="240"/>
            </w:pPr>
          </w:p>
        </w:tc>
      </w:tr>
      <w:tr w:rsidR="001D777B" w:rsidRPr="004544BE" w14:paraId="01D03779" w14:textId="77777777" w:rsidTr="005B28D6">
        <w:tc>
          <w:tcPr>
            <w:tcW w:w="9350" w:type="dxa"/>
          </w:tcPr>
          <w:p w14:paraId="56FB4D45" w14:textId="77777777" w:rsidR="001D777B" w:rsidRPr="004544BE" w:rsidRDefault="001D777B" w:rsidP="005B28D6">
            <w:pPr>
              <w:spacing w:after="240"/>
            </w:pPr>
          </w:p>
        </w:tc>
      </w:tr>
      <w:tr w:rsidR="001D777B" w:rsidRPr="004544BE" w14:paraId="35169A3E" w14:textId="77777777" w:rsidTr="005B28D6">
        <w:tc>
          <w:tcPr>
            <w:tcW w:w="9350" w:type="dxa"/>
          </w:tcPr>
          <w:p w14:paraId="2BECC38C" w14:textId="77777777" w:rsidR="001D777B" w:rsidRPr="004544BE" w:rsidRDefault="001D777B" w:rsidP="005B28D6">
            <w:pPr>
              <w:spacing w:after="240"/>
            </w:pPr>
          </w:p>
        </w:tc>
      </w:tr>
    </w:tbl>
    <w:p w14:paraId="3F2818D6" w14:textId="77777777" w:rsidR="001D777B" w:rsidRPr="004544BE" w:rsidRDefault="001D777B" w:rsidP="001D777B">
      <w:pPr>
        <w:ind w:left="720"/>
      </w:pPr>
    </w:p>
    <w:p w14:paraId="2388BC86" w14:textId="43C045CC" w:rsidR="0048437A" w:rsidRPr="004544BE" w:rsidRDefault="00707ACE" w:rsidP="001D777B">
      <w:pPr>
        <w:widowControl w:val="0"/>
        <w:autoSpaceDE w:val="0"/>
        <w:autoSpaceDN w:val="0"/>
        <w:adjustRightInd w:val="0"/>
        <w:spacing w:before="240" w:line="276" w:lineRule="auto"/>
        <w:jc w:val="both"/>
        <w:rPr>
          <w:rFonts w:eastAsia="Times New Roman" w:cs="Times New Roman"/>
        </w:rPr>
      </w:pPr>
      <w:r w:rsidRPr="004544BE">
        <w:rPr>
          <w:rFonts w:eastAsia="Times New Roman" w:cs="Times New Roman"/>
        </w:rPr>
        <w:t>When there is blood return, is lowering the angle of the needle to 10 degrees</w:t>
      </w:r>
      <w:r w:rsidR="00C93E4C">
        <w:rPr>
          <w:rFonts w:eastAsia="Times New Roman" w:cs="Times New Roman"/>
        </w:rPr>
        <w:fldChar w:fldCharType="begin" w:fldLock="1"/>
      </w:r>
      <w:r w:rsidR="00A40585">
        <w:rPr>
          <w:rFonts w:eastAsia="Times New Roman" w:cs="Times New Roman"/>
        </w:rPr>
        <w:instrText>ADDIN CSL_CITATION {"citationItems":[{"id":"ITEM-1","itemData":{"ISBN":"978-0-07-179476-3","author":[{"dropping-particle":"","family":"Tintinalli","given":"J. E.","non-dropping-particle":"","parse-names":false,"suffix":""},{"dropping-particle":"","family":"Stapczynski","given":"J. S.","non-dropping-particle":"","parse-names":false,"suffix":""},{"dropping-particle":"","family":"Ma","given":"O. J.","non-dropping-particle":"","parse-names":false,"suffix":""},{"dropping-particle":"","family":"Yealy","given":"D. M.","non-dropping-particle":"","parse-names":false,"suffix":""},{"dropping-particle":"","family":"Meckler","given":"G. D.","non-dropping-particle":"","parse-names":false,"suffix":""},{"dropping-particle":"","family":"Cline","given":"D. M.","non-dropping-particle":"","parse-names":false,"suffix":""}],"edition":"8","id":"ITEM-1","issued":{"date-parts":[["2016"]]},"publisher":"McGraw-Hill Education / Medical","publisher-place":"Columbus, OH","title":"Tintinalli's emergency medicine: A comprehensive study guide","type":"book"},"uris":["http://www.mendeley.com/documents/?uuid=df67d26d-d2b1-4b38-8b36-57ac40f600b0"]},{"id":"ITEM-2","itemData":{"author":[{"dropping-particle":"","family":"Learning","given":"Thomson Delmar","non-dropping-particle":"","parse-names":false,"suffix":""}],"id":"ITEM-2","issued":{"date-parts":[["0"]]},"title":"Skill 18: Insertion of a Peripheral IV Line","type":"report"},"uris":["http://www.mendeley.com/documents/?uuid=bf04ed84-9d41-40c3-b218-c4f709339115"]},{"id":"ITEM-3","itemData":{"author":[{"dropping-particle":"","family":"Frank","given":"Robert L.","non-dropping-particle":"","parse-names":false,"suffix":""}],"container-title":"UpToDate","id":"ITEM-3","issued":{"date-parts":[["2016"]]},"title":"Peripheral venous access in adults","type":"article-journal"},"uris":["http://www.mendeley.com/documents/?uuid=c1a94686-73fb-4d3d-b6b9-2b967d50b852"]},{"id":"ITEM-4","itemData":{"author":[{"dropping-particle":"Van","family":"Leuven","given":"Wilkinson &amp;","non-dropping-particle":"","parse-names":false,"suffix":""},{"dropping-particle":"","family":"Wilkinson &amp; Van Leuven","given":"","non-dropping-particle":"","parse-names":false,"suffix":""}],"id":"ITEM-4","issued":{"date-parts":[["2007"]]},"number-of-pages":"5-9","title":"Procedure Checklist Chapter 36: Initiating a Peripheral Intravenous Infusion","type":"book"},"uris":["http://www.mendeley.com/documents/?uuid=e9eccb11-1c15-4bf6-a551-06e7d0cb072d"]},{"id":"ITEM-5","itemData":{"author":[{"dropping-particle":"","family":"Ross University School of Medicine","given":"","non-dropping-particle":"","parse-names":false,"suffix":""}],"id":"ITEM-5","issued":{"date-parts":[["2016"]]},"publisher":"Unpublished","publisher-place":"Miramar, FL","title":"Intravenous Cannulation Checklist","type":"article"},"uris":["http://www.mendeley.com/documents/?uuid=c8b8864b-924d-454a-856b-c80291612bdf"]}],"mendeley":{"formattedCitation":"&lt;sup&gt;1–5&lt;/sup&gt;","plainTextFormattedCitation":"1–5","previouslyFormattedCitation":"&lt;sup&gt;1–5&lt;/sup&gt;"},"properties":{"noteIndex":0},"schema":"https://github.com/citation-style-language/schema/raw/master/csl-citation.json"}</w:instrText>
      </w:r>
      <w:r w:rsidR="00C93E4C">
        <w:rPr>
          <w:rFonts w:eastAsia="Times New Roman" w:cs="Times New Roman"/>
        </w:rPr>
        <w:fldChar w:fldCharType="separate"/>
      </w:r>
      <w:r w:rsidR="00A40585" w:rsidRPr="00A40585">
        <w:rPr>
          <w:rFonts w:eastAsia="Times New Roman" w:cs="Times New Roman"/>
          <w:noProof/>
          <w:vertAlign w:val="superscript"/>
        </w:rPr>
        <w:t>1–5</w:t>
      </w:r>
      <w:r w:rsidR="00C93E4C">
        <w:rPr>
          <w:rFonts w:eastAsia="Times New Roman" w:cs="Times New Roman"/>
        </w:rPr>
        <w:fldChar w:fldCharType="end"/>
      </w:r>
    </w:p>
    <w:p w14:paraId="3C476B49" w14:textId="4C6A4292"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essential?</w:t>
      </w:r>
    </w:p>
    <w:p w14:paraId="1AEBAA1D" w14:textId="77777777"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useful but not essential? Why? or</w:t>
      </w:r>
    </w:p>
    <w:p w14:paraId="6FE007F7" w14:textId="77777777" w:rsidR="004544BE" w:rsidRPr="004544BE" w:rsidRDefault="004544BE" w:rsidP="004544BE">
      <w:pPr>
        <w:pStyle w:val="ListParagraph"/>
        <w:numPr>
          <w:ilvl w:val="0"/>
          <w:numId w:val="1"/>
        </w:numPr>
        <w:spacing w:after="120"/>
        <w:contextualSpacing w:val="0"/>
        <w:rPr>
          <w:rFonts w:cs="Times New Roman"/>
        </w:rPr>
      </w:pPr>
      <w:r w:rsidRPr="004544BE">
        <w:rPr>
          <w:rFonts w:cs="Times New Roman"/>
        </w:rPr>
        <w:t>not necessary? Why?</w:t>
      </w:r>
    </w:p>
    <w:p w14:paraId="6D717C2F" w14:textId="77777777" w:rsidR="001D777B" w:rsidRPr="004544BE" w:rsidRDefault="001D777B" w:rsidP="001D777B">
      <w:pPr>
        <w:ind w:left="720"/>
      </w:pPr>
      <w:r w:rsidRPr="004544BE">
        <w:t>Why? (Required for all answers except “useful”.)</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1D777B" w:rsidRPr="004544BE" w14:paraId="20E22795" w14:textId="77777777" w:rsidTr="005B28D6">
        <w:tc>
          <w:tcPr>
            <w:tcW w:w="9350" w:type="dxa"/>
          </w:tcPr>
          <w:p w14:paraId="35B5F76F" w14:textId="77777777" w:rsidR="001D777B" w:rsidRPr="004544BE" w:rsidRDefault="001D777B" w:rsidP="005B28D6">
            <w:pPr>
              <w:spacing w:after="240"/>
            </w:pPr>
          </w:p>
        </w:tc>
      </w:tr>
      <w:tr w:rsidR="001D777B" w:rsidRPr="004544BE" w14:paraId="0B4BD599" w14:textId="77777777" w:rsidTr="005B28D6">
        <w:tc>
          <w:tcPr>
            <w:tcW w:w="9350" w:type="dxa"/>
          </w:tcPr>
          <w:p w14:paraId="1F1532D5" w14:textId="77777777" w:rsidR="001D777B" w:rsidRPr="004544BE" w:rsidRDefault="001D777B" w:rsidP="005B28D6">
            <w:pPr>
              <w:spacing w:after="240"/>
            </w:pPr>
          </w:p>
        </w:tc>
      </w:tr>
      <w:tr w:rsidR="001D777B" w:rsidRPr="004544BE" w14:paraId="04C6413D" w14:textId="77777777" w:rsidTr="005B28D6">
        <w:tc>
          <w:tcPr>
            <w:tcW w:w="9350" w:type="dxa"/>
          </w:tcPr>
          <w:p w14:paraId="774DF53E" w14:textId="77777777" w:rsidR="001D777B" w:rsidRPr="004544BE" w:rsidRDefault="001D777B" w:rsidP="005B28D6">
            <w:pPr>
              <w:spacing w:after="240"/>
            </w:pPr>
          </w:p>
        </w:tc>
      </w:tr>
    </w:tbl>
    <w:p w14:paraId="44C1826C" w14:textId="77777777" w:rsidR="001D777B" w:rsidRPr="004544BE" w:rsidRDefault="001D777B" w:rsidP="001D777B">
      <w:pPr>
        <w:ind w:left="720"/>
      </w:pPr>
    </w:p>
    <w:p w14:paraId="25B7222A" w14:textId="3F29E703" w:rsidR="00844FB1" w:rsidRDefault="001D777B" w:rsidP="00D97EB3">
      <w:pPr>
        <w:widowControl w:val="0"/>
        <w:autoSpaceDE w:val="0"/>
        <w:autoSpaceDN w:val="0"/>
        <w:adjustRightInd w:val="0"/>
        <w:spacing w:before="240" w:line="276" w:lineRule="auto"/>
        <w:jc w:val="both"/>
        <w:outlineLvl w:val="0"/>
        <w:rPr>
          <w:rFonts w:cs="Times New Roman"/>
        </w:rPr>
      </w:pPr>
      <w:r w:rsidRPr="004544BE">
        <w:rPr>
          <w:rFonts w:cs="Times New Roman"/>
        </w:rPr>
        <w:t xml:space="preserve">Is </w:t>
      </w:r>
      <w:r w:rsidR="00173A5F" w:rsidRPr="004544BE">
        <w:rPr>
          <w:rFonts w:eastAsia="Times New Roman" w:cs="Times New Roman"/>
        </w:rPr>
        <w:t>advancing the catheter</w:t>
      </w:r>
      <w:r w:rsidR="00CB3EEA">
        <w:rPr>
          <w:rFonts w:eastAsia="Times New Roman" w:cs="Times New Roman"/>
        </w:rPr>
        <w:fldChar w:fldCharType="begin" w:fldLock="1"/>
      </w:r>
      <w:r w:rsidR="00A40585">
        <w:rPr>
          <w:rFonts w:eastAsia="Times New Roman" w:cs="Times New Roman"/>
        </w:rPr>
        <w:instrText>ADDIN CSL_CITATION {"citationItems":[{"id":"ITEM-1","itemData":{"ISBN":"978-0-07-179476-3","author":[{"dropping-particle":"","family":"Tintinalli","given":"J. E.","non-dropping-particle":"","parse-names":false,"suffix":""},{"dropping-particle":"","family":"Stapczynski","given":"J. S.","non-dropping-particle":"","parse-names":false,"suffix":""},{"dropping-particle":"","family":"Ma","given":"O. J.","non-dropping-particle":"","parse-names":false,"suffix":""},{"dropping-particle":"","family":"Yealy","given":"D. M.","non-dropping-particle":"","parse-names":false,"suffix":""},{"dropping-particle":"","family":"Meckler","given":"G. D.","non-dropping-particle":"","parse-names":false,"suffix":""},{"dropping-particle":"","family":"Cline","given":"D. M.","non-dropping-particle":"","parse-names":false,"suffix":""}],"edition":"8","id":"ITEM-1","issued":{"date-parts":[["2016"]]},"publisher":"McGraw-Hill Education / Medical","publisher-place":"Columbus, OH","title":"Tintinalli's emergency medicine: A comprehensive study guide","type":"book"},"uris":["http://www.mendeley.com/documents/?uuid=df67d26d-d2b1-4b38-8b36-57ac40f600b0"]},{"id":"ITEM-2","itemData":{"author":[{"dropping-particle":"","family":"Learning","given":"Thomson Delmar","non-dropping-particle":"","parse-names":false,"suffix":""}],"id":"ITEM-2","issued":{"date-parts":[["0"]]},"title":"Skill 18: Insertion of a Peripheral IV Line","type":"report"},"uris":["http://www.mendeley.com/documents/?uuid=bf04ed84-9d41-40c3-b218-c4f709339115"]},{"id":"ITEM-3","itemData":{"author":[{"dropping-particle":"","family":"Frank","given":"Robert L.","non-dropping-particle":"","parse-names":false,"suffix":""}],"container-title":"UpToDate","id":"ITEM-3","issued":{"date-parts":[["2016"]]},"title":"Peripheral venous access in adults","type":"article-journal"},"uris":["http://www.mendeley.com/documents/?uuid=c1a94686-73fb-4d3d-b6b9-2b967d50b852"]},{"id":"ITEM-4","itemData":{"author":[{"dropping-particle":"Van","family":"Leuven","given":"Wilkinson &amp;","non-dropping-particle":"","parse-names":false,"suffix":""},{"dropping-particle":"","family":"Wilkinson &amp; Van Leuven","given":"","non-dropping-particle":"","parse-names":false,"suffix":""}],"id":"ITEM-4","issued":{"date-parts":[["2007"]]},"number-of-pages":"5-9","title":"Procedure Checklist Chapter 36: Initiating a Peripheral Intravenous Infusion","type":"book"},"uris":["http://www.mendeley.com/documents/?uuid=e9eccb11-1c15-4bf6-a551-06e7d0cb072d"]},{"id":"ITEM-5","itemData":{"author":[{"dropping-particle":"","family":"Ross University School of Medicine","given":"","non-dropping-particle":"","parse-names":false,"suffix":""}],"id":"ITEM-5","issued":{"date-parts":[["2016"]]},"publisher":"Unpublished","publisher-place":"Miramar, FL","title":"Intravenous Cannulation Checklist","type":"article"},"uris":["http://www.mendeley.com/documents/?uuid=c8b8864b-924d-454a-856b-c80291612bdf"]}],"mendeley":{"formattedCitation":"&lt;sup&gt;1–5&lt;/sup&gt;","plainTextFormattedCitation":"1–5","previouslyFormattedCitation":"&lt;sup&gt;1–5&lt;/sup&gt;"},"properties":{"noteIndex":0},"schema":"https://github.com/citation-style-language/schema/raw/master/csl-citation.json"}</w:instrText>
      </w:r>
      <w:r w:rsidR="00CB3EEA">
        <w:rPr>
          <w:rFonts w:eastAsia="Times New Roman" w:cs="Times New Roman"/>
        </w:rPr>
        <w:fldChar w:fldCharType="separate"/>
      </w:r>
      <w:r w:rsidR="00A40585" w:rsidRPr="00A40585">
        <w:rPr>
          <w:rFonts w:eastAsia="Times New Roman" w:cs="Times New Roman"/>
          <w:noProof/>
          <w:vertAlign w:val="superscript"/>
        </w:rPr>
        <w:t>1–5</w:t>
      </w:r>
      <w:r w:rsidR="00CB3EEA">
        <w:rPr>
          <w:rFonts w:eastAsia="Times New Roman" w:cs="Times New Roman"/>
        </w:rPr>
        <w:fldChar w:fldCharType="end"/>
      </w:r>
      <w:r w:rsidR="007D52C8">
        <w:rPr>
          <w:rFonts w:eastAsia="Times New Roman" w:cs="Times New Roman"/>
        </w:rPr>
        <w:t xml:space="preserve"> </w:t>
      </w:r>
      <w:r w:rsidR="007D52C8" w:rsidRPr="00C54E4B">
        <w:rPr>
          <w:rFonts w:eastAsia="Times New Roman" w:cs="Times New Roman"/>
        </w:rPr>
        <w:t>by extending the dominant index finger against the small tab that extends up from the top of the hub of the catheter, while maintaining slight traction on the vein with the non-dominant hand to prevent vein movement</w:t>
      </w:r>
      <w:r w:rsidR="00CB3EEA">
        <w:rPr>
          <w:rFonts w:eastAsia="Times New Roman" w:cs="Times New Roman"/>
        </w:rPr>
        <w:fldChar w:fldCharType="begin" w:fldLock="1"/>
      </w:r>
      <w:r w:rsidR="00A24DA1">
        <w:rPr>
          <w:rFonts w:eastAsia="Times New Roman" w:cs="Times New Roman"/>
        </w:rPr>
        <w:instrText>ADDIN CSL_CITATION {"citationItems":[{"id":"ITEM-1","itemData":{"author":[{"dropping-particle":"","family":"Frank","given":"Robert L.","non-dropping-particle":"","parse-names":false,"suffix":""}],"container-title":"UpToDate","id":"ITEM-1","issued":{"date-parts":[["2016"]]},"title":"Peripheral venous access in adults","type":"article-journal"},"uris":["http://www.mendeley.com/documents/?uuid=c1a94686-73fb-4d3d-b6b9-2b967d50b852"]}],"mendeley":{"formattedCitation":"&lt;sup&gt;2&lt;/sup&gt;","plainTextFormattedCitation":"2","previouslyFormattedCitation":"&lt;sup&gt;2&lt;/sup&gt;"},"properties":{"noteIndex":0},"schema":"https://github.com/citation-style-language/schema/raw/master/csl-citation.json"}</w:instrText>
      </w:r>
      <w:r w:rsidR="00CB3EEA">
        <w:rPr>
          <w:rFonts w:eastAsia="Times New Roman" w:cs="Times New Roman"/>
        </w:rPr>
        <w:fldChar w:fldCharType="separate"/>
      </w:r>
      <w:r w:rsidR="00CB3EEA" w:rsidRPr="00CB3EEA">
        <w:rPr>
          <w:rFonts w:eastAsia="Times New Roman" w:cs="Times New Roman"/>
          <w:noProof/>
          <w:vertAlign w:val="superscript"/>
        </w:rPr>
        <w:t>2</w:t>
      </w:r>
      <w:r w:rsidR="00CB3EEA">
        <w:rPr>
          <w:rFonts w:eastAsia="Times New Roman" w:cs="Times New Roman"/>
        </w:rPr>
        <w:fldChar w:fldCharType="end"/>
      </w:r>
    </w:p>
    <w:p w14:paraId="1C0E93BD" w14:textId="7DA67C9F" w:rsidR="001D777B" w:rsidRPr="00844FB1" w:rsidRDefault="001D777B" w:rsidP="00844FB1">
      <w:pPr>
        <w:pStyle w:val="ListParagraph"/>
        <w:widowControl w:val="0"/>
        <w:numPr>
          <w:ilvl w:val="0"/>
          <w:numId w:val="2"/>
        </w:numPr>
        <w:autoSpaceDE w:val="0"/>
        <w:autoSpaceDN w:val="0"/>
        <w:adjustRightInd w:val="0"/>
        <w:spacing w:before="240" w:line="276" w:lineRule="auto"/>
        <w:jc w:val="both"/>
        <w:outlineLvl w:val="0"/>
        <w:rPr>
          <w:rFonts w:cs="Times New Roman"/>
        </w:rPr>
      </w:pPr>
      <w:r w:rsidRPr="00844FB1">
        <w:rPr>
          <w:rFonts w:cs="Times New Roman"/>
        </w:rPr>
        <w:t>essential?</w:t>
      </w:r>
    </w:p>
    <w:p w14:paraId="76468017" w14:textId="77777777"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useful but not essential? Why? or</w:t>
      </w:r>
    </w:p>
    <w:p w14:paraId="009E92FC" w14:textId="77777777" w:rsidR="004544BE" w:rsidRPr="004544BE" w:rsidRDefault="004544BE" w:rsidP="004544BE">
      <w:pPr>
        <w:pStyle w:val="ListParagraph"/>
        <w:numPr>
          <w:ilvl w:val="0"/>
          <w:numId w:val="1"/>
        </w:numPr>
        <w:spacing w:after="120"/>
        <w:contextualSpacing w:val="0"/>
        <w:rPr>
          <w:rFonts w:cs="Times New Roman"/>
        </w:rPr>
      </w:pPr>
      <w:r w:rsidRPr="004544BE">
        <w:rPr>
          <w:rFonts w:cs="Times New Roman"/>
        </w:rPr>
        <w:t>not necessary? Why?</w:t>
      </w:r>
    </w:p>
    <w:p w14:paraId="4966BAC4" w14:textId="77777777" w:rsidR="001D777B" w:rsidRPr="004544BE" w:rsidRDefault="001D777B" w:rsidP="001D777B">
      <w:pPr>
        <w:ind w:left="720"/>
      </w:pPr>
      <w:r w:rsidRPr="004544BE">
        <w:t>Why? (Required for all answers except “useful”.)</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1D777B" w:rsidRPr="004544BE" w14:paraId="7ED7BF84" w14:textId="77777777" w:rsidTr="005B28D6">
        <w:tc>
          <w:tcPr>
            <w:tcW w:w="9350" w:type="dxa"/>
          </w:tcPr>
          <w:p w14:paraId="0517D875" w14:textId="77777777" w:rsidR="001D777B" w:rsidRPr="004544BE" w:rsidRDefault="001D777B" w:rsidP="005B28D6">
            <w:pPr>
              <w:spacing w:after="240"/>
            </w:pPr>
          </w:p>
        </w:tc>
      </w:tr>
      <w:tr w:rsidR="001D777B" w:rsidRPr="004544BE" w14:paraId="32B1DF1C" w14:textId="77777777" w:rsidTr="005B28D6">
        <w:tc>
          <w:tcPr>
            <w:tcW w:w="9350" w:type="dxa"/>
          </w:tcPr>
          <w:p w14:paraId="35DB21F1" w14:textId="77777777" w:rsidR="001D777B" w:rsidRPr="004544BE" w:rsidRDefault="001D777B" w:rsidP="005B28D6">
            <w:pPr>
              <w:spacing w:after="240"/>
            </w:pPr>
          </w:p>
        </w:tc>
      </w:tr>
      <w:tr w:rsidR="001D777B" w:rsidRPr="004544BE" w14:paraId="7979CA70" w14:textId="77777777" w:rsidTr="005B28D6">
        <w:tc>
          <w:tcPr>
            <w:tcW w:w="9350" w:type="dxa"/>
          </w:tcPr>
          <w:p w14:paraId="6CC916BA" w14:textId="77777777" w:rsidR="001D777B" w:rsidRPr="004544BE" w:rsidRDefault="001D777B" w:rsidP="005B28D6">
            <w:pPr>
              <w:spacing w:after="240"/>
            </w:pPr>
          </w:p>
        </w:tc>
      </w:tr>
    </w:tbl>
    <w:p w14:paraId="5058280B" w14:textId="77777777" w:rsidR="001D777B" w:rsidRPr="004544BE" w:rsidRDefault="001D777B" w:rsidP="001D777B">
      <w:pPr>
        <w:ind w:left="720"/>
      </w:pPr>
    </w:p>
    <w:p w14:paraId="1863B5EB" w14:textId="16FCE946" w:rsidR="001D777B" w:rsidRPr="004544BE" w:rsidRDefault="001D777B" w:rsidP="00C54E4B">
      <w:pPr>
        <w:widowControl w:val="0"/>
        <w:autoSpaceDE w:val="0"/>
        <w:autoSpaceDN w:val="0"/>
        <w:adjustRightInd w:val="0"/>
        <w:spacing w:before="240" w:line="276" w:lineRule="auto"/>
        <w:jc w:val="both"/>
        <w:outlineLvl w:val="0"/>
        <w:rPr>
          <w:rFonts w:cs="Times New Roman"/>
        </w:rPr>
      </w:pPr>
      <w:r w:rsidRPr="004544BE">
        <w:rPr>
          <w:rFonts w:cs="Times New Roman"/>
        </w:rPr>
        <w:t xml:space="preserve">Is </w:t>
      </w:r>
      <w:r w:rsidR="00F61F0D">
        <w:rPr>
          <w:rFonts w:eastAsia="Times New Roman" w:cs="Times New Roman"/>
        </w:rPr>
        <w:t>retracting</w:t>
      </w:r>
      <w:r w:rsidR="003B2250" w:rsidRPr="004544BE">
        <w:rPr>
          <w:rFonts w:eastAsia="Times New Roman" w:cs="Times New Roman"/>
        </w:rPr>
        <w:t xml:space="preserve"> the </w:t>
      </w:r>
      <w:r w:rsidR="00F61F0D">
        <w:rPr>
          <w:rFonts w:eastAsia="Times New Roman" w:cs="Times New Roman"/>
        </w:rPr>
        <w:t>needle</w:t>
      </w:r>
      <w:r w:rsidR="003B2250" w:rsidRPr="004544BE">
        <w:rPr>
          <w:rFonts w:eastAsia="Times New Roman" w:cs="Times New Roman"/>
        </w:rPr>
        <w:t xml:space="preserve"> </w:t>
      </w:r>
      <w:r w:rsidR="00CB3EEA">
        <w:rPr>
          <w:rFonts w:cs="Times New Roman"/>
        </w:rPr>
        <w:t>essential</w:t>
      </w:r>
      <w:r w:rsidR="00E9385E">
        <w:rPr>
          <w:rFonts w:cs="Times New Roman"/>
        </w:rPr>
        <w:fldChar w:fldCharType="begin" w:fldLock="1"/>
      </w:r>
      <w:r w:rsidR="00A24DA1">
        <w:rPr>
          <w:rFonts w:cs="Times New Roman"/>
        </w:rPr>
        <w:instrText>ADDIN CSL_CITATION {"citationItems":[{"id":"ITEM-1","itemData":{"author":[{"dropping-particle":"","family":"Learning","given":"Thomson Delmar","non-dropping-particle":"","parse-names":false,"suffix":""}],"id":"ITEM-1","issued":{"date-parts":[["0"]]},"title":"Skill 18: Insertion of a Peripheral IV Line","type":"report"},"uris":["http://www.mendeley.com/documents/?uuid=bf04ed84-9d41-40c3-b218-c4f709339115"]},{"id":"ITEM-2","itemData":{"author":[{"dropping-particle":"","family":"Frank","given":"Robert L.","non-dropping-particle":"","parse-names":false,"suffix":""}],"container-title":"UpToDate","id":"ITEM-2","issued":{"date-parts":[["2016"]]},"title":"Peripheral venous access in adults","type":"article-journal"},"uris":["http://www.mendeley.com/documents/?uuid=c1a94686-73fb-4d3d-b6b9-2b967d50b852"]},{"id":"ITEM-3","itemData":{"author":[{"dropping-particle":"Van","family":"Leuven","given":"Wilkinson &amp;","non-dropping-particle":"","parse-names":false,"suffix":""},{"dropping-particle":"","family":"Wilkinson &amp; Van Leuven","given":"","non-dropping-particle":"","parse-names":false,"suffix":""}],"id":"ITEM-3","issued":{"date-parts":[["2007"]]},"number-of-pages":"5-9","title":"Procedure Checklist Chapter 36: Initiating a Peripheral Intravenous Infusion","type":"book"},"uris":["http://www.mendeley.com/documents/?uuid=e9eccb11-1c15-4bf6-a551-06e7d0cb072d"]}],"mendeley":{"formattedCitation":"&lt;sup&gt;2,3,5&lt;/sup&gt;","plainTextFormattedCitation":"2,3,5","previouslyFormattedCitation":"&lt;sup&gt;2,3,5&lt;/sup&gt;"},"properties":{"noteIndex":0},"schema":"https://github.com/citation-style-language/schema/raw/master/csl-citation.json"}</w:instrText>
      </w:r>
      <w:r w:rsidR="00E9385E">
        <w:rPr>
          <w:rFonts w:cs="Times New Roman"/>
        </w:rPr>
        <w:fldChar w:fldCharType="separate"/>
      </w:r>
      <w:r w:rsidR="00A24DA1" w:rsidRPr="00A24DA1">
        <w:rPr>
          <w:rFonts w:cs="Times New Roman"/>
          <w:noProof/>
          <w:vertAlign w:val="superscript"/>
        </w:rPr>
        <w:t>2,3,5</w:t>
      </w:r>
      <w:r w:rsidR="00E9385E">
        <w:rPr>
          <w:rFonts w:cs="Times New Roman"/>
        </w:rPr>
        <w:fldChar w:fldCharType="end"/>
      </w:r>
    </w:p>
    <w:p w14:paraId="4446B43D" w14:textId="77777777"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useful but not essential? Why? or</w:t>
      </w:r>
    </w:p>
    <w:p w14:paraId="5E797196" w14:textId="77777777" w:rsidR="004544BE" w:rsidRPr="004544BE" w:rsidRDefault="004544BE" w:rsidP="004544BE">
      <w:pPr>
        <w:pStyle w:val="ListParagraph"/>
        <w:numPr>
          <w:ilvl w:val="0"/>
          <w:numId w:val="1"/>
        </w:numPr>
        <w:spacing w:after="120"/>
        <w:contextualSpacing w:val="0"/>
        <w:rPr>
          <w:rFonts w:cs="Times New Roman"/>
        </w:rPr>
      </w:pPr>
      <w:r w:rsidRPr="004544BE">
        <w:rPr>
          <w:rFonts w:cs="Times New Roman"/>
        </w:rPr>
        <w:t>not necessary? Why?</w:t>
      </w:r>
    </w:p>
    <w:p w14:paraId="50E60302" w14:textId="77777777" w:rsidR="001D777B" w:rsidRPr="004544BE" w:rsidRDefault="001D777B" w:rsidP="001D777B">
      <w:pPr>
        <w:ind w:left="720"/>
      </w:pPr>
      <w:r w:rsidRPr="004544BE">
        <w:t>Why? (Required for all answers except “useful”.)</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1D777B" w:rsidRPr="004544BE" w14:paraId="7329232F" w14:textId="77777777" w:rsidTr="005B28D6">
        <w:tc>
          <w:tcPr>
            <w:tcW w:w="9350" w:type="dxa"/>
          </w:tcPr>
          <w:p w14:paraId="230E358D" w14:textId="77777777" w:rsidR="001D777B" w:rsidRPr="004544BE" w:rsidRDefault="001D777B" w:rsidP="005B28D6">
            <w:pPr>
              <w:spacing w:after="240"/>
            </w:pPr>
          </w:p>
        </w:tc>
      </w:tr>
      <w:tr w:rsidR="001D777B" w:rsidRPr="004544BE" w14:paraId="4F2B31E3" w14:textId="77777777" w:rsidTr="005B28D6">
        <w:tc>
          <w:tcPr>
            <w:tcW w:w="9350" w:type="dxa"/>
          </w:tcPr>
          <w:p w14:paraId="0C37AE6D" w14:textId="77777777" w:rsidR="001D777B" w:rsidRPr="004544BE" w:rsidRDefault="001D777B" w:rsidP="005B28D6">
            <w:pPr>
              <w:spacing w:after="240"/>
            </w:pPr>
          </w:p>
        </w:tc>
      </w:tr>
      <w:tr w:rsidR="001D777B" w:rsidRPr="004544BE" w14:paraId="0A1E4D0A" w14:textId="77777777" w:rsidTr="005B28D6">
        <w:tc>
          <w:tcPr>
            <w:tcW w:w="9350" w:type="dxa"/>
          </w:tcPr>
          <w:p w14:paraId="4725A456" w14:textId="77777777" w:rsidR="001D777B" w:rsidRPr="004544BE" w:rsidRDefault="001D777B" w:rsidP="005B28D6">
            <w:pPr>
              <w:spacing w:after="240"/>
            </w:pPr>
          </w:p>
        </w:tc>
      </w:tr>
    </w:tbl>
    <w:p w14:paraId="477E2B49" w14:textId="77777777" w:rsidR="001D777B" w:rsidRPr="004544BE" w:rsidRDefault="001D777B" w:rsidP="001D777B">
      <w:pPr>
        <w:ind w:left="720"/>
      </w:pPr>
    </w:p>
    <w:p w14:paraId="56534E0F" w14:textId="7CE0949D" w:rsidR="001D777B" w:rsidRPr="004544BE" w:rsidRDefault="001D777B" w:rsidP="00C54E4B">
      <w:pPr>
        <w:widowControl w:val="0"/>
        <w:autoSpaceDE w:val="0"/>
        <w:autoSpaceDN w:val="0"/>
        <w:adjustRightInd w:val="0"/>
        <w:spacing w:before="240" w:line="276" w:lineRule="auto"/>
        <w:jc w:val="both"/>
        <w:outlineLvl w:val="0"/>
        <w:rPr>
          <w:rFonts w:cs="Times New Roman"/>
        </w:rPr>
      </w:pPr>
      <w:r w:rsidRPr="004544BE">
        <w:rPr>
          <w:rFonts w:cs="Times New Roman"/>
        </w:rPr>
        <w:lastRenderedPageBreak/>
        <w:t xml:space="preserve">Is </w:t>
      </w:r>
      <w:r w:rsidR="00F61F0D">
        <w:rPr>
          <w:rFonts w:eastAsia="Times New Roman" w:cs="Times New Roman"/>
        </w:rPr>
        <w:t>removing</w:t>
      </w:r>
      <w:r w:rsidR="003B2250" w:rsidRPr="004544BE">
        <w:rPr>
          <w:rFonts w:eastAsia="Times New Roman" w:cs="Times New Roman"/>
        </w:rPr>
        <w:t xml:space="preserve"> the needle </w:t>
      </w:r>
      <w:r w:rsidR="00B92AF3">
        <w:rPr>
          <w:rFonts w:cs="Times New Roman"/>
        </w:rPr>
        <w:t>essential</w:t>
      </w:r>
      <w:r w:rsidR="00B92AF3">
        <w:rPr>
          <w:rFonts w:cs="Times New Roman"/>
        </w:rPr>
        <w:fldChar w:fldCharType="begin" w:fldLock="1"/>
      </w:r>
      <w:r w:rsidR="00A24DA1">
        <w:rPr>
          <w:rFonts w:cs="Times New Roman"/>
        </w:rPr>
        <w:instrText>ADDIN CSL_CITATION {"citationItems":[{"id":"ITEM-1","itemData":{"author":[{"dropping-particle":"","family":"Learning","given":"Thomson Delmar","non-dropping-particle":"","parse-names":false,"suffix":""}],"id":"ITEM-1","issued":{"date-parts":[["0"]]},"title":"Skill 18: Insertion of a Peripheral IV Line","type":"report"},"uris":["http://www.mendeley.com/documents/?uuid=bf04ed84-9d41-40c3-b218-c4f709339115"]},{"id":"ITEM-2","itemData":{"author":[{"dropping-particle":"","family":"Frank","given":"Robert L.","non-dropping-particle":"","parse-names":false,"suffix":""}],"container-title":"UpToDate","id":"ITEM-2","issued":{"date-parts":[["2016"]]},"title":"Peripheral venous access in adults","type":"article-journal"},"uris":["http://www.mendeley.com/documents/?uuid=c1a94686-73fb-4d3d-b6b9-2b967d50b852"]},{"id":"ITEM-3","itemData":{"author":[{"dropping-particle":"Van","family":"Leuven","given":"Wilkinson &amp;","non-dropping-particle":"","parse-names":false,"suffix":""},{"dropping-particle":"","family":"Wilkinson &amp; Van Leuven","given":"","non-dropping-particle":"","parse-names":false,"suffix":""}],"id":"ITEM-3","issued":{"date-parts":[["2007"]]},"number-of-pages":"5-9","title":"Procedure Checklist Chapter 36: Initiating a Peripheral Intravenous Infusion","type":"book"},"uris":["http://www.mendeley.com/documents/?uuid=e9eccb11-1c15-4bf6-a551-06e7d0cb072d"]}],"mendeley":{"formattedCitation":"&lt;sup&gt;2,3,5&lt;/sup&gt;","plainTextFormattedCitation":"2,3,5","previouslyFormattedCitation":"&lt;sup&gt;2,3,5&lt;/sup&gt;"},"properties":{"noteIndex":0},"schema":"https://github.com/citation-style-language/schema/raw/master/csl-citation.json"}</w:instrText>
      </w:r>
      <w:r w:rsidR="00B92AF3">
        <w:rPr>
          <w:rFonts w:cs="Times New Roman"/>
        </w:rPr>
        <w:fldChar w:fldCharType="separate"/>
      </w:r>
      <w:r w:rsidR="00A24DA1" w:rsidRPr="00A24DA1">
        <w:rPr>
          <w:rFonts w:cs="Times New Roman"/>
          <w:noProof/>
          <w:vertAlign w:val="superscript"/>
        </w:rPr>
        <w:t>2,3,5</w:t>
      </w:r>
      <w:r w:rsidR="00B92AF3">
        <w:rPr>
          <w:rFonts w:cs="Times New Roman"/>
        </w:rPr>
        <w:fldChar w:fldCharType="end"/>
      </w:r>
    </w:p>
    <w:p w14:paraId="54E685EA" w14:textId="77777777"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useful but not essential? Why? or</w:t>
      </w:r>
    </w:p>
    <w:p w14:paraId="74076F7E" w14:textId="77777777" w:rsidR="004544BE" w:rsidRPr="004544BE" w:rsidRDefault="004544BE" w:rsidP="004544BE">
      <w:pPr>
        <w:pStyle w:val="ListParagraph"/>
        <w:numPr>
          <w:ilvl w:val="0"/>
          <w:numId w:val="1"/>
        </w:numPr>
        <w:spacing w:after="120"/>
        <w:contextualSpacing w:val="0"/>
        <w:rPr>
          <w:rFonts w:cs="Times New Roman"/>
        </w:rPr>
      </w:pPr>
      <w:r w:rsidRPr="004544BE">
        <w:rPr>
          <w:rFonts w:cs="Times New Roman"/>
        </w:rPr>
        <w:t>not necessary? Why?</w:t>
      </w:r>
    </w:p>
    <w:p w14:paraId="30327AF5" w14:textId="77777777" w:rsidR="001D777B" w:rsidRPr="004544BE" w:rsidRDefault="001D777B" w:rsidP="001D777B">
      <w:pPr>
        <w:ind w:left="720"/>
      </w:pPr>
      <w:r w:rsidRPr="004544BE">
        <w:t>Why? (Required for all answers except “useful”.)</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1D777B" w:rsidRPr="004544BE" w14:paraId="773A018C" w14:textId="77777777" w:rsidTr="005B28D6">
        <w:tc>
          <w:tcPr>
            <w:tcW w:w="9350" w:type="dxa"/>
          </w:tcPr>
          <w:p w14:paraId="1BA3D549" w14:textId="77777777" w:rsidR="001D777B" w:rsidRPr="004544BE" w:rsidRDefault="001D777B" w:rsidP="005B28D6">
            <w:pPr>
              <w:spacing w:after="240"/>
            </w:pPr>
          </w:p>
        </w:tc>
      </w:tr>
      <w:tr w:rsidR="001D777B" w:rsidRPr="004544BE" w14:paraId="2CACB51F" w14:textId="77777777" w:rsidTr="005B28D6">
        <w:tc>
          <w:tcPr>
            <w:tcW w:w="9350" w:type="dxa"/>
          </w:tcPr>
          <w:p w14:paraId="075A4243" w14:textId="77777777" w:rsidR="001D777B" w:rsidRPr="004544BE" w:rsidRDefault="001D777B" w:rsidP="005B28D6">
            <w:pPr>
              <w:spacing w:after="240"/>
            </w:pPr>
          </w:p>
        </w:tc>
      </w:tr>
      <w:tr w:rsidR="001D777B" w:rsidRPr="004544BE" w14:paraId="252E48E9" w14:textId="77777777" w:rsidTr="005B28D6">
        <w:tc>
          <w:tcPr>
            <w:tcW w:w="9350" w:type="dxa"/>
          </w:tcPr>
          <w:p w14:paraId="78AD2340" w14:textId="77777777" w:rsidR="001D777B" w:rsidRPr="004544BE" w:rsidRDefault="001D777B" w:rsidP="005B28D6">
            <w:pPr>
              <w:spacing w:after="240"/>
            </w:pPr>
          </w:p>
        </w:tc>
      </w:tr>
    </w:tbl>
    <w:p w14:paraId="7BAFD374" w14:textId="77777777" w:rsidR="001D777B" w:rsidRPr="004544BE" w:rsidRDefault="001D777B" w:rsidP="001D777B">
      <w:pPr>
        <w:ind w:left="720"/>
      </w:pPr>
    </w:p>
    <w:p w14:paraId="23500DEA" w14:textId="177E69E2" w:rsidR="001D777B" w:rsidRPr="004544BE" w:rsidRDefault="005B28D6" w:rsidP="0048437A">
      <w:pPr>
        <w:widowControl w:val="0"/>
        <w:autoSpaceDE w:val="0"/>
        <w:autoSpaceDN w:val="0"/>
        <w:adjustRightInd w:val="0"/>
        <w:spacing w:before="240" w:line="276" w:lineRule="auto"/>
        <w:jc w:val="both"/>
        <w:outlineLvl w:val="0"/>
        <w:rPr>
          <w:rFonts w:cs="Times New Roman"/>
        </w:rPr>
      </w:pPr>
      <w:r w:rsidRPr="004544BE">
        <w:rPr>
          <w:rFonts w:eastAsia="Times New Roman" w:cs="Times New Roman"/>
        </w:rPr>
        <w:t xml:space="preserve">Is applying pressure </w:t>
      </w:r>
      <w:r w:rsidR="000C79B0">
        <w:rPr>
          <w:rFonts w:eastAsia="Times New Roman" w:cs="Times New Roman"/>
        </w:rPr>
        <w:t xml:space="preserve">above the IV site </w:t>
      </w:r>
      <w:r w:rsidRPr="004544BE">
        <w:rPr>
          <w:rFonts w:eastAsia="Times New Roman" w:cs="Times New Roman"/>
        </w:rPr>
        <w:t>without letting go of the catheter after the needle is removed</w:t>
      </w:r>
      <w:r w:rsidR="006B48AC">
        <w:rPr>
          <w:rFonts w:eastAsia="Times New Roman" w:cs="Times New Roman"/>
        </w:rPr>
        <w:fldChar w:fldCharType="begin" w:fldLock="1"/>
      </w:r>
      <w:r w:rsidR="006B48AC">
        <w:rPr>
          <w:rFonts w:eastAsia="Times New Roman" w:cs="Times New Roman"/>
        </w:rPr>
        <w:instrText>ADDIN CSL_CITATION {"citationItems":[{"id":"ITEM-1","itemData":{"author":[{"dropping-particle":"","family":"Ross University School of Medicine","given":"","non-dropping-particle":"","parse-names":false,"suffix":""}],"id":"ITEM-1","issued":{"date-parts":[["2016"]]},"publisher":"Unpublished","publisher-place":"Miramar, FL","title":"Intravenous Cannulation Checklist","type":"article"},"uris":["http://www.mendeley.com/documents/?uuid=c8b8864b-924d-454a-856b-c80291612bdf"]}],"mendeley":{"formattedCitation":"&lt;sup&gt;4&lt;/sup&gt;","plainTextFormattedCitation":"4","previouslyFormattedCitation":"&lt;sup&gt;4&lt;/sup&gt;"},"properties":{"noteIndex":0},"schema":"https://github.com/citation-style-language/schema/raw/master/csl-citation.json"}</w:instrText>
      </w:r>
      <w:r w:rsidR="006B48AC">
        <w:rPr>
          <w:rFonts w:eastAsia="Times New Roman" w:cs="Times New Roman"/>
        </w:rPr>
        <w:fldChar w:fldCharType="separate"/>
      </w:r>
      <w:r w:rsidR="006B48AC" w:rsidRPr="006B48AC">
        <w:rPr>
          <w:rFonts w:eastAsia="Times New Roman" w:cs="Times New Roman"/>
          <w:noProof/>
          <w:vertAlign w:val="superscript"/>
        </w:rPr>
        <w:t>4</w:t>
      </w:r>
      <w:r w:rsidR="006B48AC">
        <w:rPr>
          <w:rFonts w:eastAsia="Times New Roman" w:cs="Times New Roman"/>
        </w:rPr>
        <w:fldChar w:fldCharType="end"/>
      </w:r>
    </w:p>
    <w:p w14:paraId="51329EC0" w14:textId="72E57BD9" w:rsidR="001D777B" w:rsidRPr="004544BE" w:rsidRDefault="005B28D6"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e</w:t>
      </w:r>
      <w:r w:rsidR="001D777B" w:rsidRPr="004544BE">
        <w:rPr>
          <w:rFonts w:cs="Times New Roman"/>
        </w:rPr>
        <w:t>ssential?</w:t>
      </w:r>
    </w:p>
    <w:p w14:paraId="1E01164D" w14:textId="77777777"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useful but not essential? Why? or</w:t>
      </w:r>
    </w:p>
    <w:p w14:paraId="5C4D1E92" w14:textId="77777777" w:rsidR="004544BE" w:rsidRPr="004544BE" w:rsidRDefault="004544BE" w:rsidP="004544BE">
      <w:pPr>
        <w:pStyle w:val="ListParagraph"/>
        <w:numPr>
          <w:ilvl w:val="0"/>
          <w:numId w:val="1"/>
        </w:numPr>
        <w:spacing w:after="120"/>
        <w:contextualSpacing w:val="0"/>
        <w:rPr>
          <w:rFonts w:cs="Times New Roman"/>
        </w:rPr>
      </w:pPr>
      <w:r w:rsidRPr="004544BE">
        <w:rPr>
          <w:rFonts w:cs="Times New Roman"/>
        </w:rPr>
        <w:t>not necessary? Why?</w:t>
      </w:r>
    </w:p>
    <w:p w14:paraId="53C1A90D" w14:textId="77777777" w:rsidR="001D777B" w:rsidRPr="004544BE" w:rsidRDefault="001D777B" w:rsidP="001D777B">
      <w:pPr>
        <w:ind w:left="720"/>
      </w:pPr>
      <w:r w:rsidRPr="004544BE">
        <w:t>Why? (Required for all answers except “useful”.)</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1D777B" w:rsidRPr="004544BE" w14:paraId="74E53B42" w14:textId="77777777" w:rsidTr="005B28D6">
        <w:tc>
          <w:tcPr>
            <w:tcW w:w="9350" w:type="dxa"/>
          </w:tcPr>
          <w:p w14:paraId="477F2CC4" w14:textId="77777777" w:rsidR="001D777B" w:rsidRPr="004544BE" w:rsidRDefault="001D777B" w:rsidP="005B28D6">
            <w:pPr>
              <w:spacing w:after="240"/>
            </w:pPr>
          </w:p>
        </w:tc>
      </w:tr>
      <w:tr w:rsidR="001D777B" w:rsidRPr="004544BE" w14:paraId="60FDA682" w14:textId="77777777" w:rsidTr="005B28D6">
        <w:tc>
          <w:tcPr>
            <w:tcW w:w="9350" w:type="dxa"/>
          </w:tcPr>
          <w:p w14:paraId="191F4DF0" w14:textId="77777777" w:rsidR="001D777B" w:rsidRPr="004544BE" w:rsidRDefault="001D777B" w:rsidP="005B28D6">
            <w:pPr>
              <w:spacing w:after="240"/>
            </w:pPr>
          </w:p>
        </w:tc>
      </w:tr>
      <w:tr w:rsidR="001D777B" w:rsidRPr="004544BE" w14:paraId="0B184733" w14:textId="77777777" w:rsidTr="005B28D6">
        <w:tc>
          <w:tcPr>
            <w:tcW w:w="9350" w:type="dxa"/>
          </w:tcPr>
          <w:p w14:paraId="7DE9BD83" w14:textId="77777777" w:rsidR="001D777B" w:rsidRPr="004544BE" w:rsidRDefault="001D777B" w:rsidP="005B28D6">
            <w:pPr>
              <w:spacing w:after="240"/>
            </w:pPr>
          </w:p>
        </w:tc>
      </w:tr>
    </w:tbl>
    <w:p w14:paraId="3D7025B3" w14:textId="77777777" w:rsidR="001D777B" w:rsidRPr="004544BE" w:rsidRDefault="001D777B" w:rsidP="001D777B">
      <w:pPr>
        <w:ind w:left="720"/>
      </w:pPr>
    </w:p>
    <w:p w14:paraId="63C99494" w14:textId="62D13D00" w:rsidR="0048437A" w:rsidRPr="004544BE" w:rsidRDefault="001D777B" w:rsidP="0048437A">
      <w:pPr>
        <w:widowControl w:val="0"/>
        <w:autoSpaceDE w:val="0"/>
        <w:autoSpaceDN w:val="0"/>
        <w:adjustRightInd w:val="0"/>
        <w:spacing w:before="240" w:line="276" w:lineRule="auto"/>
        <w:jc w:val="both"/>
        <w:outlineLvl w:val="0"/>
        <w:rPr>
          <w:rFonts w:cs="Times New Roman"/>
        </w:rPr>
      </w:pPr>
      <w:r w:rsidRPr="004544BE">
        <w:rPr>
          <w:rFonts w:cs="Times New Roman"/>
        </w:rPr>
        <w:t xml:space="preserve">Is </w:t>
      </w:r>
      <w:r w:rsidR="005B28D6" w:rsidRPr="004544BE">
        <w:rPr>
          <w:rFonts w:cs="Times New Roman"/>
        </w:rPr>
        <w:t>removing the</w:t>
      </w:r>
      <w:r w:rsidR="005B28D6" w:rsidRPr="004544BE">
        <w:rPr>
          <w:rFonts w:eastAsia="Times New Roman" w:cs="Times New Roman"/>
        </w:rPr>
        <w:t xml:space="preserve"> tourniquet</w:t>
      </w:r>
      <w:r w:rsidR="00371296">
        <w:rPr>
          <w:rFonts w:eastAsia="Times New Roman" w:cs="Times New Roman"/>
        </w:rPr>
        <w:fldChar w:fldCharType="begin" w:fldLock="1"/>
      </w:r>
      <w:r w:rsidR="00A40585">
        <w:rPr>
          <w:rFonts w:eastAsia="Times New Roman" w:cs="Times New Roman"/>
        </w:rPr>
        <w:instrText>ADDIN CSL_CITATION {"citationItems":[{"id":"ITEM-1","itemData":{"ISBN":"978-0-07-179476-3","author":[{"dropping-particle":"","family":"Tintinalli","given":"J. E.","non-dropping-particle":"","parse-names":false,"suffix":""},{"dropping-particle":"","family":"Stapczynski","given":"J. S.","non-dropping-particle":"","parse-names":false,"suffix":""},{"dropping-particle":"","family":"Ma","given":"O. J.","non-dropping-particle":"","parse-names":false,"suffix":""},{"dropping-particle":"","family":"Yealy","given":"D. M.","non-dropping-particle":"","parse-names":false,"suffix":""},{"dropping-particle":"","family":"Meckler","given":"G. D.","non-dropping-particle":"","parse-names":false,"suffix":""},{"dropping-particle":"","family":"Cline","given":"D. M.","non-dropping-particle":"","parse-names":false,"suffix":""}],"edition":"8","id":"ITEM-1","issued":{"date-parts":[["2016"]]},"publisher":"McGraw-Hill Education / Medical","publisher-place":"Columbus, OH","title":"Tintinalli's emergency medicine: A comprehensive study guide","type":"book"},"uris":["http://www.mendeley.com/documents/?uuid=df67d26d-d2b1-4b38-8b36-57ac40f600b0"]},{"id":"ITEM-2","itemData":{"author":[{"dropping-particle":"","family":"Learning","given":"Thomson Delmar","non-dropping-particle":"","parse-names":false,"suffix":""}],"id":"ITEM-2","issued":{"date-parts":[["0"]]},"title":"Skill 18: Insertion of a Peripheral IV Line","type":"report"},"uris":["http://www.mendeley.com/documents/?uuid=bf04ed84-9d41-40c3-b218-c4f709339115"]},{"id":"ITEM-3","itemData":{"author":[{"dropping-particle":"","family":"Frank","given":"Robert L.","non-dropping-particle":"","parse-names":false,"suffix":""}],"container-title":"UpToDate","id":"ITEM-3","issued":{"date-parts":[["2016"]]},"title":"Peripheral venous access in adults","type":"article-journal"},"uris":["http://www.mendeley.com/documents/?uuid=c1a94686-73fb-4d3d-b6b9-2b967d50b852"]},{"id":"ITEM-4","itemData":{"author":[{"dropping-particle":"Van","family":"Leuven","given":"Wilkinson &amp;","non-dropping-particle":"","parse-names":false,"suffix":""},{"dropping-particle":"","family":"Wilkinson &amp; Van Leuven","given":"","non-dropping-particle":"","parse-names":false,"suffix":""}],"id":"ITEM-4","issued":{"date-parts":[["2007"]]},"number-of-pages":"5-9","title":"Procedure Checklist Chapter 36: Initiating a Peripheral Intravenous Infusion","type":"book"},"uris":["http://www.mendeley.com/documents/?uuid=e9eccb11-1c15-4bf6-a551-06e7d0cb072d"]},{"id":"ITEM-5","itemData":{"author":[{"dropping-particle":"","family":"Ross University School of Medicine","given":"","non-dropping-particle":"","parse-names":false,"suffix":""}],"id":"ITEM-5","issued":{"date-parts":[["2016"]]},"publisher":"Unpublished","publisher-place":"Miramar, FL","title":"Intravenous Cannulation Checklist","type":"article"},"uris":["http://www.mendeley.com/documents/?uuid=c8b8864b-924d-454a-856b-c80291612bdf"]}],"mendeley":{"formattedCitation":"&lt;sup&gt;1–5&lt;/sup&gt;","plainTextFormattedCitation":"1–5","previouslyFormattedCitation":"&lt;sup&gt;1–5&lt;/sup&gt;"},"properties":{"noteIndex":0},"schema":"https://github.com/citation-style-language/schema/raw/master/csl-citation.json"}</w:instrText>
      </w:r>
      <w:r w:rsidR="00371296">
        <w:rPr>
          <w:rFonts w:eastAsia="Times New Roman" w:cs="Times New Roman"/>
        </w:rPr>
        <w:fldChar w:fldCharType="separate"/>
      </w:r>
      <w:r w:rsidR="00A40585" w:rsidRPr="00A40585">
        <w:rPr>
          <w:rFonts w:eastAsia="Times New Roman" w:cs="Times New Roman"/>
          <w:noProof/>
          <w:vertAlign w:val="superscript"/>
        </w:rPr>
        <w:t>1–5</w:t>
      </w:r>
      <w:r w:rsidR="00371296">
        <w:rPr>
          <w:rFonts w:eastAsia="Times New Roman" w:cs="Times New Roman"/>
        </w:rPr>
        <w:fldChar w:fldCharType="end"/>
      </w:r>
    </w:p>
    <w:p w14:paraId="015DA9BA" w14:textId="1F0A28BD"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essential?</w:t>
      </w:r>
    </w:p>
    <w:p w14:paraId="0144F9EC" w14:textId="77777777"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useful but not essential? Why? or</w:t>
      </w:r>
    </w:p>
    <w:p w14:paraId="159AB32A" w14:textId="77777777" w:rsidR="004544BE" w:rsidRPr="004544BE" w:rsidRDefault="004544BE" w:rsidP="004544BE">
      <w:pPr>
        <w:pStyle w:val="ListParagraph"/>
        <w:numPr>
          <w:ilvl w:val="0"/>
          <w:numId w:val="1"/>
        </w:numPr>
        <w:spacing w:after="120"/>
        <w:contextualSpacing w:val="0"/>
        <w:rPr>
          <w:rFonts w:cs="Times New Roman"/>
        </w:rPr>
      </w:pPr>
      <w:r w:rsidRPr="004544BE">
        <w:rPr>
          <w:rFonts w:cs="Times New Roman"/>
        </w:rPr>
        <w:t>not necessary? Why?</w:t>
      </w:r>
    </w:p>
    <w:p w14:paraId="51F08D10" w14:textId="77777777" w:rsidR="001D777B" w:rsidRPr="004544BE" w:rsidRDefault="001D777B" w:rsidP="001D777B">
      <w:pPr>
        <w:ind w:left="720"/>
      </w:pPr>
      <w:r w:rsidRPr="004544BE">
        <w:t>Why? (Required for all answers except “useful”.)</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1D777B" w:rsidRPr="004544BE" w14:paraId="526C2293" w14:textId="77777777" w:rsidTr="005B28D6">
        <w:tc>
          <w:tcPr>
            <w:tcW w:w="9350" w:type="dxa"/>
          </w:tcPr>
          <w:p w14:paraId="14606E17" w14:textId="77777777" w:rsidR="001D777B" w:rsidRPr="004544BE" w:rsidRDefault="001D777B" w:rsidP="005B28D6">
            <w:pPr>
              <w:spacing w:after="240"/>
            </w:pPr>
          </w:p>
        </w:tc>
      </w:tr>
      <w:tr w:rsidR="001D777B" w:rsidRPr="004544BE" w14:paraId="0EEEE246" w14:textId="77777777" w:rsidTr="005B28D6">
        <w:tc>
          <w:tcPr>
            <w:tcW w:w="9350" w:type="dxa"/>
          </w:tcPr>
          <w:p w14:paraId="1977406A" w14:textId="77777777" w:rsidR="001D777B" w:rsidRPr="004544BE" w:rsidRDefault="001D777B" w:rsidP="005B28D6">
            <w:pPr>
              <w:spacing w:after="240"/>
            </w:pPr>
          </w:p>
        </w:tc>
      </w:tr>
      <w:tr w:rsidR="001D777B" w:rsidRPr="004544BE" w14:paraId="1B7571CE" w14:textId="77777777" w:rsidTr="005B28D6">
        <w:tc>
          <w:tcPr>
            <w:tcW w:w="9350" w:type="dxa"/>
          </w:tcPr>
          <w:p w14:paraId="7D6B6101" w14:textId="77777777" w:rsidR="001D777B" w:rsidRPr="004544BE" w:rsidRDefault="001D777B" w:rsidP="005B28D6">
            <w:pPr>
              <w:spacing w:after="240"/>
            </w:pPr>
          </w:p>
        </w:tc>
      </w:tr>
    </w:tbl>
    <w:p w14:paraId="039BAADB" w14:textId="77777777" w:rsidR="001D777B" w:rsidRPr="004544BE" w:rsidRDefault="001D777B" w:rsidP="001D777B">
      <w:pPr>
        <w:ind w:left="720"/>
      </w:pPr>
    </w:p>
    <w:p w14:paraId="43C98FF4" w14:textId="43480677" w:rsidR="0048437A" w:rsidRPr="004544BE" w:rsidRDefault="001D777B" w:rsidP="0048437A">
      <w:pPr>
        <w:widowControl w:val="0"/>
        <w:autoSpaceDE w:val="0"/>
        <w:autoSpaceDN w:val="0"/>
        <w:adjustRightInd w:val="0"/>
        <w:spacing w:before="240" w:line="276" w:lineRule="auto"/>
        <w:jc w:val="both"/>
        <w:outlineLvl w:val="0"/>
        <w:rPr>
          <w:rFonts w:cs="Times New Roman"/>
        </w:rPr>
      </w:pPr>
      <w:r w:rsidRPr="004544BE">
        <w:rPr>
          <w:rFonts w:cs="Times New Roman"/>
        </w:rPr>
        <w:t xml:space="preserve">Is </w:t>
      </w:r>
      <w:r w:rsidR="005B28D6" w:rsidRPr="004544BE">
        <w:rPr>
          <w:rFonts w:eastAsia="Times New Roman" w:cs="Times New Roman"/>
        </w:rPr>
        <w:t>connecting an IV tube extender</w:t>
      </w:r>
      <w:r w:rsidR="00FF4C90">
        <w:rPr>
          <w:rFonts w:eastAsia="Times New Roman" w:cs="Times New Roman"/>
        </w:rPr>
        <w:fldChar w:fldCharType="begin" w:fldLock="1"/>
      </w:r>
      <w:r w:rsidR="00A40585">
        <w:rPr>
          <w:rFonts w:eastAsia="Times New Roman" w:cs="Times New Roman"/>
        </w:rPr>
        <w:instrText>ADDIN CSL_CITATION {"citationItems":[{"id":"ITEM-1","itemData":{"ISBN":"978-0-07-179476-3","author":[{"dropping-particle":"","family":"Tintinalli","given":"J. E.","non-dropping-particle":"","parse-names":false,"suffix":""},{"dropping-particle":"","family":"Stapczynski","given":"J. S.","non-dropping-particle":"","parse-names":false,"suffix":""},{"dropping-particle":"","family":"Ma","given":"O. J.","non-dropping-particle":"","parse-names":false,"suffix":""},{"dropping-particle":"","family":"Yealy","given":"D. M.","non-dropping-particle":"","parse-names":false,"suffix":""},{"dropping-particle":"","family":"Meckler","given":"G. D.","non-dropping-particle":"","parse-names":false,"suffix":""},{"dropping-particle":"","family":"Cline","given":"D. M.","non-dropping-particle":"","parse-names":false,"suffix":""}],"edition":"8","id":"ITEM-1","issued":{"date-parts":[["2016"]]},"publisher":"McGraw-Hill Education / Medical","publisher-place":"Columbus, OH","title":"Tintinalli's emergency medicine: A comprehensive study guide","type":"book"},"uris":["http://www.mendeley.com/documents/?uuid=df67d26d-d2b1-4b38-8b36-57ac40f600b0"]},{"id":"ITEM-2","itemData":{"author":[{"dropping-particle":"","family":"Learning","given":"Thomson Delmar","non-dropping-particle":"","parse-names":false,"suffix":""}],"id":"ITEM-2","issued":{"date-parts":[["0"]]},"title":"Skill 18: Insertion of a Peripheral IV Line","type":"report"},"uris":["http://www.mendeley.com/documents/?uuid=bf04ed84-9d41-40c3-b218-c4f709339115"]},{"id":"ITEM-3","itemData":{"author":[{"dropping-particle":"","family":"Frank","given":"Robert L.","non-dropping-particle":"","parse-names":false,"suffix":""}],"container-title":"UpToDate","id":"ITEM-3","issued":{"date-parts":[["2016"]]},"title":"Peripheral venous access in adults","type":"article-journal"},"uris":["http://www.mendeley.com/documents/?uuid=c1a94686-73fb-4d3d-b6b9-2b967d50b852"]},{"id":"ITEM-4","itemData":{"author":[{"dropping-particle":"Van","family":"Leuven","given":"Wilkinson &amp;","non-dropping-particle":"","parse-names":false,"suffix":""},{"dropping-particle":"","family":"Wilkinson &amp; Van Leuven","given":"","non-dropping-particle":"","parse-names":false,"suffix":""}],"id":"ITEM-4","issued":{"date-parts":[["2007"]]},"number-of-pages":"5-9","title":"Procedure Checklist Chapter 36: Initiating a Peripheral Intravenous Infusion","type":"book"},"uris":["http://www.mendeley.com/documents/?uuid=e9eccb11-1c15-4bf6-a551-06e7d0cb072d"]},{"id":"ITEM-5","itemData":{"author":[{"dropping-particle":"","family":"Ross University School of Medicine","given":"","non-dropping-particle":"","parse-names":false,"suffix":""}],"id":"ITEM-5","issued":{"date-parts":[["2016"]]},"publisher":"Unpublished","publisher-place":"Miramar, FL","title":"Intravenous Cannulation Checklist","type":"article"},"uris":["http://www.mendeley.com/documents/?uuid=c8b8864b-924d-454a-856b-c80291612bdf"]}],"mendeley":{"formattedCitation":"&lt;sup&gt;1–5&lt;/sup&gt;","plainTextFormattedCitation":"1–5","previouslyFormattedCitation":"&lt;sup&gt;1–5&lt;/sup&gt;"},"properties":{"noteIndex":0},"schema":"https://github.com/citation-style-language/schema/raw/master/csl-citation.json"}</w:instrText>
      </w:r>
      <w:r w:rsidR="00FF4C90">
        <w:rPr>
          <w:rFonts w:eastAsia="Times New Roman" w:cs="Times New Roman"/>
        </w:rPr>
        <w:fldChar w:fldCharType="separate"/>
      </w:r>
      <w:r w:rsidR="00A40585" w:rsidRPr="00A40585">
        <w:rPr>
          <w:rFonts w:eastAsia="Times New Roman" w:cs="Times New Roman"/>
          <w:noProof/>
          <w:vertAlign w:val="superscript"/>
        </w:rPr>
        <w:t>1–5</w:t>
      </w:r>
      <w:r w:rsidR="00FF4C90">
        <w:rPr>
          <w:rFonts w:eastAsia="Times New Roman" w:cs="Times New Roman"/>
        </w:rPr>
        <w:fldChar w:fldCharType="end"/>
      </w:r>
    </w:p>
    <w:p w14:paraId="52AE65D9" w14:textId="4755DB44"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essential?</w:t>
      </w:r>
    </w:p>
    <w:p w14:paraId="07861764" w14:textId="77777777"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useful but not essential? Why? or</w:t>
      </w:r>
    </w:p>
    <w:p w14:paraId="6AD809DA" w14:textId="77777777" w:rsidR="004544BE" w:rsidRPr="004544BE" w:rsidRDefault="004544BE" w:rsidP="004544BE">
      <w:pPr>
        <w:pStyle w:val="ListParagraph"/>
        <w:numPr>
          <w:ilvl w:val="0"/>
          <w:numId w:val="1"/>
        </w:numPr>
        <w:spacing w:after="120"/>
        <w:contextualSpacing w:val="0"/>
        <w:rPr>
          <w:rFonts w:cs="Times New Roman"/>
        </w:rPr>
      </w:pPr>
      <w:r w:rsidRPr="004544BE">
        <w:rPr>
          <w:rFonts w:cs="Times New Roman"/>
        </w:rPr>
        <w:t>not necessary? Why?</w:t>
      </w:r>
    </w:p>
    <w:p w14:paraId="235171A9" w14:textId="77777777" w:rsidR="001D777B" w:rsidRPr="004544BE" w:rsidRDefault="001D777B" w:rsidP="001D777B">
      <w:pPr>
        <w:ind w:left="720"/>
      </w:pPr>
      <w:r w:rsidRPr="004544BE">
        <w:t>Why? (Required for all answers except “useful”.)</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1D777B" w:rsidRPr="004544BE" w14:paraId="4B4BF520" w14:textId="77777777" w:rsidTr="005B28D6">
        <w:tc>
          <w:tcPr>
            <w:tcW w:w="9350" w:type="dxa"/>
          </w:tcPr>
          <w:p w14:paraId="06822ED9" w14:textId="77777777" w:rsidR="001D777B" w:rsidRPr="004544BE" w:rsidRDefault="001D777B" w:rsidP="005B28D6">
            <w:pPr>
              <w:spacing w:after="240"/>
            </w:pPr>
          </w:p>
        </w:tc>
      </w:tr>
      <w:tr w:rsidR="001D777B" w:rsidRPr="004544BE" w14:paraId="0E5B9FF4" w14:textId="77777777" w:rsidTr="005B28D6">
        <w:tc>
          <w:tcPr>
            <w:tcW w:w="9350" w:type="dxa"/>
          </w:tcPr>
          <w:p w14:paraId="3C07B29A" w14:textId="77777777" w:rsidR="001D777B" w:rsidRPr="004544BE" w:rsidRDefault="001D777B" w:rsidP="005B28D6">
            <w:pPr>
              <w:spacing w:after="240"/>
            </w:pPr>
          </w:p>
        </w:tc>
      </w:tr>
      <w:tr w:rsidR="001D777B" w:rsidRPr="004544BE" w14:paraId="5AC034C5" w14:textId="77777777" w:rsidTr="005B28D6">
        <w:tc>
          <w:tcPr>
            <w:tcW w:w="9350" w:type="dxa"/>
          </w:tcPr>
          <w:p w14:paraId="6C141D98" w14:textId="77777777" w:rsidR="001D777B" w:rsidRPr="004544BE" w:rsidRDefault="001D777B" w:rsidP="005B28D6">
            <w:pPr>
              <w:spacing w:after="240"/>
            </w:pPr>
          </w:p>
        </w:tc>
      </w:tr>
    </w:tbl>
    <w:p w14:paraId="1AB560C8" w14:textId="77777777" w:rsidR="001D777B" w:rsidRPr="004544BE" w:rsidRDefault="001D777B" w:rsidP="001D777B">
      <w:pPr>
        <w:ind w:left="720"/>
      </w:pPr>
    </w:p>
    <w:p w14:paraId="07F9C802" w14:textId="1B700D0A" w:rsidR="0048437A" w:rsidRPr="004544BE" w:rsidRDefault="001D777B" w:rsidP="0048437A">
      <w:pPr>
        <w:widowControl w:val="0"/>
        <w:autoSpaceDE w:val="0"/>
        <w:autoSpaceDN w:val="0"/>
        <w:adjustRightInd w:val="0"/>
        <w:spacing w:before="240" w:line="276" w:lineRule="auto"/>
        <w:jc w:val="both"/>
        <w:outlineLvl w:val="0"/>
        <w:rPr>
          <w:rFonts w:cs="Times New Roman"/>
        </w:rPr>
      </w:pPr>
      <w:r w:rsidRPr="004544BE">
        <w:rPr>
          <w:rFonts w:cs="Times New Roman"/>
        </w:rPr>
        <w:t xml:space="preserve">Is </w:t>
      </w:r>
      <w:r w:rsidR="005B28D6" w:rsidRPr="004544BE">
        <w:rPr>
          <w:rFonts w:eastAsia="Times New Roman" w:cs="Times New Roman"/>
        </w:rPr>
        <w:t>drawing back on the plunger to check for blood return</w:t>
      </w:r>
      <w:r w:rsidR="006B48AC">
        <w:rPr>
          <w:rFonts w:eastAsia="Times New Roman" w:cs="Times New Roman"/>
        </w:rPr>
        <w:fldChar w:fldCharType="begin" w:fldLock="1"/>
      </w:r>
      <w:r w:rsidR="006B48AC">
        <w:rPr>
          <w:rFonts w:eastAsia="Times New Roman" w:cs="Times New Roman"/>
        </w:rPr>
        <w:instrText>ADDIN CSL_CITATION {"citationItems":[{"id":"ITEM-1","itemData":{"author":[{"dropping-particle":"","family":"Ross University School of Medicine","given":"","non-dropping-particle":"","parse-names":false,"suffix":""}],"id":"ITEM-1","issued":{"date-parts":[["2016"]]},"publisher":"Unpublished","publisher-place":"Miramar, FL","title":"Intravenous Cannulation Checklist","type":"article"},"uris":["http://www.mendeley.com/documents/?uuid=c8b8864b-924d-454a-856b-c80291612bdf"]}],"mendeley":{"formattedCitation":"&lt;sup&gt;4&lt;/sup&gt;","plainTextFormattedCitation":"4","previouslyFormattedCitation":"&lt;sup&gt;4&lt;/sup&gt;"},"properties":{"noteIndex":0},"schema":"https://github.com/citation-style-language/schema/raw/master/csl-citation.json"}</w:instrText>
      </w:r>
      <w:r w:rsidR="006B48AC">
        <w:rPr>
          <w:rFonts w:eastAsia="Times New Roman" w:cs="Times New Roman"/>
        </w:rPr>
        <w:fldChar w:fldCharType="separate"/>
      </w:r>
      <w:r w:rsidR="006B48AC" w:rsidRPr="006B48AC">
        <w:rPr>
          <w:rFonts w:eastAsia="Times New Roman" w:cs="Times New Roman"/>
          <w:noProof/>
          <w:vertAlign w:val="superscript"/>
        </w:rPr>
        <w:t>4</w:t>
      </w:r>
      <w:r w:rsidR="006B48AC">
        <w:rPr>
          <w:rFonts w:eastAsia="Times New Roman" w:cs="Times New Roman"/>
        </w:rPr>
        <w:fldChar w:fldCharType="end"/>
      </w:r>
    </w:p>
    <w:p w14:paraId="4F5466AB" w14:textId="26A44BB9"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essential?</w:t>
      </w:r>
    </w:p>
    <w:p w14:paraId="73F39C1D" w14:textId="77777777"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useful but not essential? Why? or</w:t>
      </w:r>
    </w:p>
    <w:p w14:paraId="7CFEE7DA" w14:textId="77777777" w:rsidR="004544BE" w:rsidRPr="004544BE" w:rsidRDefault="004544BE" w:rsidP="004544BE">
      <w:pPr>
        <w:pStyle w:val="ListParagraph"/>
        <w:numPr>
          <w:ilvl w:val="0"/>
          <w:numId w:val="1"/>
        </w:numPr>
        <w:spacing w:after="120"/>
        <w:contextualSpacing w:val="0"/>
        <w:rPr>
          <w:rFonts w:cs="Times New Roman"/>
        </w:rPr>
      </w:pPr>
      <w:r w:rsidRPr="004544BE">
        <w:rPr>
          <w:rFonts w:cs="Times New Roman"/>
        </w:rPr>
        <w:t>not necessary? Why?</w:t>
      </w:r>
    </w:p>
    <w:p w14:paraId="49F22FAF" w14:textId="77777777" w:rsidR="001D777B" w:rsidRPr="004544BE" w:rsidRDefault="001D777B" w:rsidP="001D777B">
      <w:pPr>
        <w:ind w:left="720"/>
      </w:pPr>
      <w:r w:rsidRPr="004544BE">
        <w:t>Why? (Required for all answers except “useful”.)</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1D777B" w:rsidRPr="004544BE" w14:paraId="34E300AF" w14:textId="77777777" w:rsidTr="005B28D6">
        <w:tc>
          <w:tcPr>
            <w:tcW w:w="9350" w:type="dxa"/>
          </w:tcPr>
          <w:p w14:paraId="6B1C39D1" w14:textId="77777777" w:rsidR="001D777B" w:rsidRPr="004544BE" w:rsidRDefault="001D777B" w:rsidP="005B28D6">
            <w:pPr>
              <w:spacing w:after="240"/>
            </w:pPr>
          </w:p>
        </w:tc>
      </w:tr>
      <w:tr w:rsidR="001D777B" w:rsidRPr="004544BE" w14:paraId="6352D00E" w14:textId="77777777" w:rsidTr="005B28D6">
        <w:tc>
          <w:tcPr>
            <w:tcW w:w="9350" w:type="dxa"/>
          </w:tcPr>
          <w:p w14:paraId="039E19DC" w14:textId="77777777" w:rsidR="001D777B" w:rsidRPr="004544BE" w:rsidRDefault="001D777B" w:rsidP="005B28D6">
            <w:pPr>
              <w:spacing w:after="240"/>
            </w:pPr>
          </w:p>
        </w:tc>
      </w:tr>
      <w:tr w:rsidR="001D777B" w:rsidRPr="004544BE" w14:paraId="7B6F5E1B" w14:textId="77777777" w:rsidTr="005B28D6">
        <w:tc>
          <w:tcPr>
            <w:tcW w:w="9350" w:type="dxa"/>
          </w:tcPr>
          <w:p w14:paraId="7B049FB2" w14:textId="77777777" w:rsidR="001D777B" w:rsidRPr="004544BE" w:rsidRDefault="001D777B" w:rsidP="005B28D6">
            <w:pPr>
              <w:spacing w:after="240"/>
            </w:pPr>
          </w:p>
        </w:tc>
      </w:tr>
    </w:tbl>
    <w:p w14:paraId="7A7A281E" w14:textId="77777777" w:rsidR="001D777B" w:rsidRPr="004544BE" w:rsidRDefault="001D777B" w:rsidP="001D777B">
      <w:pPr>
        <w:ind w:left="720"/>
      </w:pPr>
    </w:p>
    <w:p w14:paraId="72A1DF61" w14:textId="09172542" w:rsidR="0048437A" w:rsidRPr="004544BE" w:rsidRDefault="001D777B" w:rsidP="001D777B">
      <w:pPr>
        <w:widowControl w:val="0"/>
        <w:autoSpaceDE w:val="0"/>
        <w:autoSpaceDN w:val="0"/>
        <w:adjustRightInd w:val="0"/>
        <w:spacing w:before="240" w:line="276" w:lineRule="auto"/>
        <w:jc w:val="both"/>
        <w:rPr>
          <w:rFonts w:eastAsia="Times New Roman" w:cs="Times New Roman"/>
        </w:rPr>
      </w:pPr>
      <w:r w:rsidRPr="004544BE">
        <w:rPr>
          <w:rFonts w:cs="Times New Roman"/>
        </w:rPr>
        <w:t xml:space="preserve">Is </w:t>
      </w:r>
      <w:r w:rsidR="005B28D6" w:rsidRPr="004544BE">
        <w:rPr>
          <w:rFonts w:eastAsia="Times New Roman" w:cs="Times New Roman"/>
        </w:rPr>
        <w:t xml:space="preserve">locking the extender </w:t>
      </w:r>
      <w:r w:rsidR="000C79B0">
        <w:rPr>
          <w:rFonts w:eastAsia="Times New Roman" w:cs="Times New Roman"/>
        </w:rPr>
        <w:t xml:space="preserve">securely proximal </w:t>
      </w:r>
      <w:r w:rsidR="005B28D6" w:rsidRPr="004544BE">
        <w:rPr>
          <w:rFonts w:eastAsia="Times New Roman" w:cs="Times New Roman"/>
        </w:rPr>
        <w:t>to the catheter hub</w:t>
      </w:r>
      <w:r w:rsidR="006B48AC">
        <w:rPr>
          <w:rFonts w:eastAsia="Times New Roman" w:cs="Times New Roman"/>
        </w:rPr>
        <w:fldChar w:fldCharType="begin" w:fldLock="1"/>
      </w:r>
      <w:r w:rsidR="006B48AC">
        <w:rPr>
          <w:rFonts w:eastAsia="Times New Roman" w:cs="Times New Roman"/>
        </w:rPr>
        <w:instrText>ADDIN CSL_CITATION {"citationItems":[{"id":"ITEM-1","itemData":{"author":[{"dropping-particle":"","family":"Ross University School of Medicine","given":"","non-dropping-particle":"","parse-names":false,"suffix":""}],"id":"ITEM-1","issued":{"date-parts":[["2016"]]},"publisher":"Unpublished","publisher-place":"Miramar, FL","title":"Intravenous Cannulation Checklist","type":"article"},"uris":["http://www.mendeley.com/documents/?uuid=c8b8864b-924d-454a-856b-c80291612bdf"]}],"mendeley":{"formattedCitation":"&lt;sup&gt;4&lt;/sup&gt;","plainTextFormattedCitation":"4","previouslyFormattedCitation":"&lt;sup&gt;4&lt;/sup&gt;"},"properties":{"noteIndex":0},"schema":"https://github.com/citation-style-language/schema/raw/master/csl-citation.json"}</w:instrText>
      </w:r>
      <w:r w:rsidR="006B48AC">
        <w:rPr>
          <w:rFonts w:eastAsia="Times New Roman" w:cs="Times New Roman"/>
        </w:rPr>
        <w:fldChar w:fldCharType="separate"/>
      </w:r>
      <w:r w:rsidR="006B48AC" w:rsidRPr="006B48AC">
        <w:rPr>
          <w:rFonts w:eastAsia="Times New Roman" w:cs="Times New Roman"/>
          <w:noProof/>
          <w:vertAlign w:val="superscript"/>
        </w:rPr>
        <w:t>4</w:t>
      </w:r>
      <w:r w:rsidR="006B48AC">
        <w:rPr>
          <w:rFonts w:eastAsia="Times New Roman" w:cs="Times New Roman"/>
        </w:rPr>
        <w:fldChar w:fldCharType="end"/>
      </w:r>
    </w:p>
    <w:p w14:paraId="39A34E9C" w14:textId="4FB52038"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essential?</w:t>
      </w:r>
    </w:p>
    <w:p w14:paraId="490B7CA8" w14:textId="77777777"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useful but not essential? Why? or</w:t>
      </w:r>
    </w:p>
    <w:p w14:paraId="5A11998B" w14:textId="77777777" w:rsidR="004544BE" w:rsidRPr="004544BE" w:rsidRDefault="004544BE" w:rsidP="004544BE">
      <w:pPr>
        <w:pStyle w:val="ListParagraph"/>
        <w:numPr>
          <w:ilvl w:val="0"/>
          <w:numId w:val="1"/>
        </w:numPr>
        <w:spacing w:after="120"/>
        <w:contextualSpacing w:val="0"/>
        <w:rPr>
          <w:rFonts w:cs="Times New Roman"/>
        </w:rPr>
      </w:pPr>
      <w:r w:rsidRPr="004544BE">
        <w:rPr>
          <w:rFonts w:cs="Times New Roman"/>
        </w:rPr>
        <w:t>not necessary? Why?</w:t>
      </w:r>
    </w:p>
    <w:p w14:paraId="73731DB3" w14:textId="77777777" w:rsidR="001D777B" w:rsidRPr="004544BE" w:rsidRDefault="001D777B" w:rsidP="001D777B">
      <w:pPr>
        <w:ind w:left="720"/>
      </w:pPr>
      <w:r w:rsidRPr="004544BE">
        <w:t>Why? (Required for all answers except “useful”.)</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1D777B" w:rsidRPr="004544BE" w14:paraId="274B0DF1" w14:textId="77777777" w:rsidTr="005B28D6">
        <w:tc>
          <w:tcPr>
            <w:tcW w:w="9350" w:type="dxa"/>
          </w:tcPr>
          <w:p w14:paraId="2247606E" w14:textId="77777777" w:rsidR="001D777B" w:rsidRPr="004544BE" w:rsidRDefault="001D777B" w:rsidP="005B28D6">
            <w:pPr>
              <w:spacing w:after="240"/>
            </w:pPr>
          </w:p>
        </w:tc>
      </w:tr>
      <w:tr w:rsidR="001D777B" w:rsidRPr="004544BE" w14:paraId="31391600" w14:textId="77777777" w:rsidTr="005B28D6">
        <w:tc>
          <w:tcPr>
            <w:tcW w:w="9350" w:type="dxa"/>
          </w:tcPr>
          <w:p w14:paraId="05628FF3" w14:textId="77777777" w:rsidR="001D777B" w:rsidRPr="004544BE" w:rsidRDefault="001D777B" w:rsidP="005B28D6">
            <w:pPr>
              <w:spacing w:after="240"/>
            </w:pPr>
          </w:p>
        </w:tc>
      </w:tr>
      <w:tr w:rsidR="001D777B" w:rsidRPr="004544BE" w14:paraId="094125C2" w14:textId="77777777" w:rsidTr="005B28D6">
        <w:tc>
          <w:tcPr>
            <w:tcW w:w="9350" w:type="dxa"/>
          </w:tcPr>
          <w:p w14:paraId="760DC4BB" w14:textId="77777777" w:rsidR="001D777B" w:rsidRPr="004544BE" w:rsidRDefault="001D777B" w:rsidP="005B28D6">
            <w:pPr>
              <w:spacing w:after="240"/>
            </w:pPr>
          </w:p>
        </w:tc>
      </w:tr>
    </w:tbl>
    <w:p w14:paraId="235245A4" w14:textId="77777777" w:rsidR="001D777B" w:rsidRPr="004544BE" w:rsidRDefault="001D777B" w:rsidP="001D777B">
      <w:pPr>
        <w:ind w:left="720"/>
      </w:pPr>
    </w:p>
    <w:p w14:paraId="161AE30D" w14:textId="0F6B595D" w:rsidR="0048437A" w:rsidRPr="004544BE" w:rsidRDefault="001D777B" w:rsidP="0048437A">
      <w:pPr>
        <w:widowControl w:val="0"/>
        <w:autoSpaceDE w:val="0"/>
        <w:autoSpaceDN w:val="0"/>
        <w:adjustRightInd w:val="0"/>
        <w:spacing w:before="240" w:line="276" w:lineRule="auto"/>
        <w:jc w:val="both"/>
        <w:outlineLvl w:val="0"/>
        <w:rPr>
          <w:rFonts w:cs="Times New Roman"/>
        </w:rPr>
      </w:pPr>
      <w:r w:rsidRPr="004544BE">
        <w:rPr>
          <w:rFonts w:cs="Times New Roman"/>
        </w:rPr>
        <w:t xml:space="preserve">Is </w:t>
      </w:r>
      <w:r w:rsidR="005B28D6" w:rsidRPr="004544BE">
        <w:rPr>
          <w:rFonts w:eastAsia="Times New Roman" w:cs="Times New Roman"/>
        </w:rPr>
        <w:t>removing the syringe</w:t>
      </w:r>
      <w:r w:rsidR="006B48AC">
        <w:rPr>
          <w:rFonts w:eastAsia="Times New Roman" w:cs="Times New Roman"/>
        </w:rPr>
        <w:fldChar w:fldCharType="begin" w:fldLock="1"/>
      </w:r>
      <w:r w:rsidR="006B48AC">
        <w:rPr>
          <w:rFonts w:eastAsia="Times New Roman" w:cs="Times New Roman"/>
        </w:rPr>
        <w:instrText>ADDIN CSL_CITATION {"citationItems":[{"id":"ITEM-1","itemData":{"author":[{"dropping-particle":"","family":"Ross University School of Medicine","given":"","non-dropping-particle":"","parse-names":false,"suffix":""}],"id":"ITEM-1","issued":{"date-parts":[["2016"]]},"publisher":"Unpublished","publisher-place":"Miramar, FL","title":"Intravenous Cannulation Checklist","type":"article"},"uris":["http://www.mendeley.com/documents/?uuid=c8b8864b-924d-454a-856b-c80291612bdf"]}],"mendeley":{"formattedCitation":"&lt;sup&gt;4&lt;/sup&gt;","plainTextFormattedCitation":"4"},"properties":{"noteIndex":0},"schema":"https://github.com/citation-style-language/schema/raw/master/csl-citation.json"}</w:instrText>
      </w:r>
      <w:r w:rsidR="006B48AC">
        <w:rPr>
          <w:rFonts w:eastAsia="Times New Roman" w:cs="Times New Roman"/>
        </w:rPr>
        <w:fldChar w:fldCharType="separate"/>
      </w:r>
      <w:r w:rsidR="006B48AC" w:rsidRPr="006B48AC">
        <w:rPr>
          <w:rFonts w:eastAsia="Times New Roman" w:cs="Times New Roman"/>
          <w:noProof/>
          <w:vertAlign w:val="superscript"/>
        </w:rPr>
        <w:t>4</w:t>
      </w:r>
      <w:r w:rsidR="006B48AC">
        <w:rPr>
          <w:rFonts w:eastAsia="Times New Roman" w:cs="Times New Roman"/>
        </w:rPr>
        <w:fldChar w:fldCharType="end"/>
      </w:r>
      <w:bookmarkStart w:id="0" w:name="_GoBack"/>
      <w:bookmarkEnd w:id="0"/>
    </w:p>
    <w:p w14:paraId="75E8E905" w14:textId="2019BAAB"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essential?</w:t>
      </w:r>
    </w:p>
    <w:p w14:paraId="0340561D" w14:textId="77777777" w:rsidR="001D777B" w:rsidRPr="004544BE" w:rsidRDefault="001D777B" w:rsidP="001D777B">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useful but not essential? Why? or</w:t>
      </w:r>
    </w:p>
    <w:p w14:paraId="703C535E" w14:textId="77777777" w:rsidR="004544BE" w:rsidRPr="004544BE" w:rsidRDefault="004544BE" w:rsidP="004544BE">
      <w:pPr>
        <w:pStyle w:val="ListParagraph"/>
        <w:numPr>
          <w:ilvl w:val="0"/>
          <w:numId w:val="1"/>
        </w:numPr>
        <w:spacing w:after="120"/>
        <w:contextualSpacing w:val="0"/>
        <w:rPr>
          <w:rFonts w:cs="Times New Roman"/>
        </w:rPr>
      </w:pPr>
      <w:r w:rsidRPr="004544BE">
        <w:rPr>
          <w:rFonts w:cs="Times New Roman"/>
        </w:rPr>
        <w:t>not necessary? Why?</w:t>
      </w:r>
    </w:p>
    <w:p w14:paraId="2CF73E90" w14:textId="77777777" w:rsidR="001D777B" w:rsidRPr="004544BE" w:rsidRDefault="001D777B" w:rsidP="001D777B">
      <w:pPr>
        <w:ind w:left="720"/>
      </w:pPr>
      <w:r w:rsidRPr="004544BE">
        <w:t>Why? (Required for all answers except “useful”.)</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1D777B" w:rsidRPr="004544BE" w14:paraId="2816D8A6" w14:textId="77777777" w:rsidTr="005B28D6">
        <w:tc>
          <w:tcPr>
            <w:tcW w:w="9350" w:type="dxa"/>
          </w:tcPr>
          <w:p w14:paraId="2427DB5A" w14:textId="77777777" w:rsidR="001D777B" w:rsidRPr="004544BE" w:rsidRDefault="001D777B" w:rsidP="005B28D6">
            <w:pPr>
              <w:spacing w:after="240"/>
            </w:pPr>
          </w:p>
        </w:tc>
      </w:tr>
      <w:tr w:rsidR="001D777B" w:rsidRPr="004544BE" w14:paraId="0E2CC540" w14:textId="77777777" w:rsidTr="005B28D6">
        <w:tc>
          <w:tcPr>
            <w:tcW w:w="9350" w:type="dxa"/>
          </w:tcPr>
          <w:p w14:paraId="0F8220B0" w14:textId="77777777" w:rsidR="001D777B" w:rsidRPr="004544BE" w:rsidRDefault="001D777B" w:rsidP="005B28D6">
            <w:pPr>
              <w:spacing w:after="240"/>
            </w:pPr>
          </w:p>
        </w:tc>
      </w:tr>
      <w:tr w:rsidR="001D777B" w:rsidRPr="004544BE" w14:paraId="6AEF1F13" w14:textId="77777777" w:rsidTr="005B28D6">
        <w:tc>
          <w:tcPr>
            <w:tcW w:w="9350" w:type="dxa"/>
          </w:tcPr>
          <w:p w14:paraId="6697DC66" w14:textId="77777777" w:rsidR="001D777B" w:rsidRPr="004544BE" w:rsidRDefault="001D777B" w:rsidP="005B28D6">
            <w:pPr>
              <w:spacing w:after="240"/>
            </w:pPr>
          </w:p>
        </w:tc>
      </w:tr>
    </w:tbl>
    <w:p w14:paraId="72881CED" w14:textId="77777777" w:rsidR="001D777B" w:rsidRPr="004544BE" w:rsidRDefault="001D777B" w:rsidP="001D777B">
      <w:pPr>
        <w:ind w:left="720"/>
      </w:pPr>
    </w:p>
    <w:p w14:paraId="3141B6B9" w14:textId="04345B91" w:rsidR="0048437A" w:rsidRPr="004544BE" w:rsidRDefault="003B2250" w:rsidP="0048437A">
      <w:pPr>
        <w:widowControl w:val="0"/>
        <w:autoSpaceDE w:val="0"/>
        <w:autoSpaceDN w:val="0"/>
        <w:adjustRightInd w:val="0"/>
        <w:spacing w:before="240" w:line="276" w:lineRule="auto"/>
        <w:jc w:val="both"/>
        <w:outlineLvl w:val="0"/>
        <w:rPr>
          <w:rFonts w:cs="Times New Roman"/>
        </w:rPr>
      </w:pPr>
      <w:r w:rsidRPr="004544BE">
        <w:rPr>
          <w:rFonts w:cs="Times New Roman"/>
        </w:rPr>
        <w:t xml:space="preserve">Is </w:t>
      </w:r>
      <w:r w:rsidR="005B28D6" w:rsidRPr="004544BE">
        <w:rPr>
          <w:rFonts w:eastAsia="Times New Roman" w:cs="Times New Roman"/>
        </w:rPr>
        <w:t>reconnecting the heplock</w:t>
      </w:r>
      <w:r w:rsidR="003E2403">
        <w:rPr>
          <w:rFonts w:eastAsia="Times New Roman" w:cs="Times New Roman"/>
        </w:rPr>
        <w:fldChar w:fldCharType="begin" w:fldLock="1"/>
      </w:r>
      <w:r w:rsidR="00A24DA1">
        <w:rPr>
          <w:rFonts w:eastAsia="Times New Roman" w:cs="Times New Roman"/>
        </w:rPr>
        <w:instrText>ADDIN CSL_CITATION {"citationItems":[{"id":"ITEM-1","itemData":{"author":[{"dropping-particle":"Van","family":"Leuven","given":"Wilkinson &amp;","non-dropping-particle":"","parse-names":false,"suffix":""},{"dropping-particle":"","family":"Wilkinson &amp; Van Leuven","given":"","non-dropping-particle":"","parse-names":false,"suffix":""}],"id":"ITEM-1","issued":{"date-parts":[["2007"]]},"number-of-pages":"5-9","title":"Procedure Checklist Chapter 36: Initiating a Peripheral Intravenous Infusion","type":"book"},"uris":["http://www.mendeley.com/documents/?uuid=e9eccb11-1c15-4bf6-a551-06e7d0cb072d"]}],"mendeley":{"formattedCitation":"&lt;sup&gt;3&lt;/sup&gt;","plainTextFormattedCitation":"3","previouslyFormattedCitation":"&lt;sup&gt;3&lt;/sup&gt;"},"properties":{"noteIndex":0},"schema":"https://github.com/citation-style-language/schema/raw/master/csl-citation.json"}</w:instrText>
      </w:r>
      <w:r w:rsidR="003E2403">
        <w:rPr>
          <w:rFonts w:eastAsia="Times New Roman" w:cs="Times New Roman"/>
        </w:rPr>
        <w:fldChar w:fldCharType="separate"/>
      </w:r>
      <w:r w:rsidR="003E2403" w:rsidRPr="003E2403">
        <w:rPr>
          <w:rFonts w:eastAsia="Times New Roman" w:cs="Times New Roman"/>
          <w:noProof/>
          <w:vertAlign w:val="superscript"/>
        </w:rPr>
        <w:t>3</w:t>
      </w:r>
      <w:r w:rsidR="003E2403">
        <w:rPr>
          <w:rFonts w:eastAsia="Times New Roman" w:cs="Times New Roman"/>
        </w:rPr>
        <w:fldChar w:fldCharType="end"/>
      </w:r>
    </w:p>
    <w:p w14:paraId="4071699C" w14:textId="208534A7" w:rsidR="003B2250" w:rsidRPr="004544BE" w:rsidRDefault="003B2250" w:rsidP="003B2250">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lastRenderedPageBreak/>
        <w:t>essential?</w:t>
      </w:r>
    </w:p>
    <w:p w14:paraId="59ED564B" w14:textId="77777777" w:rsidR="003B2250" w:rsidRPr="004544BE" w:rsidRDefault="003B2250" w:rsidP="003B2250">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useful but not essential? Why? or</w:t>
      </w:r>
    </w:p>
    <w:p w14:paraId="5557303D" w14:textId="77777777" w:rsidR="004544BE" w:rsidRPr="004544BE" w:rsidRDefault="004544BE" w:rsidP="004544BE">
      <w:pPr>
        <w:pStyle w:val="ListParagraph"/>
        <w:numPr>
          <w:ilvl w:val="0"/>
          <w:numId w:val="1"/>
        </w:numPr>
        <w:spacing w:after="120"/>
        <w:contextualSpacing w:val="0"/>
        <w:rPr>
          <w:rFonts w:cs="Times New Roman"/>
        </w:rPr>
      </w:pPr>
      <w:r w:rsidRPr="004544BE">
        <w:rPr>
          <w:rFonts w:cs="Times New Roman"/>
        </w:rPr>
        <w:t>not necessary? Why?</w:t>
      </w:r>
    </w:p>
    <w:p w14:paraId="06A0612E" w14:textId="77777777" w:rsidR="003B2250" w:rsidRPr="004544BE" w:rsidRDefault="003B2250" w:rsidP="003B2250">
      <w:pPr>
        <w:ind w:left="720"/>
      </w:pPr>
      <w:r w:rsidRPr="004544BE">
        <w:t>Why? (Required for all answers except “useful”.)</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3B2250" w:rsidRPr="004544BE" w14:paraId="57258EC2" w14:textId="77777777" w:rsidTr="005B28D6">
        <w:tc>
          <w:tcPr>
            <w:tcW w:w="9350" w:type="dxa"/>
          </w:tcPr>
          <w:p w14:paraId="51BCE838" w14:textId="77777777" w:rsidR="003B2250" w:rsidRPr="004544BE" w:rsidRDefault="003B2250" w:rsidP="005B28D6">
            <w:pPr>
              <w:spacing w:after="240"/>
            </w:pPr>
          </w:p>
        </w:tc>
      </w:tr>
      <w:tr w:rsidR="003B2250" w:rsidRPr="004544BE" w14:paraId="4A077699" w14:textId="77777777" w:rsidTr="005B28D6">
        <w:tc>
          <w:tcPr>
            <w:tcW w:w="9350" w:type="dxa"/>
          </w:tcPr>
          <w:p w14:paraId="56E27DF8" w14:textId="77777777" w:rsidR="003B2250" w:rsidRPr="004544BE" w:rsidRDefault="003B2250" w:rsidP="005B28D6">
            <w:pPr>
              <w:spacing w:after="240"/>
            </w:pPr>
          </w:p>
        </w:tc>
      </w:tr>
      <w:tr w:rsidR="003B2250" w:rsidRPr="004544BE" w14:paraId="73E1E36B" w14:textId="77777777" w:rsidTr="005B28D6">
        <w:tc>
          <w:tcPr>
            <w:tcW w:w="9350" w:type="dxa"/>
          </w:tcPr>
          <w:p w14:paraId="1B5DADD1" w14:textId="77777777" w:rsidR="003B2250" w:rsidRPr="004544BE" w:rsidRDefault="003B2250" w:rsidP="005B28D6">
            <w:pPr>
              <w:spacing w:after="240"/>
            </w:pPr>
          </w:p>
        </w:tc>
      </w:tr>
    </w:tbl>
    <w:p w14:paraId="3BDE7E6D" w14:textId="77777777" w:rsidR="003B2250" w:rsidRPr="004544BE" w:rsidRDefault="003B2250" w:rsidP="003B2250">
      <w:pPr>
        <w:ind w:left="720"/>
      </w:pPr>
    </w:p>
    <w:p w14:paraId="61A4ED7E" w14:textId="004AE709" w:rsidR="003B2250" w:rsidRPr="004544BE" w:rsidRDefault="003B2250" w:rsidP="0048437A">
      <w:pPr>
        <w:widowControl w:val="0"/>
        <w:autoSpaceDE w:val="0"/>
        <w:autoSpaceDN w:val="0"/>
        <w:adjustRightInd w:val="0"/>
        <w:spacing w:before="240" w:line="276" w:lineRule="auto"/>
        <w:jc w:val="both"/>
        <w:outlineLvl w:val="0"/>
        <w:rPr>
          <w:rFonts w:cs="Times New Roman"/>
        </w:rPr>
      </w:pPr>
      <w:r w:rsidRPr="004544BE">
        <w:rPr>
          <w:rFonts w:cs="Times New Roman"/>
        </w:rPr>
        <w:t xml:space="preserve">Is </w:t>
      </w:r>
      <w:r w:rsidR="005B28D6" w:rsidRPr="004544BE">
        <w:rPr>
          <w:rFonts w:cs="Times New Roman"/>
        </w:rPr>
        <w:t xml:space="preserve">applying Tegaderm </w:t>
      </w:r>
      <w:r w:rsidR="005B28D6" w:rsidRPr="004544BE">
        <w:rPr>
          <w:rFonts w:eastAsia="Times New Roman" w:cs="Times New Roman"/>
        </w:rPr>
        <w:t>over the IV insertion site on the hub of the catheter</w:t>
      </w:r>
      <w:r w:rsidR="00FF3260">
        <w:rPr>
          <w:rFonts w:eastAsia="Times New Roman" w:cs="Times New Roman"/>
        </w:rPr>
        <w:fldChar w:fldCharType="begin" w:fldLock="1"/>
      </w:r>
      <w:r w:rsidR="00A40585">
        <w:rPr>
          <w:rFonts w:eastAsia="Times New Roman" w:cs="Times New Roman"/>
        </w:rPr>
        <w:instrText>ADDIN CSL_CITATION {"citationItems":[{"id":"ITEM-1","itemData":{"ISBN":"978-0-07-179476-3","author":[{"dropping-particle":"","family":"Tintinalli","given":"J. E.","non-dropping-particle":"","parse-names":false,"suffix":""},{"dropping-particle":"","family":"Stapczynski","given":"J. S.","non-dropping-particle":"","parse-names":false,"suffix":""},{"dropping-particle":"","family":"Ma","given":"O. J.","non-dropping-particle":"","parse-names":false,"suffix":""},{"dropping-particle":"","family":"Yealy","given":"D. M.","non-dropping-particle":"","parse-names":false,"suffix":""},{"dropping-particle":"","family":"Meckler","given":"G. D.","non-dropping-particle":"","parse-names":false,"suffix":""},{"dropping-particle":"","family":"Cline","given":"D. M.","non-dropping-particle":"","parse-names":false,"suffix":""}],"edition":"8","id":"ITEM-1","issued":{"date-parts":[["2016"]]},"publisher":"McGraw-Hill Education / Medical","publisher-place":"Columbus, OH","title":"Tintinalli's emergency medicine: A comprehensive study guide","type":"book"},"uris":["http://www.mendeley.com/documents/?uuid=df67d26d-d2b1-4b38-8b36-57ac40f600b0"]},{"id":"ITEM-2","itemData":{"DOI":"10.1007/s13398-014-0173-7.2","ISBN":"9780874216561","ISSN":"13514180","PMID":"15991970","author":[{"dropping-particle":"","family":"Infusion Nursing Society","given":"","non-dropping-particle":"","parse-names":false,"suffix":""}],"container-title":"Infusion Nursing Society","id":"ITEM-2","issue":"1","issued":{"date-parts":[["2014"]]},"page":"1","title":"Short Peripheral Catheter Checklist: Think Safety, Insert Safely","type":"article-journal"},"uris":["http://www.mendeley.com/documents/?uuid=0afce61a-be4b-46d5-ad7c-a42fd37647bc"]},{"id":"ITEM-3","itemData":{"author":[{"dropping-particle":"","family":"Frank","given":"Robert L.","non-dropping-particle":"","parse-names":false,"suffix":""}],"container-title":"UpToDate","id":"ITEM-3","issued":{"date-parts":[["2016"]]},"title":"Peripheral venous access in adults","type":"article-journal"},"uris":["http://www.mendeley.com/documents/?uuid=c1a94686-73fb-4d3d-b6b9-2b967d50b852"]},{"id":"ITEM-4","itemData":{"author":[{"dropping-particle":"Van","family":"Leuven","given":"Wilkinson &amp;","non-dropping-particle":"","parse-names":false,"suffix":""},{"dropping-particle":"","family":"Wilkinson &amp; Van Leuven","given":"","non-dropping-particle":"","parse-names":false,"suffix":""}],"id":"ITEM-4","issued":{"date-parts":[["2007"]]},"number-of-pages":"5-9","title":"Procedure Checklist Chapter 36: Initiating a Peripheral Intravenous Infusion","type":"book"},"uris":["http://www.mendeley.com/documents/?uuid=e9eccb11-1c15-4bf6-a551-06e7d0cb072d"]},{"id":"ITEM-5","itemData":{"author":[{"dropping-particle":"","family":"Ross University School of Medicine","given":"","non-dropping-particle":"","parse-names":false,"suffix":""}],"id":"ITEM-5","issued":{"date-parts":[["2016"]]},"publisher":"Unpublished","publisher-place":"Miramar, FL","title":"Intravenous Cannulation Checklist","type":"article"},"uris":["http://www.mendeley.com/documents/?uuid=c8b8864b-924d-454a-856b-c80291612bdf"]}],"mendeley":{"formattedCitation":"&lt;sup&gt;1–4,6&lt;/sup&gt;","plainTextFormattedCitation":"1–4,6","previouslyFormattedCitation":"&lt;sup&gt;1–4,6&lt;/sup&gt;"},"properties":{"noteIndex":0},"schema":"https://github.com/citation-style-language/schema/raw/master/csl-citation.json"}</w:instrText>
      </w:r>
      <w:r w:rsidR="00FF3260">
        <w:rPr>
          <w:rFonts w:eastAsia="Times New Roman" w:cs="Times New Roman"/>
        </w:rPr>
        <w:fldChar w:fldCharType="separate"/>
      </w:r>
      <w:r w:rsidR="00A40585" w:rsidRPr="00A40585">
        <w:rPr>
          <w:rFonts w:eastAsia="Times New Roman" w:cs="Times New Roman"/>
          <w:noProof/>
          <w:vertAlign w:val="superscript"/>
        </w:rPr>
        <w:t>1–4,6</w:t>
      </w:r>
      <w:r w:rsidR="00FF3260">
        <w:rPr>
          <w:rFonts w:eastAsia="Times New Roman" w:cs="Times New Roman"/>
        </w:rPr>
        <w:fldChar w:fldCharType="end"/>
      </w:r>
    </w:p>
    <w:p w14:paraId="0F37E912" w14:textId="77777777" w:rsidR="003B2250" w:rsidRPr="004544BE" w:rsidRDefault="003B2250" w:rsidP="003B2250">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essential?</w:t>
      </w:r>
    </w:p>
    <w:p w14:paraId="6EF51966" w14:textId="77777777" w:rsidR="003B2250" w:rsidRPr="004544BE" w:rsidRDefault="003B2250" w:rsidP="003B2250">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useful but not essential? Why? or</w:t>
      </w:r>
    </w:p>
    <w:p w14:paraId="0CE26E01" w14:textId="77777777" w:rsidR="004544BE" w:rsidRPr="004544BE" w:rsidRDefault="004544BE" w:rsidP="004544BE">
      <w:pPr>
        <w:pStyle w:val="ListParagraph"/>
        <w:numPr>
          <w:ilvl w:val="0"/>
          <w:numId w:val="1"/>
        </w:numPr>
        <w:spacing w:after="120"/>
        <w:contextualSpacing w:val="0"/>
        <w:rPr>
          <w:rFonts w:cs="Times New Roman"/>
        </w:rPr>
      </w:pPr>
      <w:r w:rsidRPr="004544BE">
        <w:rPr>
          <w:rFonts w:cs="Times New Roman"/>
        </w:rPr>
        <w:t>not necessary? Why?</w:t>
      </w:r>
    </w:p>
    <w:p w14:paraId="5E27922C" w14:textId="77777777" w:rsidR="003B2250" w:rsidRPr="004544BE" w:rsidRDefault="003B2250" w:rsidP="003B2250">
      <w:pPr>
        <w:ind w:left="720"/>
      </w:pPr>
      <w:r w:rsidRPr="004544BE">
        <w:t>Why? (Required for all answers except “useful”.)</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3B2250" w:rsidRPr="004544BE" w14:paraId="657F4397" w14:textId="77777777" w:rsidTr="005B28D6">
        <w:tc>
          <w:tcPr>
            <w:tcW w:w="9350" w:type="dxa"/>
          </w:tcPr>
          <w:p w14:paraId="2F1F795A" w14:textId="77777777" w:rsidR="003B2250" w:rsidRPr="004544BE" w:rsidRDefault="003B2250" w:rsidP="005B28D6">
            <w:pPr>
              <w:spacing w:after="240"/>
            </w:pPr>
          </w:p>
        </w:tc>
      </w:tr>
      <w:tr w:rsidR="003B2250" w:rsidRPr="004544BE" w14:paraId="609A2807" w14:textId="77777777" w:rsidTr="005B28D6">
        <w:tc>
          <w:tcPr>
            <w:tcW w:w="9350" w:type="dxa"/>
          </w:tcPr>
          <w:p w14:paraId="5E50E626" w14:textId="77777777" w:rsidR="003B2250" w:rsidRPr="004544BE" w:rsidRDefault="003B2250" w:rsidP="005B28D6">
            <w:pPr>
              <w:spacing w:after="240"/>
            </w:pPr>
          </w:p>
        </w:tc>
      </w:tr>
      <w:tr w:rsidR="003B2250" w:rsidRPr="004544BE" w14:paraId="03ABEB70" w14:textId="77777777" w:rsidTr="005B28D6">
        <w:tc>
          <w:tcPr>
            <w:tcW w:w="9350" w:type="dxa"/>
          </w:tcPr>
          <w:p w14:paraId="14FE87C9" w14:textId="77777777" w:rsidR="003B2250" w:rsidRPr="004544BE" w:rsidRDefault="003B2250" w:rsidP="005B28D6">
            <w:pPr>
              <w:spacing w:after="240"/>
            </w:pPr>
          </w:p>
        </w:tc>
      </w:tr>
    </w:tbl>
    <w:p w14:paraId="7573CAC0" w14:textId="77777777" w:rsidR="003B2250" w:rsidRPr="004544BE" w:rsidRDefault="003B2250" w:rsidP="003B2250">
      <w:pPr>
        <w:ind w:left="720"/>
      </w:pPr>
    </w:p>
    <w:p w14:paraId="74EDB50F" w14:textId="4C5BF98E" w:rsidR="0048437A" w:rsidRPr="004544BE" w:rsidRDefault="003B2250" w:rsidP="0048437A">
      <w:pPr>
        <w:widowControl w:val="0"/>
        <w:autoSpaceDE w:val="0"/>
        <w:autoSpaceDN w:val="0"/>
        <w:adjustRightInd w:val="0"/>
        <w:spacing w:before="240" w:line="276" w:lineRule="auto"/>
        <w:jc w:val="both"/>
        <w:outlineLvl w:val="0"/>
        <w:rPr>
          <w:rFonts w:cs="Times New Roman"/>
        </w:rPr>
      </w:pPr>
      <w:r w:rsidRPr="004544BE">
        <w:rPr>
          <w:rFonts w:cs="Times New Roman"/>
        </w:rPr>
        <w:t xml:space="preserve">Is </w:t>
      </w:r>
      <w:r w:rsidR="005B28D6" w:rsidRPr="004544BE">
        <w:rPr>
          <w:rFonts w:eastAsia="Times New Roman" w:cs="Times New Roman"/>
        </w:rPr>
        <w:t>taping the catheter and tubing in place with two separate pieces of tape</w:t>
      </w:r>
      <w:r w:rsidR="00FF3260">
        <w:rPr>
          <w:rFonts w:eastAsia="Times New Roman" w:cs="Times New Roman"/>
        </w:rPr>
        <w:fldChar w:fldCharType="begin" w:fldLock="1"/>
      </w:r>
      <w:r w:rsidR="006B48AC">
        <w:rPr>
          <w:rFonts w:eastAsia="Times New Roman" w:cs="Times New Roman"/>
        </w:rPr>
        <w:instrText>ADDIN CSL_CITATION {"citationItems":[{"id":"ITEM-1","itemData":{"ISBN":"978-0-07-179476-3","author":[{"dropping-particle":"","family":"Tintinalli","given":"J. E.","non-dropping-particle":"","parse-names":false,"suffix":""},{"dropping-particle":"","family":"Stapczynski","given":"J. S.","non-dropping-particle":"","parse-names":false,"suffix":""},{"dropping-particle":"","family":"Ma","given":"O. J.","non-dropping-particle":"","parse-names":false,"suffix":""},{"dropping-particle":"","family":"Yealy","given":"D. M.","non-dropping-particle":"","parse-names":false,"suffix":""},{"dropping-particle":"","family":"Meckler","given":"G. D.","non-dropping-particle":"","parse-names":false,"suffix":""},{"dropping-particle":"","family":"Cline","given":"D. M.","non-dropping-particle":"","parse-names":false,"suffix":""}],"edition":"8","id":"ITEM-1","issued":{"date-parts":[["2016"]]},"publisher":"McGraw-Hill Education / Medical","publisher-place":"Columbus, OH","title":"Tintinalli's emergency medicine: A comprehensive study guide","type":"book"},"uris":["http://www.mendeley.com/documents/?uuid=df67d26d-d2b1-4b38-8b36-57ac40f600b0"]},{"id":"ITEM-2","itemData":{"author":[{"dropping-particle":"","family":"Ross University School of Medicine","given":"","non-dropping-particle":"","parse-names":false,"suffix":""}],"id":"ITEM-2","issued":{"date-parts":[["2016"]]},"publisher":"Unpublished","publisher-place":"Miramar, FL","title":"Intravenous Cannulation Checklist","type":"article"},"uris":["http://www.mendeley.com/documents/?uuid=c8b8864b-924d-454a-856b-c80291612bdf"]}],"mendeley":{"formattedCitation":"&lt;sup&gt;1,4&lt;/sup&gt;","plainTextFormattedCitation":"1,4","previouslyFormattedCitation":"&lt;sup&gt;1,4&lt;/sup&gt;"},"properties":{"noteIndex":0},"schema":"https://github.com/citation-style-language/schema/raw/master/csl-citation.json"}</w:instrText>
      </w:r>
      <w:r w:rsidR="00FF3260">
        <w:rPr>
          <w:rFonts w:eastAsia="Times New Roman" w:cs="Times New Roman"/>
        </w:rPr>
        <w:fldChar w:fldCharType="separate"/>
      </w:r>
      <w:r w:rsidR="00A40585" w:rsidRPr="00A40585">
        <w:rPr>
          <w:rFonts w:eastAsia="Times New Roman" w:cs="Times New Roman"/>
          <w:noProof/>
          <w:vertAlign w:val="superscript"/>
        </w:rPr>
        <w:t>1,4</w:t>
      </w:r>
      <w:r w:rsidR="00FF3260">
        <w:rPr>
          <w:rFonts w:eastAsia="Times New Roman" w:cs="Times New Roman"/>
        </w:rPr>
        <w:fldChar w:fldCharType="end"/>
      </w:r>
    </w:p>
    <w:p w14:paraId="16B30CDF" w14:textId="410B98B2" w:rsidR="003B2250" w:rsidRPr="004544BE" w:rsidRDefault="003B2250" w:rsidP="003B2250">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essential?</w:t>
      </w:r>
    </w:p>
    <w:p w14:paraId="6E0196F5" w14:textId="77777777" w:rsidR="003B2250" w:rsidRPr="004544BE" w:rsidRDefault="003B2250" w:rsidP="003B2250">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useful but not essential? Why? or</w:t>
      </w:r>
    </w:p>
    <w:p w14:paraId="65A2C7AB" w14:textId="77777777" w:rsidR="004544BE" w:rsidRPr="004544BE" w:rsidRDefault="004544BE" w:rsidP="004544BE">
      <w:pPr>
        <w:pStyle w:val="ListParagraph"/>
        <w:numPr>
          <w:ilvl w:val="0"/>
          <w:numId w:val="1"/>
        </w:numPr>
        <w:spacing w:after="120"/>
        <w:contextualSpacing w:val="0"/>
        <w:rPr>
          <w:rFonts w:cs="Times New Roman"/>
        </w:rPr>
      </w:pPr>
      <w:r w:rsidRPr="004544BE">
        <w:rPr>
          <w:rFonts w:cs="Times New Roman"/>
        </w:rPr>
        <w:t>not necessary? Why?</w:t>
      </w:r>
    </w:p>
    <w:p w14:paraId="5134309F" w14:textId="77777777" w:rsidR="003B2250" w:rsidRPr="004544BE" w:rsidRDefault="003B2250" w:rsidP="003B2250">
      <w:pPr>
        <w:ind w:left="720"/>
      </w:pPr>
      <w:r w:rsidRPr="004544BE">
        <w:t>Why? (Required for all answers except “useful”.)</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3B2250" w:rsidRPr="004544BE" w14:paraId="013E1DC1" w14:textId="77777777" w:rsidTr="005B28D6">
        <w:tc>
          <w:tcPr>
            <w:tcW w:w="9350" w:type="dxa"/>
          </w:tcPr>
          <w:p w14:paraId="5A3A14D5" w14:textId="77777777" w:rsidR="003B2250" w:rsidRPr="004544BE" w:rsidRDefault="003B2250" w:rsidP="005B28D6">
            <w:pPr>
              <w:spacing w:after="240"/>
            </w:pPr>
          </w:p>
        </w:tc>
      </w:tr>
      <w:tr w:rsidR="003B2250" w:rsidRPr="004544BE" w14:paraId="1C7D77E3" w14:textId="77777777" w:rsidTr="005B28D6">
        <w:tc>
          <w:tcPr>
            <w:tcW w:w="9350" w:type="dxa"/>
          </w:tcPr>
          <w:p w14:paraId="47081795" w14:textId="77777777" w:rsidR="003B2250" w:rsidRPr="004544BE" w:rsidRDefault="003B2250" w:rsidP="005B28D6">
            <w:pPr>
              <w:spacing w:after="240"/>
            </w:pPr>
          </w:p>
        </w:tc>
      </w:tr>
      <w:tr w:rsidR="003B2250" w:rsidRPr="004544BE" w14:paraId="368DACBC" w14:textId="77777777" w:rsidTr="005B28D6">
        <w:tc>
          <w:tcPr>
            <w:tcW w:w="9350" w:type="dxa"/>
          </w:tcPr>
          <w:p w14:paraId="146D0CB8" w14:textId="77777777" w:rsidR="003B2250" w:rsidRPr="004544BE" w:rsidRDefault="003B2250" w:rsidP="005B28D6">
            <w:pPr>
              <w:spacing w:after="240"/>
            </w:pPr>
          </w:p>
        </w:tc>
      </w:tr>
    </w:tbl>
    <w:p w14:paraId="7428837B" w14:textId="77777777" w:rsidR="003B2250" w:rsidRPr="004544BE" w:rsidRDefault="003B2250" w:rsidP="003B2250">
      <w:pPr>
        <w:ind w:left="720"/>
      </w:pPr>
    </w:p>
    <w:p w14:paraId="5149080F" w14:textId="49D7306B" w:rsidR="003B2250" w:rsidRPr="004544BE" w:rsidRDefault="003B2250" w:rsidP="0048437A">
      <w:pPr>
        <w:widowControl w:val="0"/>
        <w:autoSpaceDE w:val="0"/>
        <w:autoSpaceDN w:val="0"/>
        <w:adjustRightInd w:val="0"/>
        <w:spacing w:before="240" w:line="276" w:lineRule="auto"/>
        <w:jc w:val="both"/>
        <w:outlineLvl w:val="0"/>
        <w:rPr>
          <w:rFonts w:cs="Times New Roman"/>
        </w:rPr>
      </w:pPr>
      <w:r w:rsidRPr="004544BE">
        <w:rPr>
          <w:rFonts w:cs="Times New Roman"/>
        </w:rPr>
        <w:t xml:space="preserve">Is </w:t>
      </w:r>
      <w:r w:rsidR="0048437A" w:rsidRPr="004544BE">
        <w:rPr>
          <w:rFonts w:eastAsia="Times New Roman" w:cs="Times New Roman"/>
        </w:rPr>
        <w:t>disposing of the needle in a proper sharps container</w:t>
      </w:r>
      <w:r w:rsidR="00FF3260">
        <w:rPr>
          <w:rFonts w:eastAsia="Times New Roman" w:cs="Times New Roman"/>
        </w:rPr>
        <w:fldChar w:fldCharType="begin" w:fldLock="1"/>
      </w:r>
      <w:r w:rsidR="00A40585">
        <w:rPr>
          <w:rFonts w:eastAsia="Times New Roman" w:cs="Times New Roman"/>
        </w:rPr>
        <w:instrText>ADDIN CSL_CITATION {"citationItems":[{"id":"ITEM-1","itemData":{"ISBN":"978-0-07-179476-3","author":[{"dropping-particle":"","family":"Tintinalli","given":"J. E.","non-dropping-particle":"","parse-names":false,"suffix":""},{"dropping-particle":"","family":"Stapczynski","given":"J. S.","non-dropping-particle":"","parse-names":false,"suffix":""},{"dropping-particle":"","family":"Ma","given":"O. J.","non-dropping-particle":"","parse-names":false,"suffix":""},{"dropping-particle":"","family":"Yealy","given":"D. M.","non-dropping-particle":"","parse-names":false,"suffix":""},{"dropping-particle":"","family":"Meckler","given":"G. D.","non-dropping-particle":"","parse-names":false,"suffix":""},{"dropping-particle":"","family":"Cline","given":"D. M.","non-dropping-particle":"","parse-names":false,"suffix":""}],"edition":"8","id":"ITEM-1","issued":{"date-parts":[["2016"]]},"publisher":"McGraw-Hill Education / Medical","publisher-place":"Columbus, OH","title":"Tintinalli's emergency medicine: A comprehensive study guide","type":"book"},"uris":["http://www.mendeley.com/documents/?uuid=df67d26d-d2b1-4b38-8b36-57ac40f600b0"]},{"id":"ITEM-2","itemData":{"author":[{"dropping-particle":"","family":"Ross University School of Medicine","given":"","non-dropping-particle":"","parse-names":false,"suffix":""}],"id":"ITEM-2","issued":{"date-parts":[["2016"]]},"publisher":"Unpublished","publisher-place":"Miramar, FL","title":"Intravenous Cannulation Checklist","type":"article"},"uris":["http://www.mendeley.com/documents/?uuid=c8b8864b-924d-454a-856b-c80291612bdf"]}],"mendeley":{"formattedCitation":"&lt;sup&gt;1,4&lt;/sup&gt;","plainTextFormattedCitation":"1,4","previouslyFormattedCitation":"&lt;sup&gt;1,4&lt;/sup&gt;"},"properties":{"noteIndex":0},"schema":"https://github.com/citation-style-language/schema/raw/master/csl-citation.json"}</w:instrText>
      </w:r>
      <w:r w:rsidR="00FF3260">
        <w:rPr>
          <w:rFonts w:eastAsia="Times New Roman" w:cs="Times New Roman"/>
        </w:rPr>
        <w:fldChar w:fldCharType="separate"/>
      </w:r>
      <w:r w:rsidR="00A40585" w:rsidRPr="00A40585">
        <w:rPr>
          <w:rFonts w:eastAsia="Times New Roman" w:cs="Times New Roman"/>
          <w:noProof/>
          <w:vertAlign w:val="superscript"/>
        </w:rPr>
        <w:t>1,4</w:t>
      </w:r>
      <w:r w:rsidR="00FF3260">
        <w:rPr>
          <w:rFonts w:eastAsia="Times New Roman" w:cs="Times New Roman"/>
        </w:rPr>
        <w:fldChar w:fldCharType="end"/>
      </w:r>
    </w:p>
    <w:p w14:paraId="79C70362" w14:textId="77777777" w:rsidR="003B2250" w:rsidRPr="004544BE" w:rsidRDefault="003B2250" w:rsidP="003B2250">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essential?</w:t>
      </w:r>
    </w:p>
    <w:p w14:paraId="62D9C1EF" w14:textId="77777777" w:rsidR="003B2250" w:rsidRPr="004544BE" w:rsidRDefault="003B2250" w:rsidP="003B2250">
      <w:pPr>
        <w:pStyle w:val="ListParagraph"/>
        <w:widowControl w:val="0"/>
        <w:numPr>
          <w:ilvl w:val="0"/>
          <w:numId w:val="1"/>
        </w:numPr>
        <w:autoSpaceDE w:val="0"/>
        <w:autoSpaceDN w:val="0"/>
        <w:adjustRightInd w:val="0"/>
        <w:spacing w:line="276" w:lineRule="auto"/>
        <w:jc w:val="both"/>
        <w:rPr>
          <w:rFonts w:cs="Times New Roman"/>
        </w:rPr>
      </w:pPr>
      <w:r w:rsidRPr="004544BE">
        <w:rPr>
          <w:rFonts w:cs="Times New Roman"/>
        </w:rPr>
        <w:t>useful but not essential? Why? or</w:t>
      </w:r>
    </w:p>
    <w:p w14:paraId="30D2EAE0" w14:textId="77777777" w:rsidR="004544BE" w:rsidRPr="004544BE" w:rsidRDefault="004544BE" w:rsidP="004544BE">
      <w:pPr>
        <w:pStyle w:val="ListParagraph"/>
        <w:numPr>
          <w:ilvl w:val="0"/>
          <w:numId w:val="1"/>
        </w:numPr>
        <w:spacing w:after="120"/>
        <w:contextualSpacing w:val="0"/>
        <w:rPr>
          <w:rFonts w:cs="Times New Roman"/>
        </w:rPr>
      </w:pPr>
      <w:r w:rsidRPr="004544BE">
        <w:rPr>
          <w:rFonts w:cs="Times New Roman"/>
        </w:rPr>
        <w:t>not necessary? Why?</w:t>
      </w:r>
    </w:p>
    <w:p w14:paraId="146E9778" w14:textId="77777777" w:rsidR="003B2250" w:rsidRPr="004544BE" w:rsidRDefault="003B2250" w:rsidP="003B2250">
      <w:pPr>
        <w:ind w:left="720"/>
      </w:pPr>
      <w:r w:rsidRPr="004544BE">
        <w:t>Why? (Required for all answers except “useful”.)</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3B2250" w:rsidRPr="004544BE" w14:paraId="5B9E704C" w14:textId="77777777" w:rsidTr="005B28D6">
        <w:tc>
          <w:tcPr>
            <w:tcW w:w="9350" w:type="dxa"/>
          </w:tcPr>
          <w:p w14:paraId="71B58439" w14:textId="77777777" w:rsidR="003B2250" w:rsidRPr="004544BE" w:rsidRDefault="003B2250" w:rsidP="005B28D6">
            <w:pPr>
              <w:spacing w:after="240"/>
            </w:pPr>
          </w:p>
        </w:tc>
      </w:tr>
      <w:tr w:rsidR="003B2250" w:rsidRPr="004544BE" w14:paraId="062C8E24" w14:textId="77777777" w:rsidTr="005B28D6">
        <w:tc>
          <w:tcPr>
            <w:tcW w:w="9350" w:type="dxa"/>
          </w:tcPr>
          <w:p w14:paraId="6846FB88" w14:textId="77777777" w:rsidR="003B2250" w:rsidRPr="004544BE" w:rsidRDefault="003B2250" w:rsidP="005B28D6">
            <w:pPr>
              <w:spacing w:after="240"/>
            </w:pPr>
          </w:p>
        </w:tc>
      </w:tr>
      <w:tr w:rsidR="003B2250" w:rsidRPr="004544BE" w14:paraId="4EE59CF7" w14:textId="77777777" w:rsidTr="005B28D6">
        <w:tc>
          <w:tcPr>
            <w:tcW w:w="9350" w:type="dxa"/>
          </w:tcPr>
          <w:p w14:paraId="7655A69C" w14:textId="77777777" w:rsidR="003B2250" w:rsidRPr="004544BE" w:rsidRDefault="003B2250" w:rsidP="005B28D6">
            <w:pPr>
              <w:spacing w:after="240"/>
            </w:pPr>
          </w:p>
        </w:tc>
      </w:tr>
    </w:tbl>
    <w:p w14:paraId="59C397F4" w14:textId="77777777" w:rsidR="003B2250" w:rsidRDefault="003B2250" w:rsidP="003B2250">
      <w:pPr>
        <w:ind w:left="720"/>
      </w:pPr>
    </w:p>
    <w:p w14:paraId="4C178CB9" w14:textId="77777777" w:rsidR="00FF3260" w:rsidRDefault="00FF3260" w:rsidP="00FF3260">
      <w:pPr>
        <w:spacing w:line="480" w:lineRule="auto"/>
        <w:ind w:left="720"/>
        <w:jc w:val="center"/>
      </w:pPr>
    </w:p>
    <w:p w14:paraId="6EF35146" w14:textId="1ED0D211" w:rsidR="00FF3260" w:rsidRDefault="00FF3260" w:rsidP="00FF3260">
      <w:pPr>
        <w:spacing w:line="480" w:lineRule="auto"/>
        <w:ind w:left="720"/>
        <w:jc w:val="center"/>
      </w:pPr>
      <w:r>
        <w:t>References</w:t>
      </w:r>
    </w:p>
    <w:p w14:paraId="0432C50A" w14:textId="31438F6B" w:rsidR="006B48AC" w:rsidRPr="006B48AC" w:rsidRDefault="00FF3260" w:rsidP="006B48AC">
      <w:pPr>
        <w:widowControl w:val="0"/>
        <w:autoSpaceDE w:val="0"/>
        <w:autoSpaceDN w:val="0"/>
        <w:adjustRightInd w:val="0"/>
        <w:spacing w:line="480" w:lineRule="auto"/>
        <w:ind w:left="640" w:hanging="640"/>
        <w:rPr>
          <w:rFonts w:cs="Times New Roman"/>
          <w:noProof/>
        </w:rPr>
      </w:pPr>
      <w:r>
        <w:fldChar w:fldCharType="begin" w:fldLock="1"/>
      </w:r>
      <w:r>
        <w:instrText xml:space="preserve">ADDIN Mendeley Bibliography CSL_BIBLIOGRAPHY </w:instrText>
      </w:r>
      <w:r>
        <w:fldChar w:fldCharType="separate"/>
      </w:r>
      <w:r w:rsidR="006B48AC" w:rsidRPr="006B48AC">
        <w:rPr>
          <w:rFonts w:cs="Times New Roman"/>
          <w:noProof/>
        </w:rPr>
        <w:t xml:space="preserve">1. </w:t>
      </w:r>
      <w:r w:rsidR="006B48AC" w:rsidRPr="006B48AC">
        <w:rPr>
          <w:rFonts w:cs="Times New Roman"/>
          <w:noProof/>
        </w:rPr>
        <w:tab/>
        <w:t xml:space="preserve">Tintinalli JE, Stapczynski JS, Ma OJ, Yealy DM, Meckler GD, Cline DM. </w:t>
      </w:r>
      <w:r w:rsidR="006B48AC" w:rsidRPr="006B48AC">
        <w:rPr>
          <w:rFonts w:cs="Times New Roman"/>
          <w:i/>
          <w:iCs/>
          <w:noProof/>
        </w:rPr>
        <w:t>Tintinalli’s Emergency Medicine: A Comprehensive Study Guide</w:t>
      </w:r>
      <w:r w:rsidR="006B48AC" w:rsidRPr="006B48AC">
        <w:rPr>
          <w:rFonts w:cs="Times New Roman"/>
          <w:noProof/>
        </w:rPr>
        <w:t>. Vol 8th ed. Columbus, OH: McGraw-Hill Education / Medical; 2016.</w:t>
      </w:r>
    </w:p>
    <w:p w14:paraId="2ABDD3D8" w14:textId="77777777" w:rsidR="006B48AC" w:rsidRPr="006B48AC" w:rsidRDefault="006B48AC" w:rsidP="006B48AC">
      <w:pPr>
        <w:widowControl w:val="0"/>
        <w:autoSpaceDE w:val="0"/>
        <w:autoSpaceDN w:val="0"/>
        <w:adjustRightInd w:val="0"/>
        <w:spacing w:line="480" w:lineRule="auto"/>
        <w:ind w:left="640" w:hanging="640"/>
        <w:rPr>
          <w:rFonts w:cs="Times New Roman"/>
          <w:noProof/>
        </w:rPr>
      </w:pPr>
      <w:r w:rsidRPr="006B48AC">
        <w:rPr>
          <w:rFonts w:cs="Times New Roman"/>
          <w:noProof/>
        </w:rPr>
        <w:t xml:space="preserve">2. </w:t>
      </w:r>
      <w:r w:rsidRPr="006B48AC">
        <w:rPr>
          <w:rFonts w:cs="Times New Roman"/>
          <w:noProof/>
        </w:rPr>
        <w:tab/>
        <w:t xml:space="preserve">Frank RL. Peripheral venous access in adults. </w:t>
      </w:r>
      <w:r w:rsidRPr="006B48AC">
        <w:rPr>
          <w:rFonts w:cs="Times New Roman"/>
          <w:i/>
          <w:iCs/>
          <w:noProof/>
        </w:rPr>
        <w:t>UpToDate</w:t>
      </w:r>
      <w:r w:rsidRPr="006B48AC">
        <w:rPr>
          <w:rFonts w:cs="Times New Roman"/>
          <w:noProof/>
        </w:rPr>
        <w:t>. 2016.</w:t>
      </w:r>
    </w:p>
    <w:p w14:paraId="4F74DCAF" w14:textId="77777777" w:rsidR="006B48AC" w:rsidRPr="006B48AC" w:rsidRDefault="006B48AC" w:rsidP="006B48AC">
      <w:pPr>
        <w:widowControl w:val="0"/>
        <w:autoSpaceDE w:val="0"/>
        <w:autoSpaceDN w:val="0"/>
        <w:adjustRightInd w:val="0"/>
        <w:spacing w:line="480" w:lineRule="auto"/>
        <w:ind w:left="640" w:hanging="640"/>
        <w:rPr>
          <w:rFonts w:cs="Times New Roman"/>
          <w:noProof/>
        </w:rPr>
      </w:pPr>
      <w:r w:rsidRPr="006B48AC">
        <w:rPr>
          <w:rFonts w:cs="Times New Roman"/>
          <w:noProof/>
        </w:rPr>
        <w:t xml:space="preserve">3. </w:t>
      </w:r>
      <w:r w:rsidRPr="006B48AC">
        <w:rPr>
          <w:rFonts w:cs="Times New Roman"/>
          <w:noProof/>
        </w:rPr>
        <w:tab/>
        <w:t xml:space="preserve">Leuven W&amp; Van, Wilkinson &amp; Van Leuven. </w:t>
      </w:r>
      <w:r w:rsidRPr="006B48AC">
        <w:rPr>
          <w:rFonts w:cs="Times New Roman"/>
          <w:i/>
          <w:iCs/>
          <w:noProof/>
        </w:rPr>
        <w:t>Procedure Checklist Chapter 36: Initiating a Peripheral Intravenous Infusion</w:t>
      </w:r>
      <w:r w:rsidRPr="006B48AC">
        <w:rPr>
          <w:rFonts w:cs="Times New Roman"/>
          <w:noProof/>
        </w:rPr>
        <w:t>.; 2007.</w:t>
      </w:r>
    </w:p>
    <w:p w14:paraId="51430FE6" w14:textId="77777777" w:rsidR="006B48AC" w:rsidRPr="006B48AC" w:rsidRDefault="006B48AC" w:rsidP="006B48AC">
      <w:pPr>
        <w:widowControl w:val="0"/>
        <w:autoSpaceDE w:val="0"/>
        <w:autoSpaceDN w:val="0"/>
        <w:adjustRightInd w:val="0"/>
        <w:spacing w:line="480" w:lineRule="auto"/>
        <w:ind w:left="640" w:hanging="640"/>
        <w:rPr>
          <w:rFonts w:cs="Times New Roman"/>
          <w:noProof/>
        </w:rPr>
      </w:pPr>
      <w:r w:rsidRPr="006B48AC">
        <w:rPr>
          <w:rFonts w:cs="Times New Roman"/>
          <w:noProof/>
        </w:rPr>
        <w:t xml:space="preserve">4. </w:t>
      </w:r>
      <w:r w:rsidRPr="006B48AC">
        <w:rPr>
          <w:rFonts w:cs="Times New Roman"/>
          <w:noProof/>
        </w:rPr>
        <w:tab/>
        <w:t>Ross University School of Medicine. Intravenous Cannulation Checklist. 2016.</w:t>
      </w:r>
    </w:p>
    <w:p w14:paraId="14C5BABB" w14:textId="77777777" w:rsidR="006B48AC" w:rsidRPr="006B48AC" w:rsidRDefault="006B48AC" w:rsidP="006B48AC">
      <w:pPr>
        <w:widowControl w:val="0"/>
        <w:autoSpaceDE w:val="0"/>
        <w:autoSpaceDN w:val="0"/>
        <w:adjustRightInd w:val="0"/>
        <w:spacing w:line="480" w:lineRule="auto"/>
        <w:ind w:left="640" w:hanging="640"/>
        <w:rPr>
          <w:rFonts w:cs="Times New Roman"/>
          <w:noProof/>
        </w:rPr>
      </w:pPr>
      <w:r w:rsidRPr="006B48AC">
        <w:rPr>
          <w:rFonts w:cs="Times New Roman"/>
          <w:noProof/>
        </w:rPr>
        <w:t xml:space="preserve">5. </w:t>
      </w:r>
      <w:r w:rsidRPr="006B48AC">
        <w:rPr>
          <w:rFonts w:cs="Times New Roman"/>
          <w:noProof/>
        </w:rPr>
        <w:tab/>
        <w:t xml:space="preserve">Learning TD. </w:t>
      </w:r>
      <w:r w:rsidRPr="006B48AC">
        <w:rPr>
          <w:rFonts w:cs="Times New Roman"/>
          <w:i/>
          <w:iCs/>
          <w:noProof/>
        </w:rPr>
        <w:t>Skill 18: Insertion of a Peripheral IV Line</w:t>
      </w:r>
      <w:r w:rsidRPr="006B48AC">
        <w:rPr>
          <w:rFonts w:cs="Times New Roman"/>
          <w:noProof/>
        </w:rPr>
        <w:t>.</w:t>
      </w:r>
    </w:p>
    <w:p w14:paraId="0099590D" w14:textId="77777777" w:rsidR="006B48AC" w:rsidRPr="006B48AC" w:rsidRDefault="006B48AC" w:rsidP="006B48AC">
      <w:pPr>
        <w:widowControl w:val="0"/>
        <w:autoSpaceDE w:val="0"/>
        <w:autoSpaceDN w:val="0"/>
        <w:adjustRightInd w:val="0"/>
        <w:spacing w:line="480" w:lineRule="auto"/>
        <w:ind w:left="640" w:hanging="640"/>
        <w:rPr>
          <w:noProof/>
        </w:rPr>
      </w:pPr>
      <w:r w:rsidRPr="006B48AC">
        <w:rPr>
          <w:rFonts w:cs="Times New Roman"/>
          <w:noProof/>
        </w:rPr>
        <w:t xml:space="preserve">6. </w:t>
      </w:r>
      <w:r w:rsidRPr="006B48AC">
        <w:rPr>
          <w:rFonts w:cs="Times New Roman"/>
          <w:noProof/>
        </w:rPr>
        <w:tab/>
        <w:t xml:space="preserve">Infusion Nursing Society. Short Peripheral Catheter Checklist: Think Safety, Insert Safely. </w:t>
      </w:r>
      <w:r w:rsidRPr="006B48AC">
        <w:rPr>
          <w:rFonts w:cs="Times New Roman"/>
          <w:i/>
          <w:iCs/>
          <w:noProof/>
        </w:rPr>
        <w:t>Infus Nurs Soc</w:t>
      </w:r>
      <w:r w:rsidRPr="006B48AC">
        <w:rPr>
          <w:rFonts w:cs="Times New Roman"/>
          <w:noProof/>
        </w:rPr>
        <w:t>. 2014;(1):1. doi:10.1007/s13398-014-0173-7.2.</w:t>
      </w:r>
    </w:p>
    <w:p w14:paraId="58766922" w14:textId="244FEB9A" w:rsidR="00FF3260" w:rsidRPr="004544BE" w:rsidRDefault="00FF3260" w:rsidP="006B48AC">
      <w:pPr>
        <w:widowControl w:val="0"/>
        <w:autoSpaceDE w:val="0"/>
        <w:autoSpaceDN w:val="0"/>
        <w:adjustRightInd w:val="0"/>
        <w:spacing w:line="480" w:lineRule="auto"/>
        <w:ind w:left="640" w:hanging="640"/>
      </w:pPr>
      <w:r>
        <w:fldChar w:fldCharType="end"/>
      </w:r>
    </w:p>
    <w:sectPr w:rsidR="00FF3260" w:rsidRPr="004544BE" w:rsidSect="00671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67AB2"/>
    <w:multiLevelType w:val="hybridMultilevel"/>
    <w:tmpl w:val="A38000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90FAF"/>
    <w:multiLevelType w:val="hybridMultilevel"/>
    <w:tmpl w:val="DFEE6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4F119F"/>
    <w:multiLevelType w:val="hybridMultilevel"/>
    <w:tmpl w:val="7366AE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77B"/>
    <w:rsid w:val="000C79B0"/>
    <w:rsid w:val="000F2D76"/>
    <w:rsid w:val="00173A5F"/>
    <w:rsid w:val="001B0F02"/>
    <w:rsid w:val="001C408E"/>
    <w:rsid w:val="001D777B"/>
    <w:rsid w:val="0035642F"/>
    <w:rsid w:val="00371296"/>
    <w:rsid w:val="00393009"/>
    <w:rsid w:val="003B2250"/>
    <w:rsid w:val="003C758A"/>
    <w:rsid w:val="003E2403"/>
    <w:rsid w:val="004544BE"/>
    <w:rsid w:val="0048437A"/>
    <w:rsid w:val="004860F7"/>
    <w:rsid w:val="005A3D80"/>
    <w:rsid w:val="005B28D6"/>
    <w:rsid w:val="00671ECA"/>
    <w:rsid w:val="006B48AC"/>
    <w:rsid w:val="00707ACE"/>
    <w:rsid w:val="007D52C8"/>
    <w:rsid w:val="00844FB1"/>
    <w:rsid w:val="008A7109"/>
    <w:rsid w:val="00910ACE"/>
    <w:rsid w:val="0098178F"/>
    <w:rsid w:val="00A07C6F"/>
    <w:rsid w:val="00A24DA1"/>
    <w:rsid w:val="00A40585"/>
    <w:rsid w:val="00B435A0"/>
    <w:rsid w:val="00B92AF3"/>
    <w:rsid w:val="00C51AAF"/>
    <w:rsid w:val="00C54E4B"/>
    <w:rsid w:val="00C562AA"/>
    <w:rsid w:val="00C93E4C"/>
    <w:rsid w:val="00C94E2C"/>
    <w:rsid w:val="00C96AA0"/>
    <w:rsid w:val="00CB3EEA"/>
    <w:rsid w:val="00D16257"/>
    <w:rsid w:val="00D77B8F"/>
    <w:rsid w:val="00D97577"/>
    <w:rsid w:val="00D97EB3"/>
    <w:rsid w:val="00DC0070"/>
    <w:rsid w:val="00E51FB5"/>
    <w:rsid w:val="00E9385E"/>
    <w:rsid w:val="00ED4AD3"/>
    <w:rsid w:val="00F61F0D"/>
    <w:rsid w:val="00FB2AB2"/>
    <w:rsid w:val="00FF3260"/>
    <w:rsid w:val="00FF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0E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77B"/>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77B"/>
    <w:pPr>
      <w:ind w:left="720"/>
      <w:contextualSpacing/>
    </w:pPr>
  </w:style>
  <w:style w:type="table" w:styleId="TableGrid">
    <w:name w:val="Table Grid"/>
    <w:basedOn w:val="TableNormal"/>
    <w:uiPriority w:val="39"/>
    <w:rsid w:val="001D7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3A5F"/>
    <w:rPr>
      <w:sz w:val="18"/>
      <w:szCs w:val="18"/>
    </w:rPr>
  </w:style>
  <w:style w:type="paragraph" w:styleId="CommentText">
    <w:name w:val="annotation text"/>
    <w:basedOn w:val="Normal"/>
    <w:link w:val="CommentTextChar"/>
    <w:uiPriority w:val="99"/>
    <w:semiHidden/>
    <w:unhideWhenUsed/>
    <w:rsid w:val="00173A5F"/>
  </w:style>
  <w:style w:type="character" w:customStyle="1" w:styleId="CommentTextChar">
    <w:name w:val="Comment Text Char"/>
    <w:basedOn w:val="DefaultParagraphFont"/>
    <w:link w:val="CommentText"/>
    <w:uiPriority w:val="99"/>
    <w:semiHidden/>
    <w:rsid w:val="00173A5F"/>
    <w:rPr>
      <w:rFonts w:ascii="Garamond" w:hAnsi="Garamond"/>
    </w:rPr>
  </w:style>
  <w:style w:type="paragraph" w:styleId="CommentSubject">
    <w:name w:val="annotation subject"/>
    <w:basedOn w:val="CommentText"/>
    <w:next w:val="CommentText"/>
    <w:link w:val="CommentSubjectChar"/>
    <w:uiPriority w:val="99"/>
    <w:semiHidden/>
    <w:unhideWhenUsed/>
    <w:rsid w:val="00173A5F"/>
    <w:rPr>
      <w:b/>
      <w:bCs/>
      <w:sz w:val="20"/>
      <w:szCs w:val="20"/>
    </w:rPr>
  </w:style>
  <w:style w:type="character" w:customStyle="1" w:styleId="CommentSubjectChar">
    <w:name w:val="Comment Subject Char"/>
    <w:basedOn w:val="CommentTextChar"/>
    <w:link w:val="CommentSubject"/>
    <w:uiPriority w:val="99"/>
    <w:semiHidden/>
    <w:rsid w:val="00173A5F"/>
    <w:rPr>
      <w:rFonts w:ascii="Garamond" w:hAnsi="Garamond"/>
      <w:b/>
      <w:bCs/>
      <w:sz w:val="20"/>
      <w:szCs w:val="20"/>
    </w:rPr>
  </w:style>
  <w:style w:type="paragraph" w:styleId="BalloonText">
    <w:name w:val="Balloon Text"/>
    <w:basedOn w:val="Normal"/>
    <w:link w:val="BalloonTextChar"/>
    <w:uiPriority w:val="99"/>
    <w:semiHidden/>
    <w:unhideWhenUsed/>
    <w:rsid w:val="00173A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3A5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C1138-3EF2-A640-9BDB-5ADC70ED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12951</Words>
  <Characters>73826</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Buckley, Lisa</cp:lastModifiedBy>
  <cp:revision>4</cp:revision>
  <dcterms:created xsi:type="dcterms:W3CDTF">2019-01-14T18:51:00Z</dcterms:created>
  <dcterms:modified xsi:type="dcterms:W3CDTF">2019-01-14T19:03:00Z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http://www.zotero.org/styles/american-medical-association</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05149cc2-8d35-317f-9051-0567103191dd</vt:lpwstr>
  </property>
</Properties>
</file>