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717C8" w14:textId="77777777" w:rsidR="001F26E2" w:rsidRDefault="0066077F" w:rsidP="0066077F">
      <w:pPr>
        <w:pStyle w:val="MDPI31text"/>
        <w:spacing w:before="120" w:line="480" w:lineRule="auto"/>
        <w:ind w:firstLine="0"/>
        <w:rPr>
          <w:rFonts w:ascii="Times New Roman" w:hAnsi="Times New Roman"/>
          <w:szCs w:val="20"/>
        </w:rPr>
      </w:pPr>
      <w:r w:rsidRPr="003A7CBA">
        <w:rPr>
          <w:rFonts w:ascii="Times New Roman" w:hAnsi="Times New Roman"/>
          <w:szCs w:val="20"/>
        </w:rPr>
        <w:t xml:space="preserve">The ITO wafer was first thoroughly cleaned with non-halogenated hydrocarbons: acetone, methanol, and isopropanol and then rinsed with DI water. The wafer was then dehydrated at 150° C for 2 minutes. A vapor priming process was performed (YES-310 HMDS Vapor Prime Oven) using </w:t>
      </w:r>
      <w:proofErr w:type="spellStart"/>
      <w:r w:rsidRPr="003A7CBA">
        <w:rPr>
          <w:rFonts w:ascii="Times New Roman" w:hAnsi="Times New Roman"/>
          <w:szCs w:val="20"/>
        </w:rPr>
        <w:t>hexamethyldisilazane</w:t>
      </w:r>
      <w:proofErr w:type="spellEnd"/>
      <w:r w:rsidRPr="003A7CBA">
        <w:rPr>
          <w:rFonts w:ascii="Times New Roman" w:hAnsi="Times New Roman"/>
          <w:szCs w:val="20"/>
        </w:rPr>
        <w:t xml:space="preserve"> (HMDS) to provide good adhesion capabilities to the photo resist (PR) to ensure the integrity of pattern/electrical characteristic transfer. A positive PR (</w:t>
      </w:r>
      <w:proofErr w:type="spellStart"/>
      <w:r w:rsidRPr="003A7CBA">
        <w:rPr>
          <w:rFonts w:ascii="Times New Roman" w:hAnsi="Times New Roman"/>
          <w:szCs w:val="20"/>
        </w:rPr>
        <w:t>Microchem</w:t>
      </w:r>
      <w:proofErr w:type="spellEnd"/>
      <w:r w:rsidRPr="003A7CBA">
        <w:rPr>
          <w:rFonts w:ascii="Times New Roman" w:hAnsi="Times New Roman"/>
          <w:szCs w:val="20"/>
        </w:rPr>
        <w:t xml:space="preserve"> S1813) was spin coated on the wafer with the following recipe: spin speed was ramped up to 500 rpm at 100 rpm/s for 5s then ramped up to 3000 rpm at 900 rpm/s for 30s. This resulted in 1.2 </w:t>
      </w:r>
      <w:proofErr w:type="spellStart"/>
      <w:r w:rsidRPr="003A7CBA">
        <w:rPr>
          <w:rFonts w:ascii="Times New Roman" w:hAnsi="Times New Roman"/>
          <w:szCs w:val="20"/>
        </w:rPr>
        <w:t>μm</w:t>
      </w:r>
      <w:proofErr w:type="spellEnd"/>
      <w:r w:rsidRPr="003A7CBA">
        <w:rPr>
          <w:rFonts w:ascii="Times New Roman" w:hAnsi="Times New Roman"/>
          <w:szCs w:val="20"/>
        </w:rPr>
        <w:t xml:space="preserve"> thick uniform PR layer. The glass substrate with the coated PR layer was baked to harden the PR at 115°C for 1 min. </w:t>
      </w:r>
    </w:p>
    <w:p w14:paraId="12280EDA" w14:textId="127545CD" w:rsidR="0066077F" w:rsidRPr="003A7CBA" w:rsidRDefault="0066077F" w:rsidP="0066077F">
      <w:pPr>
        <w:pStyle w:val="MDPI31text"/>
        <w:spacing w:before="120" w:line="480" w:lineRule="auto"/>
        <w:ind w:firstLine="0"/>
        <w:rPr>
          <w:rFonts w:ascii="Times New Roman" w:hAnsi="Times New Roman"/>
          <w:szCs w:val="20"/>
        </w:rPr>
      </w:pPr>
      <w:r w:rsidRPr="003A7CBA">
        <w:rPr>
          <w:rFonts w:ascii="Times New Roman" w:hAnsi="Times New Roman"/>
          <w:szCs w:val="20"/>
        </w:rPr>
        <w:t>The photomask was designed in L-Edit and patterned on a glass sheet (</w:t>
      </w:r>
      <m:oMath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''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>×</m:t>
        </m:r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''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 xml:space="preserve">) </m:t>
        </m:r>
      </m:oMath>
      <w:r w:rsidRPr="003A7CBA">
        <w:rPr>
          <w:rFonts w:ascii="Times New Roman" w:hAnsi="Times New Roman"/>
          <w:szCs w:val="20"/>
        </w:rPr>
        <w:t>using a laser pr</w:t>
      </w:r>
      <w:r w:rsidR="000E74CB">
        <w:rPr>
          <w:rFonts w:ascii="Times New Roman" w:hAnsi="Times New Roman"/>
          <w:szCs w:val="20"/>
        </w:rPr>
        <w:t>inter (Heidelberb DWL66). Photo</w:t>
      </w:r>
      <w:r w:rsidRPr="003A7CBA">
        <w:rPr>
          <w:rFonts w:ascii="Times New Roman" w:hAnsi="Times New Roman"/>
          <w:szCs w:val="20"/>
        </w:rPr>
        <w:t>lithography was done on the glass substrate with a light dose of 140 mJ/cm</w:t>
      </w:r>
      <w:r w:rsidRPr="001F26E2">
        <w:rPr>
          <w:rFonts w:ascii="Times New Roman" w:hAnsi="Times New Roman"/>
          <w:szCs w:val="20"/>
          <w:vertAlign w:val="superscript"/>
        </w:rPr>
        <w:t>2</w:t>
      </w:r>
      <w:r w:rsidRPr="003A7CBA">
        <w:rPr>
          <w:rFonts w:ascii="Times New Roman" w:hAnsi="Times New Roman"/>
          <w:szCs w:val="20"/>
        </w:rPr>
        <w:t xml:space="preserve"> on a contact aligner (Karl Suss). The wafer was then baked at 110°C for 1 min. After developing in a developer (</w:t>
      </w:r>
      <w:proofErr w:type="spellStart"/>
      <w:r w:rsidRPr="003A7CBA">
        <w:rPr>
          <w:rFonts w:ascii="Times New Roman" w:hAnsi="Times New Roman"/>
          <w:szCs w:val="20"/>
        </w:rPr>
        <w:t>Microchem</w:t>
      </w:r>
      <w:proofErr w:type="spellEnd"/>
      <w:r w:rsidRPr="003A7CBA">
        <w:rPr>
          <w:rFonts w:ascii="Times New Roman" w:hAnsi="Times New Roman"/>
          <w:szCs w:val="20"/>
        </w:rPr>
        <w:t>, MF-319) for 45 seconds and dehydrating at 115°C for 2 min, the projected electrode pattern onto the PR layer was observed under a microscope for accuracy. The wafer was then agitated in mixture of Hydrogen Chloride (HCL) acid, Nitric (HNO</w:t>
      </w:r>
      <w:r w:rsidRPr="007C3C8B">
        <w:rPr>
          <w:rFonts w:ascii="Times New Roman" w:hAnsi="Times New Roman"/>
          <w:szCs w:val="20"/>
          <w:vertAlign w:val="subscript"/>
        </w:rPr>
        <w:t>3</w:t>
      </w:r>
      <w:r w:rsidRPr="003A7CBA">
        <w:rPr>
          <w:rFonts w:ascii="Times New Roman" w:hAnsi="Times New Roman"/>
          <w:szCs w:val="20"/>
        </w:rPr>
        <w:t>) acid and DI water (H</w:t>
      </w:r>
      <w:r w:rsidRPr="007C3C8B">
        <w:rPr>
          <w:rFonts w:ascii="Times New Roman" w:hAnsi="Times New Roman"/>
          <w:szCs w:val="20"/>
          <w:vertAlign w:val="subscript"/>
        </w:rPr>
        <w:t>2</w:t>
      </w:r>
      <w:r w:rsidRPr="003A7CBA">
        <w:rPr>
          <w:rFonts w:ascii="Times New Roman" w:hAnsi="Times New Roman"/>
          <w:szCs w:val="20"/>
        </w:rPr>
        <w:t>O) (</w:t>
      </w:r>
      <w:proofErr w:type="spellStart"/>
      <w:r w:rsidRPr="003A7CBA">
        <w:rPr>
          <w:rFonts w:ascii="Times New Roman" w:hAnsi="Times New Roman"/>
          <w:szCs w:val="20"/>
        </w:rPr>
        <w:t>wt</w:t>
      </w:r>
      <w:proofErr w:type="spellEnd"/>
      <w:r w:rsidRPr="003A7CBA">
        <w:rPr>
          <w:rFonts w:ascii="Times New Roman" w:hAnsi="Times New Roman"/>
          <w:szCs w:val="20"/>
        </w:rPr>
        <w:t xml:space="preserve"> %- 20% </w:t>
      </w:r>
      <w:proofErr w:type="spellStart"/>
      <w:r w:rsidRPr="003A7CBA">
        <w:rPr>
          <w:rFonts w:ascii="Times New Roman" w:hAnsi="Times New Roman"/>
          <w:szCs w:val="20"/>
        </w:rPr>
        <w:t>HCl</w:t>
      </w:r>
      <w:proofErr w:type="spellEnd"/>
      <w:r w:rsidRPr="003A7CBA">
        <w:rPr>
          <w:rFonts w:ascii="Times New Roman" w:hAnsi="Times New Roman"/>
          <w:szCs w:val="20"/>
        </w:rPr>
        <w:t>, 5% HNO</w:t>
      </w:r>
      <w:r w:rsidRPr="007C3C8B">
        <w:rPr>
          <w:rFonts w:ascii="Times New Roman" w:hAnsi="Times New Roman"/>
          <w:szCs w:val="20"/>
          <w:vertAlign w:val="subscript"/>
        </w:rPr>
        <w:t>3</w:t>
      </w:r>
      <w:r w:rsidRPr="003A7CBA">
        <w:rPr>
          <w:rFonts w:ascii="Times New Roman" w:hAnsi="Times New Roman"/>
          <w:szCs w:val="20"/>
        </w:rPr>
        <w:t>, 75% H</w:t>
      </w:r>
      <w:r w:rsidRPr="007C3C8B">
        <w:rPr>
          <w:rFonts w:ascii="Times New Roman" w:hAnsi="Times New Roman"/>
          <w:szCs w:val="20"/>
          <w:vertAlign w:val="subscript"/>
        </w:rPr>
        <w:t>2</w:t>
      </w:r>
      <w:r w:rsidRPr="003A7CBA">
        <w:rPr>
          <w:rFonts w:ascii="Times New Roman" w:hAnsi="Times New Roman"/>
          <w:szCs w:val="20"/>
        </w:rPr>
        <w:t xml:space="preserve">O or </w:t>
      </w:r>
      <w:proofErr w:type="spellStart"/>
      <w:r w:rsidRPr="003A7CBA">
        <w:rPr>
          <w:rFonts w:ascii="Times New Roman" w:hAnsi="Times New Roman"/>
          <w:szCs w:val="20"/>
        </w:rPr>
        <w:t>vol</w:t>
      </w:r>
      <w:proofErr w:type="spellEnd"/>
      <w:r w:rsidRPr="003A7CBA">
        <w:rPr>
          <w:rFonts w:ascii="Times New Roman" w:hAnsi="Times New Roman"/>
          <w:szCs w:val="20"/>
        </w:rPr>
        <w:t xml:space="preserve"> %- 8:1:15, </w:t>
      </w:r>
      <w:proofErr w:type="spellStart"/>
      <w:r w:rsidRPr="003A7CBA">
        <w:rPr>
          <w:rFonts w:ascii="Times New Roman" w:hAnsi="Times New Roman"/>
          <w:szCs w:val="20"/>
        </w:rPr>
        <w:t>HCl</w:t>
      </w:r>
      <w:proofErr w:type="spellEnd"/>
      <w:r w:rsidRPr="003A7CBA">
        <w:rPr>
          <w:rFonts w:ascii="Times New Roman" w:hAnsi="Times New Roman"/>
          <w:szCs w:val="20"/>
        </w:rPr>
        <w:t>: HNO</w:t>
      </w:r>
      <w:r w:rsidRPr="007C3C8B">
        <w:rPr>
          <w:rFonts w:ascii="Times New Roman" w:hAnsi="Times New Roman"/>
          <w:szCs w:val="20"/>
          <w:vertAlign w:val="subscript"/>
        </w:rPr>
        <w:t>3</w:t>
      </w:r>
      <w:r w:rsidRPr="003A7CBA">
        <w:rPr>
          <w:rFonts w:ascii="Times New Roman" w:hAnsi="Times New Roman"/>
          <w:szCs w:val="20"/>
        </w:rPr>
        <w:t>: H</w:t>
      </w:r>
      <w:r w:rsidRPr="007C3C8B">
        <w:rPr>
          <w:rFonts w:ascii="Times New Roman" w:hAnsi="Times New Roman"/>
          <w:szCs w:val="20"/>
          <w:vertAlign w:val="subscript"/>
        </w:rPr>
        <w:t>2</w:t>
      </w:r>
      <w:r w:rsidRPr="003A7CBA">
        <w:rPr>
          <w:rFonts w:ascii="Times New Roman" w:hAnsi="Times New Roman"/>
          <w:szCs w:val="20"/>
        </w:rPr>
        <w:t>O) for 2.5 min at 55°C to etch the ITO layer. After PR stripping (AZ 400 T stripper) at 80° C for 40 minutes, the wafer was dehydrated at 150°C for 2 min.</w:t>
      </w:r>
      <w:bookmarkStart w:id="0" w:name="_GoBack"/>
      <w:bookmarkEnd w:id="0"/>
    </w:p>
    <w:p w14:paraId="25CE87B4" w14:textId="77777777" w:rsidR="0066077F" w:rsidRPr="003A7CBA" w:rsidRDefault="0066077F" w:rsidP="0066077F">
      <w:pPr>
        <w:pStyle w:val="MDPI31text"/>
        <w:spacing w:line="480" w:lineRule="auto"/>
        <w:rPr>
          <w:rFonts w:ascii="Times New Roman" w:hAnsi="Times New Roman"/>
          <w:szCs w:val="20"/>
        </w:rPr>
      </w:pPr>
      <w:r w:rsidRPr="003A7CBA">
        <w:rPr>
          <w:rFonts w:ascii="Times New Roman" w:hAnsi="Times New Roman"/>
          <w:noProof/>
          <w:szCs w:val="20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6B07247A" wp14:editId="0C0F3D5B">
            <wp:simplePos x="0" y="0"/>
            <wp:positionH relativeFrom="column">
              <wp:posOffset>943610</wp:posOffset>
            </wp:positionH>
            <wp:positionV relativeFrom="paragraph">
              <wp:posOffset>161925</wp:posOffset>
            </wp:positionV>
            <wp:extent cx="3862070" cy="2595880"/>
            <wp:effectExtent l="0" t="0" r="508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8" t="6418" r="13503" b="8734"/>
                    <a:stretch/>
                  </pic:blipFill>
                  <pic:spPr bwMode="auto">
                    <a:xfrm>
                      <a:off x="0" y="0"/>
                      <a:ext cx="3862070" cy="259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8DB4E" w14:textId="77777777" w:rsidR="0066077F" w:rsidRPr="003A7CBA" w:rsidRDefault="008B62AE" w:rsidP="0066077F">
      <w:pPr>
        <w:pStyle w:val="MDPI31text"/>
        <w:spacing w:before="120" w:line="480" w:lineRule="auto"/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Figure S2</w:t>
      </w:r>
      <w:r w:rsidR="0066077F" w:rsidRPr="003A7CBA">
        <w:rPr>
          <w:rFonts w:ascii="Times New Roman" w:hAnsi="Times New Roman"/>
          <w:b/>
          <w:szCs w:val="20"/>
        </w:rPr>
        <w:t>.</w:t>
      </w:r>
      <w:r w:rsidR="0066077F" w:rsidRPr="003A7CBA">
        <w:rPr>
          <w:rFonts w:ascii="Times New Roman" w:hAnsi="Times New Roman"/>
          <w:szCs w:val="20"/>
        </w:rPr>
        <w:t xml:space="preserve"> Schematic side view of the parallel plate EWOD system (a) bottom plate is a glass substrate which consists of two-dimensional electrode array and contact pads patterned by standard photolithography process. </w:t>
      </w:r>
      <w:r w:rsidR="0066077F" w:rsidRPr="003A7CBA">
        <w:rPr>
          <w:rFonts w:ascii="Times New Roman" w:hAnsi="Times New Roman"/>
          <w:szCs w:val="20"/>
        </w:rPr>
        <w:lastRenderedPageBreak/>
        <w:t xml:space="preserve">Dielectric and hydrophobic layers are spin coated over the electrode array (b) cover plate is a glass substrate which consists of a single grounded electrode covered by a hydrophobic coating (c) complete combined device is assembled by positioning the cover plate above the bottom plate with a suitable spacer gap. </w:t>
      </w:r>
    </w:p>
    <w:p w14:paraId="43423426" w14:textId="77777777" w:rsidR="0066077F" w:rsidRPr="003A7CBA" w:rsidRDefault="0066077F" w:rsidP="0066077F">
      <w:pPr>
        <w:pStyle w:val="MDPI31text"/>
        <w:spacing w:before="120" w:line="480" w:lineRule="auto"/>
        <w:ind w:firstLine="0"/>
        <w:rPr>
          <w:rFonts w:ascii="Times New Roman" w:hAnsi="Times New Roman"/>
          <w:szCs w:val="20"/>
        </w:rPr>
      </w:pPr>
      <w:r w:rsidRPr="003A7CBA">
        <w:rPr>
          <w:rFonts w:ascii="Times New Roman" w:hAnsi="Times New Roman"/>
          <w:szCs w:val="20"/>
        </w:rPr>
        <w:t xml:space="preserve">After electrode creation, a layer of dielectric (SU-8-5, </w:t>
      </w:r>
      <w:proofErr w:type="spellStart"/>
      <w:r w:rsidRPr="003A7CBA">
        <w:rPr>
          <w:rFonts w:ascii="Times New Roman" w:hAnsi="Times New Roman"/>
          <w:szCs w:val="20"/>
        </w:rPr>
        <w:t>Microchem</w:t>
      </w:r>
      <w:proofErr w:type="spellEnd"/>
      <w:r w:rsidRPr="003A7CBA">
        <w:rPr>
          <w:rFonts w:ascii="Times New Roman" w:hAnsi="Times New Roman"/>
          <w:szCs w:val="20"/>
        </w:rPr>
        <w:t>) was spin coated on the wafer. The spin speed was ramped up to 500 rpm at 100 rpm/s for 5s and then ramped up to 2000 rpm at 900 rpm/s for 30s. This resulted in 7 </w:t>
      </w:r>
      <w:proofErr w:type="spellStart"/>
      <w:r w:rsidRPr="003A7CBA">
        <w:rPr>
          <w:rFonts w:ascii="Times New Roman" w:hAnsi="Times New Roman"/>
          <w:szCs w:val="20"/>
        </w:rPr>
        <w:t>μm</w:t>
      </w:r>
      <w:proofErr w:type="spellEnd"/>
      <w:r w:rsidRPr="003A7CBA">
        <w:rPr>
          <w:rFonts w:ascii="Times New Roman" w:hAnsi="Times New Roman"/>
          <w:szCs w:val="20"/>
        </w:rPr>
        <w:t xml:space="preserve"> thick uniform dielectric layer. The glass substrate with the coated dielectric layer was then baked to harden the layer at 65°C for 1 min and then 95°C for 3 min. Photo Lithography was done for this dielectric layer coated glass substrate with a light dose of 90 </w:t>
      </w:r>
      <w:proofErr w:type="spellStart"/>
      <w:r w:rsidRPr="003A7CBA">
        <w:rPr>
          <w:rFonts w:ascii="Times New Roman" w:hAnsi="Times New Roman"/>
          <w:szCs w:val="20"/>
        </w:rPr>
        <w:t>mJ</w:t>
      </w:r>
      <w:proofErr w:type="spellEnd"/>
      <w:r w:rsidRPr="003A7CBA">
        <w:rPr>
          <w:rFonts w:ascii="Times New Roman" w:hAnsi="Times New Roman"/>
          <w:szCs w:val="20"/>
        </w:rPr>
        <w:t>/cm</w:t>
      </w:r>
      <w:r w:rsidRPr="007C3C8B">
        <w:rPr>
          <w:rFonts w:ascii="Times New Roman" w:hAnsi="Times New Roman"/>
          <w:szCs w:val="20"/>
          <w:vertAlign w:val="superscript"/>
        </w:rPr>
        <w:t>2</w:t>
      </w:r>
      <w:r w:rsidRPr="003A7CBA">
        <w:rPr>
          <w:rFonts w:ascii="Times New Roman" w:hAnsi="Times New Roman"/>
          <w:szCs w:val="20"/>
        </w:rPr>
        <w:t xml:space="preserve"> on the contact aligner (Karl </w:t>
      </w:r>
      <w:proofErr w:type="spellStart"/>
      <w:r w:rsidRPr="003A7CBA">
        <w:rPr>
          <w:rFonts w:ascii="Times New Roman" w:hAnsi="Times New Roman"/>
          <w:szCs w:val="20"/>
        </w:rPr>
        <w:t>Suss</w:t>
      </w:r>
      <w:proofErr w:type="spellEnd"/>
      <w:r w:rsidRPr="003A7CBA">
        <w:rPr>
          <w:rFonts w:ascii="Times New Roman" w:hAnsi="Times New Roman"/>
          <w:szCs w:val="20"/>
        </w:rPr>
        <w:t>). The glass substrate was then soft baked at 65°C for 1 min, 95°C for 1 min and hard baked at 150°C for 5 min. A layer of Teflon was spin coated on the dielectric coated glass surface to provide hydrophobicity with following recipe; spin speed was ramped up to 1000 rpm with 300 rpm/s for 30s. This res</w:t>
      </w:r>
      <w:r w:rsidR="005B6D3E">
        <w:rPr>
          <w:rFonts w:ascii="Times New Roman" w:hAnsi="Times New Roman"/>
          <w:szCs w:val="20"/>
        </w:rPr>
        <w:t>ulted in 300 nm thick uniform hy</w:t>
      </w:r>
      <w:r w:rsidRPr="003A7CBA">
        <w:rPr>
          <w:rFonts w:ascii="Times New Roman" w:hAnsi="Times New Roman"/>
          <w:szCs w:val="20"/>
        </w:rPr>
        <w:t xml:space="preserve">drophobic layer. After that, dielectric and hydrophobic layer coated glass substrate was annealed </w:t>
      </w:r>
      <w:r w:rsidRPr="005B6D3E">
        <w:rPr>
          <w:rFonts w:ascii="Times New Roman" w:hAnsi="Times New Roman"/>
          <w:color w:val="000000" w:themeColor="text1"/>
          <w:szCs w:val="20"/>
        </w:rPr>
        <w:t xml:space="preserve">at </w:t>
      </w:r>
      <w:r w:rsidR="005B6D3E" w:rsidRPr="005B6D3E">
        <w:rPr>
          <w:rFonts w:ascii="Times New Roman" w:hAnsi="Times New Roman"/>
          <w:color w:val="000000" w:themeColor="text1"/>
          <w:szCs w:val="20"/>
        </w:rPr>
        <w:t xml:space="preserve">150°C </w:t>
      </w:r>
      <w:r w:rsidRPr="003A7CBA">
        <w:rPr>
          <w:rFonts w:ascii="Times New Roman" w:hAnsi="Times New Roman"/>
          <w:szCs w:val="20"/>
        </w:rPr>
        <w:t>for few hours (~5hrs) to incre</w:t>
      </w:r>
      <w:r w:rsidR="00154054">
        <w:rPr>
          <w:rFonts w:ascii="Times New Roman" w:hAnsi="Times New Roman"/>
          <w:szCs w:val="20"/>
        </w:rPr>
        <w:t>ase surface uniformity (Figure B</w:t>
      </w:r>
      <w:r w:rsidRPr="003A7CBA">
        <w:rPr>
          <w:rFonts w:ascii="Times New Roman" w:hAnsi="Times New Roman"/>
          <w:szCs w:val="20"/>
        </w:rPr>
        <w:t xml:space="preserve">1 (a)). Electrical wiring was connected to the contact pads of the bottom plate to create interconnects between the individual electrodes and external control board circuitry. </w:t>
      </w:r>
    </w:p>
    <w:p w14:paraId="5DD77689" w14:textId="77777777" w:rsidR="0066077F" w:rsidRPr="003A7CBA" w:rsidRDefault="0066077F" w:rsidP="0066077F">
      <w:pPr>
        <w:pStyle w:val="MDPI31text"/>
        <w:spacing w:before="120" w:line="480" w:lineRule="auto"/>
        <w:ind w:firstLine="0"/>
        <w:rPr>
          <w:rFonts w:ascii="Times New Roman" w:hAnsi="Times New Roman"/>
          <w:szCs w:val="20"/>
        </w:rPr>
      </w:pPr>
      <w:r w:rsidRPr="003A7CBA">
        <w:rPr>
          <w:rFonts w:ascii="Times New Roman" w:hAnsi="Times New Roman"/>
          <w:szCs w:val="20"/>
        </w:rPr>
        <w:t xml:space="preserve">Finally, the ITO coated cover plate was first cleaned thoroughly with non-halogenated hydrocarbons: acetone, methanol, isopropanol and then rinsed with DI water. The cover plate was then dehydrated at </w:t>
      </w:r>
      <w:r w:rsidR="005B6D3E" w:rsidRPr="005B6D3E">
        <w:rPr>
          <w:rFonts w:ascii="Times New Roman" w:hAnsi="Times New Roman"/>
          <w:color w:val="000000" w:themeColor="text1"/>
          <w:szCs w:val="20"/>
        </w:rPr>
        <w:t xml:space="preserve">150°C </w:t>
      </w:r>
      <w:r w:rsidRPr="003A7CBA">
        <w:rPr>
          <w:rFonts w:ascii="Times New Roman" w:hAnsi="Times New Roman"/>
          <w:szCs w:val="20"/>
        </w:rPr>
        <w:t>for 2 minutes. A layer of Teflon with 300 nm thick was spin coated on the cover plate to provide hydro</w:t>
      </w:r>
      <w:r w:rsidR="005B6D3E">
        <w:rPr>
          <w:rFonts w:ascii="Times New Roman" w:hAnsi="Times New Roman"/>
          <w:szCs w:val="20"/>
        </w:rPr>
        <w:t xml:space="preserve">phobicity, and annealed at </w:t>
      </w:r>
      <w:r w:rsidR="005B6D3E" w:rsidRPr="005B6D3E">
        <w:rPr>
          <w:rFonts w:ascii="Times New Roman" w:hAnsi="Times New Roman"/>
          <w:color w:val="000000" w:themeColor="text1"/>
          <w:szCs w:val="20"/>
        </w:rPr>
        <w:t>150°C</w:t>
      </w:r>
      <w:r w:rsidRPr="005B6D3E">
        <w:rPr>
          <w:rFonts w:ascii="Times New Roman" w:hAnsi="Times New Roman"/>
          <w:color w:val="000000" w:themeColor="text1"/>
          <w:szCs w:val="20"/>
        </w:rPr>
        <w:t xml:space="preserve"> </w:t>
      </w:r>
      <w:r w:rsidRPr="003A7CBA">
        <w:rPr>
          <w:rFonts w:ascii="Times New Roman" w:hAnsi="Times New Roman"/>
          <w:szCs w:val="20"/>
        </w:rPr>
        <w:t xml:space="preserve">for few hours to increase </w:t>
      </w:r>
      <w:r w:rsidR="00154054">
        <w:rPr>
          <w:rFonts w:ascii="Times New Roman" w:hAnsi="Times New Roman"/>
          <w:szCs w:val="20"/>
        </w:rPr>
        <w:t>the surface uniformity (Figure B</w:t>
      </w:r>
      <w:r w:rsidRPr="003A7CBA">
        <w:rPr>
          <w:rFonts w:ascii="Times New Roman" w:hAnsi="Times New Roman"/>
          <w:szCs w:val="20"/>
        </w:rPr>
        <w:t>1 (b)). The parallel plate EWOD system with a sandwich drop of water between the bottom plate and the cover plate with a smaller spacer gap (</w:t>
      </w:r>
      <w:r w:rsidR="00154054">
        <w:rPr>
          <w:rFonts w:ascii="Times New Roman" w:hAnsi="Times New Roman"/>
          <w:szCs w:val="20"/>
        </w:rPr>
        <w:t>~100 µm) can be seen in Figure B</w:t>
      </w:r>
      <w:r w:rsidRPr="003A7CBA">
        <w:rPr>
          <w:rFonts w:ascii="Times New Roman" w:hAnsi="Times New Roman"/>
          <w:szCs w:val="20"/>
        </w:rPr>
        <w:t xml:space="preserve">1 (c). In the above EWOD system, fluid droplets can be formed and manipulated in the gap while in contact with the bottom plate and the cover plate. </w:t>
      </w:r>
    </w:p>
    <w:p w14:paraId="2DEB52B7" w14:textId="77777777" w:rsidR="0066077F" w:rsidRPr="003A7CBA" w:rsidRDefault="0066077F" w:rsidP="0066077F">
      <w:pPr>
        <w:spacing w:line="480" w:lineRule="auto"/>
        <w:rPr>
          <w:sz w:val="20"/>
        </w:rPr>
      </w:pPr>
    </w:p>
    <w:p w14:paraId="37D1145E" w14:textId="77777777" w:rsidR="000707C4" w:rsidRDefault="000E74CB"/>
    <w:sectPr w:rsidR="0007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7F"/>
    <w:rsid w:val="000E74CB"/>
    <w:rsid w:val="00154054"/>
    <w:rsid w:val="001F26E2"/>
    <w:rsid w:val="00284CB1"/>
    <w:rsid w:val="003C3C9E"/>
    <w:rsid w:val="00493FB3"/>
    <w:rsid w:val="00506403"/>
    <w:rsid w:val="005B6D3E"/>
    <w:rsid w:val="0066077F"/>
    <w:rsid w:val="007C3C8B"/>
    <w:rsid w:val="008B62AE"/>
    <w:rsid w:val="00A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3E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7F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66077F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E2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7F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66077F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E2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606</Words>
  <Characters>3457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munmun</dc:creator>
  <cp:keywords/>
  <dc:description/>
  <cp:lastModifiedBy>Hyejin Moon</cp:lastModifiedBy>
  <cp:revision>7</cp:revision>
  <dcterms:created xsi:type="dcterms:W3CDTF">2017-01-29T02:04:00Z</dcterms:created>
  <dcterms:modified xsi:type="dcterms:W3CDTF">2017-06-15T15:43:00Z</dcterms:modified>
</cp:coreProperties>
</file>