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1D" w:rsidRDefault="006F4C1D" w:rsidP="0023347F">
      <w:pPr>
        <w:jc w:val="center"/>
        <w:rPr>
          <w:rFonts w:ascii="Times New Roman" w:hAnsi="Times New Roman" w:cs="Times New Roman"/>
          <w:b/>
          <w:sz w:val="28"/>
          <w:u w:val="single"/>
        </w:rPr>
      </w:pPr>
    </w:p>
    <w:p w:rsidR="0023347F" w:rsidRPr="00DD29C1" w:rsidRDefault="00DD29C1" w:rsidP="0023347F">
      <w:pPr>
        <w:jc w:val="center"/>
        <w:rPr>
          <w:rFonts w:ascii="Times New Roman" w:hAnsi="Times New Roman" w:cs="Times New Roman"/>
          <w:b/>
          <w:sz w:val="28"/>
        </w:rPr>
      </w:pPr>
      <w:r w:rsidRPr="00DD29C1">
        <w:rPr>
          <w:rFonts w:ascii="Times New Roman" w:hAnsi="Times New Roman" w:cs="Times New Roman"/>
          <w:b/>
          <w:sz w:val="28"/>
        </w:rPr>
        <w:t>Additional file 1</w:t>
      </w:r>
    </w:p>
    <w:p w:rsidR="0023347F" w:rsidRDefault="0023347F" w:rsidP="0023347F">
      <w:pPr>
        <w:jc w:val="center"/>
        <w:rPr>
          <w:rFonts w:ascii="Times New Roman" w:hAnsi="Times New Roman" w:cs="Times New Roman"/>
          <w:b/>
          <w:sz w:val="28"/>
        </w:rPr>
      </w:pPr>
    </w:p>
    <w:p w:rsidR="00703996" w:rsidRPr="005F3FDA" w:rsidRDefault="00703996" w:rsidP="00703996">
      <w:pPr>
        <w:jc w:val="both"/>
        <w:rPr>
          <w:rFonts w:ascii="Times New Roman" w:hAnsi="Times New Roman" w:cs="Times New Roman"/>
          <w:sz w:val="24"/>
          <w:szCs w:val="24"/>
        </w:rPr>
      </w:pPr>
      <w:r w:rsidRPr="005F3FDA">
        <w:rPr>
          <w:rFonts w:ascii="Times New Roman" w:hAnsi="Times New Roman" w:cs="Times New Roman"/>
          <w:sz w:val="24"/>
          <w:szCs w:val="24"/>
        </w:rPr>
        <w:t xml:space="preserve">Bengaluru </w:t>
      </w:r>
      <w:r>
        <w:rPr>
          <w:rFonts w:ascii="Times New Roman" w:hAnsi="Times New Roman" w:cs="Times New Roman"/>
          <w:sz w:val="24"/>
          <w:szCs w:val="24"/>
        </w:rPr>
        <w:t>consists of</w:t>
      </w:r>
      <w:r w:rsidRPr="005F3FDA">
        <w:rPr>
          <w:rFonts w:ascii="Times New Roman" w:hAnsi="Times New Roman" w:cs="Times New Roman"/>
          <w:sz w:val="24"/>
          <w:szCs w:val="24"/>
        </w:rPr>
        <w:t xml:space="preserve"> five administrative zones, namely Bengaluru North, Bengaluru South, Bengaluru East, Bengaluru West and Bengaluru Central. In addition, Bengaluru further expands to peripheral towns. We conducted a representative facility survey – in four randomly selected zones and an additional peripheral town. In each of the </w:t>
      </w:r>
      <w:r>
        <w:rPr>
          <w:rFonts w:ascii="Times New Roman" w:hAnsi="Times New Roman" w:cs="Times New Roman"/>
          <w:sz w:val="24"/>
          <w:szCs w:val="24"/>
        </w:rPr>
        <w:t xml:space="preserve">five </w:t>
      </w:r>
      <w:r w:rsidRPr="005F3FDA">
        <w:rPr>
          <w:rFonts w:ascii="Times New Roman" w:hAnsi="Times New Roman" w:cs="Times New Roman"/>
          <w:sz w:val="24"/>
          <w:szCs w:val="24"/>
        </w:rPr>
        <w:t xml:space="preserve">survey zones, we selected one public-sector hospital as the “survey anchor” </w:t>
      </w:r>
      <w:r>
        <w:rPr>
          <w:rFonts w:ascii="Times New Roman" w:hAnsi="Times New Roman" w:cs="Times New Roman"/>
          <w:sz w:val="24"/>
          <w:szCs w:val="24"/>
        </w:rPr>
        <w:t xml:space="preserve">and </w:t>
      </w:r>
      <w:r w:rsidRPr="005F3FDA">
        <w:rPr>
          <w:rFonts w:ascii="Times New Roman" w:hAnsi="Times New Roman" w:cs="Times New Roman"/>
          <w:sz w:val="24"/>
          <w:szCs w:val="24"/>
        </w:rPr>
        <w:t xml:space="preserve">one private-sector hospital (i.e. total 10 hospitals). </w:t>
      </w:r>
      <w:r w:rsidR="00D93EDD" w:rsidRPr="00747F73">
        <w:rPr>
          <w:rFonts w:ascii="Times New Roman" w:hAnsi="Times New Roman" w:cs="Times New Roman"/>
          <w:sz w:val="24"/>
          <w:szCs w:val="24"/>
        </w:rPr>
        <w:t>We also obtained insulin price data from</w:t>
      </w:r>
      <w:r w:rsidR="00D93EDD">
        <w:rPr>
          <w:rFonts w:ascii="Times New Roman" w:hAnsi="Times New Roman" w:cs="Times New Roman"/>
          <w:sz w:val="24"/>
          <w:szCs w:val="24"/>
        </w:rPr>
        <w:t xml:space="preserve"> the</w:t>
      </w:r>
      <w:r w:rsidR="00D93EDD" w:rsidRPr="00747F73">
        <w:rPr>
          <w:rFonts w:ascii="Times New Roman" w:hAnsi="Times New Roman" w:cs="Times New Roman"/>
          <w:sz w:val="24"/>
          <w:szCs w:val="24"/>
        </w:rPr>
        <w:t xml:space="preserve"> websites of various online pharmacies supplying insulin in Bengaluru</w:t>
      </w:r>
      <w:r w:rsidR="00B2757A">
        <w:rPr>
          <w:rFonts w:ascii="Times New Roman" w:hAnsi="Times New Roman" w:cs="Times New Roman"/>
          <w:sz w:val="24"/>
          <w:szCs w:val="24"/>
        </w:rPr>
        <w:t>.</w:t>
      </w:r>
    </w:p>
    <w:p w:rsidR="0023347F" w:rsidRDefault="0023347F" w:rsidP="0023347F">
      <w:pPr>
        <w:rPr>
          <w:rFonts w:ascii="Times New Roman" w:hAnsi="Times New Roman" w:cs="Times New Roman"/>
        </w:rPr>
      </w:pPr>
    </w:p>
    <w:tbl>
      <w:tblPr>
        <w:tblStyle w:val="TableGrid"/>
        <w:tblW w:w="9090" w:type="dxa"/>
        <w:tblInd w:w="-5" w:type="dxa"/>
        <w:tblLook w:val="04A0" w:firstRow="1" w:lastRow="0" w:firstColumn="1" w:lastColumn="0" w:noHBand="0" w:noVBand="1"/>
      </w:tblPr>
      <w:tblGrid>
        <w:gridCol w:w="589"/>
        <w:gridCol w:w="155"/>
        <w:gridCol w:w="1817"/>
        <w:gridCol w:w="12"/>
        <w:gridCol w:w="1972"/>
        <w:gridCol w:w="3289"/>
        <w:gridCol w:w="42"/>
        <w:gridCol w:w="1214"/>
      </w:tblGrid>
      <w:tr w:rsidR="00703996" w:rsidRPr="00311BDB" w:rsidTr="00703996">
        <w:trPr>
          <w:trHeight w:val="386"/>
        </w:trPr>
        <w:tc>
          <w:tcPr>
            <w:tcW w:w="9090" w:type="dxa"/>
            <w:gridSpan w:val="8"/>
            <w:tcBorders>
              <w:top w:val="single" w:sz="4" w:space="0" w:color="auto"/>
              <w:left w:val="single" w:sz="4" w:space="0" w:color="auto"/>
              <w:bottom w:val="single" w:sz="4" w:space="0" w:color="auto"/>
              <w:right w:val="single" w:sz="4" w:space="0" w:color="auto"/>
            </w:tcBorders>
            <w:shd w:val="clear" w:color="auto" w:fill="auto"/>
            <w:hideMark/>
          </w:tcPr>
          <w:p w:rsidR="00703996" w:rsidRPr="00311BDB" w:rsidRDefault="00ED39DF" w:rsidP="00703996">
            <w:pPr>
              <w:jc w:val="both"/>
              <w:rPr>
                <w:rFonts w:ascii="Times New Roman" w:hAnsi="Times New Roman"/>
                <w:b/>
                <w:bCs/>
              </w:rPr>
            </w:pPr>
            <w:r>
              <w:rPr>
                <w:rFonts w:ascii="Times New Roman" w:hAnsi="Times New Roman"/>
                <w:b/>
                <w:bCs/>
              </w:rPr>
              <w:t>Table S</w:t>
            </w:r>
            <w:r w:rsidR="00703996" w:rsidRPr="00311BDB">
              <w:rPr>
                <w:rFonts w:ascii="Times New Roman" w:hAnsi="Times New Roman"/>
                <w:b/>
                <w:bCs/>
              </w:rPr>
              <w:t>1</w:t>
            </w:r>
            <w:r w:rsidR="00703996">
              <w:rPr>
                <w:rFonts w:ascii="Times New Roman" w:hAnsi="Times New Roman"/>
                <w:b/>
                <w:bCs/>
              </w:rPr>
              <w:t>a</w:t>
            </w:r>
            <w:r w:rsidR="00703996" w:rsidRPr="00311BDB">
              <w:rPr>
                <w:rFonts w:ascii="Times New Roman" w:hAnsi="Times New Roman"/>
                <w:b/>
                <w:bCs/>
              </w:rPr>
              <w:t xml:space="preserve">: List of the survey </w:t>
            </w:r>
            <w:r w:rsidR="00703996">
              <w:rPr>
                <w:rFonts w:ascii="Times New Roman" w:hAnsi="Times New Roman"/>
                <w:b/>
                <w:bCs/>
              </w:rPr>
              <w:t>zones</w:t>
            </w:r>
            <w:r w:rsidR="00703996" w:rsidRPr="00311BDB">
              <w:rPr>
                <w:rFonts w:ascii="Times New Roman" w:hAnsi="Times New Roman"/>
                <w:b/>
                <w:bCs/>
              </w:rPr>
              <w:t xml:space="preserve"> and public-sector ‘survey anchor’ hospital facilities</w:t>
            </w:r>
          </w:p>
        </w:tc>
      </w:tr>
      <w:tr w:rsidR="00703996" w:rsidRPr="00311BDB" w:rsidTr="00703996">
        <w:trPr>
          <w:trHeight w:val="350"/>
        </w:trPr>
        <w:tc>
          <w:tcPr>
            <w:tcW w:w="589" w:type="dxa"/>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b/>
                <w:bCs/>
              </w:rPr>
            </w:pPr>
            <w:r w:rsidRPr="00311BDB">
              <w:rPr>
                <w:rFonts w:ascii="Times New Roman" w:hAnsi="Times New Roman"/>
                <w:b/>
                <w:bCs/>
              </w:rPr>
              <w:t>S. No.</w:t>
            </w:r>
          </w:p>
        </w:tc>
        <w:tc>
          <w:tcPr>
            <w:tcW w:w="1972" w:type="dxa"/>
            <w:gridSpan w:val="2"/>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b/>
                <w:bCs/>
              </w:rPr>
            </w:pPr>
            <w:r>
              <w:rPr>
                <w:rFonts w:ascii="Times New Roman" w:hAnsi="Times New Roman"/>
                <w:b/>
                <w:bCs/>
              </w:rPr>
              <w:t>Survey Zone</w:t>
            </w:r>
          </w:p>
        </w:tc>
        <w:tc>
          <w:tcPr>
            <w:tcW w:w="5273" w:type="dxa"/>
            <w:gridSpan w:val="3"/>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b/>
                <w:bCs/>
              </w:rPr>
            </w:pPr>
            <w:r w:rsidRPr="00311BDB">
              <w:rPr>
                <w:rFonts w:ascii="Times New Roman" w:hAnsi="Times New Roman"/>
                <w:b/>
                <w:bCs/>
              </w:rPr>
              <w:t>Public-sector ‘anchor’ hospital facilities (location)</w:t>
            </w:r>
          </w:p>
        </w:tc>
        <w:tc>
          <w:tcPr>
            <w:tcW w:w="1256" w:type="dxa"/>
            <w:gridSpan w:val="2"/>
            <w:tcBorders>
              <w:top w:val="single" w:sz="4" w:space="0" w:color="auto"/>
              <w:left w:val="single" w:sz="4" w:space="0" w:color="auto"/>
              <w:bottom w:val="single" w:sz="4" w:space="0" w:color="auto"/>
              <w:right w:val="single" w:sz="4" w:space="0" w:color="auto"/>
            </w:tcBorders>
          </w:tcPr>
          <w:p w:rsidR="00703996" w:rsidRPr="00311BDB" w:rsidRDefault="00703996" w:rsidP="00703996">
            <w:pPr>
              <w:jc w:val="both"/>
              <w:rPr>
                <w:rFonts w:ascii="Times New Roman" w:hAnsi="Times New Roman"/>
                <w:b/>
                <w:bCs/>
              </w:rPr>
            </w:pPr>
            <w:r>
              <w:rPr>
                <w:rFonts w:ascii="Times New Roman" w:hAnsi="Times New Roman"/>
                <w:b/>
                <w:bCs/>
              </w:rPr>
              <w:t>Bed-count</w:t>
            </w:r>
          </w:p>
        </w:tc>
      </w:tr>
      <w:tr w:rsidR="00703996" w:rsidRPr="00311BDB" w:rsidTr="00703996">
        <w:tc>
          <w:tcPr>
            <w:tcW w:w="589" w:type="dxa"/>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Pr>
                <w:rFonts w:ascii="Times New Roman" w:hAnsi="Times New Roman"/>
              </w:rPr>
              <w:t>1a.</w:t>
            </w:r>
            <w:r w:rsidRPr="00311BDB">
              <w:rPr>
                <w:rFonts w:ascii="Times New Roman" w:hAnsi="Times New Roman"/>
              </w:rPr>
              <w:t>1</w:t>
            </w:r>
          </w:p>
        </w:tc>
        <w:tc>
          <w:tcPr>
            <w:tcW w:w="1972" w:type="dxa"/>
            <w:gridSpan w:val="2"/>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sidRPr="00311BDB">
              <w:rPr>
                <w:rFonts w:ascii="Times New Roman" w:hAnsi="Times New Roman"/>
              </w:rPr>
              <w:t>B</w:t>
            </w:r>
            <w:r>
              <w:rPr>
                <w:rFonts w:ascii="Times New Roman" w:hAnsi="Times New Roman"/>
              </w:rPr>
              <w:t>engaluru Central</w:t>
            </w:r>
          </w:p>
        </w:tc>
        <w:tc>
          <w:tcPr>
            <w:tcW w:w="5273" w:type="dxa"/>
            <w:gridSpan w:val="3"/>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sidRPr="00311BDB">
              <w:rPr>
                <w:rFonts w:ascii="Times New Roman" w:hAnsi="Times New Roman"/>
              </w:rPr>
              <w:t>Victoria Hospital</w:t>
            </w:r>
            <w:r>
              <w:rPr>
                <w:rFonts w:ascii="Times New Roman" w:hAnsi="Times New Roman"/>
              </w:rPr>
              <w:t>*</w:t>
            </w:r>
            <w:r w:rsidRPr="00311BDB">
              <w:rPr>
                <w:rFonts w:ascii="Times New Roman" w:hAnsi="Times New Roman"/>
              </w:rPr>
              <w:t xml:space="preserve"> (near City Market)</w:t>
            </w:r>
          </w:p>
        </w:tc>
        <w:tc>
          <w:tcPr>
            <w:tcW w:w="1256" w:type="dxa"/>
            <w:gridSpan w:val="2"/>
            <w:tcBorders>
              <w:top w:val="single" w:sz="4" w:space="0" w:color="auto"/>
              <w:left w:val="single" w:sz="4" w:space="0" w:color="auto"/>
              <w:bottom w:val="single" w:sz="4" w:space="0" w:color="auto"/>
              <w:right w:val="single" w:sz="4" w:space="0" w:color="auto"/>
            </w:tcBorders>
          </w:tcPr>
          <w:p w:rsidR="00703996" w:rsidRPr="00311BDB" w:rsidRDefault="00703996" w:rsidP="0081740D">
            <w:pPr>
              <w:jc w:val="center"/>
              <w:rPr>
                <w:rFonts w:ascii="Times New Roman" w:hAnsi="Times New Roman"/>
              </w:rPr>
            </w:pPr>
            <w:r>
              <w:rPr>
                <w:rFonts w:ascii="Times New Roman" w:hAnsi="Times New Roman"/>
              </w:rPr>
              <w:t>1,000</w:t>
            </w:r>
          </w:p>
        </w:tc>
      </w:tr>
      <w:tr w:rsidR="00703996" w:rsidRPr="00311BDB" w:rsidTr="00703996">
        <w:tc>
          <w:tcPr>
            <w:tcW w:w="589" w:type="dxa"/>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sidRPr="00311BDB">
              <w:rPr>
                <w:rFonts w:ascii="Times New Roman" w:hAnsi="Times New Roman"/>
              </w:rPr>
              <w:t>1</w:t>
            </w:r>
            <w:r>
              <w:rPr>
                <w:rFonts w:ascii="Times New Roman" w:hAnsi="Times New Roman"/>
              </w:rPr>
              <w:t>a</w:t>
            </w:r>
            <w:r w:rsidRPr="00311BDB">
              <w:rPr>
                <w:rFonts w:ascii="Times New Roman" w:hAnsi="Times New Roman"/>
              </w:rPr>
              <w:t>.2</w:t>
            </w:r>
          </w:p>
        </w:tc>
        <w:tc>
          <w:tcPr>
            <w:tcW w:w="1972" w:type="dxa"/>
            <w:gridSpan w:val="2"/>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sidRPr="00311BDB">
              <w:rPr>
                <w:rFonts w:ascii="Times New Roman" w:hAnsi="Times New Roman"/>
              </w:rPr>
              <w:t>B</w:t>
            </w:r>
            <w:r>
              <w:rPr>
                <w:rFonts w:ascii="Times New Roman" w:hAnsi="Times New Roman"/>
              </w:rPr>
              <w:t>engaluru Central</w:t>
            </w:r>
            <w:r w:rsidRPr="00703996">
              <w:rPr>
                <w:rFonts w:ascii="Times New Roman" w:hAnsi="Times New Roman"/>
                <w:vertAlign w:val="superscript"/>
              </w:rPr>
              <w:t>±</w:t>
            </w:r>
          </w:p>
        </w:tc>
        <w:tc>
          <w:tcPr>
            <w:tcW w:w="5273" w:type="dxa"/>
            <w:gridSpan w:val="3"/>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sidRPr="00311BDB">
              <w:rPr>
                <w:rFonts w:ascii="Times New Roman" w:hAnsi="Times New Roman"/>
              </w:rPr>
              <w:t>Bowring and Lady Curzon Hospital</w:t>
            </w:r>
            <w:r>
              <w:rPr>
                <w:rFonts w:ascii="Times New Roman" w:hAnsi="Times New Roman"/>
              </w:rPr>
              <w:t>*</w:t>
            </w:r>
            <w:r w:rsidRPr="00311BDB">
              <w:rPr>
                <w:rFonts w:ascii="Times New Roman" w:hAnsi="Times New Roman"/>
              </w:rPr>
              <w:t xml:space="preserve"> (</w:t>
            </w:r>
            <w:proofErr w:type="spellStart"/>
            <w:r w:rsidRPr="00311BDB">
              <w:rPr>
                <w:rFonts w:ascii="Times New Roman" w:hAnsi="Times New Roman"/>
              </w:rPr>
              <w:t>Shivajinagar</w:t>
            </w:r>
            <w:proofErr w:type="spellEnd"/>
            <w:r w:rsidRPr="00311BDB">
              <w:rPr>
                <w:rFonts w:ascii="Times New Roman" w:hAnsi="Times New Roman"/>
              </w:rPr>
              <w:t xml:space="preserve">) </w:t>
            </w:r>
          </w:p>
        </w:tc>
        <w:tc>
          <w:tcPr>
            <w:tcW w:w="1256" w:type="dxa"/>
            <w:gridSpan w:val="2"/>
            <w:tcBorders>
              <w:top w:val="single" w:sz="4" w:space="0" w:color="auto"/>
              <w:left w:val="single" w:sz="4" w:space="0" w:color="auto"/>
              <w:bottom w:val="single" w:sz="4" w:space="0" w:color="auto"/>
              <w:right w:val="single" w:sz="4" w:space="0" w:color="auto"/>
            </w:tcBorders>
          </w:tcPr>
          <w:p w:rsidR="00703996" w:rsidRPr="00311BDB" w:rsidRDefault="00703996" w:rsidP="0081740D">
            <w:pPr>
              <w:jc w:val="center"/>
              <w:rPr>
                <w:rFonts w:ascii="Times New Roman" w:hAnsi="Times New Roman"/>
              </w:rPr>
            </w:pPr>
            <w:r>
              <w:rPr>
                <w:rFonts w:ascii="Times New Roman" w:hAnsi="Times New Roman"/>
              </w:rPr>
              <w:t>886</w:t>
            </w:r>
          </w:p>
        </w:tc>
      </w:tr>
      <w:tr w:rsidR="00703996" w:rsidRPr="00311BDB" w:rsidTr="00703996">
        <w:tc>
          <w:tcPr>
            <w:tcW w:w="589" w:type="dxa"/>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sidRPr="00311BDB">
              <w:rPr>
                <w:rFonts w:ascii="Times New Roman" w:hAnsi="Times New Roman"/>
              </w:rPr>
              <w:t>1</w:t>
            </w:r>
            <w:r>
              <w:rPr>
                <w:rFonts w:ascii="Times New Roman" w:hAnsi="Times New Roman"/>
              </w:rPr>
              <w:t>a</w:t>
            </w:r>
            <w:r w:rsidRPr="00311BDB">
              <w:rPr>
                <w:rFonts w:ascii="Times New Roman" w:hAnsi="Times New Roman"/>
              </w:rPr>
              <w:t>.3</w:t>
            </w:r>
          </w:p>
        </w:tc>
        <w:tc>
          <w:tcPr>
            <w:tcW w:w="1972" w:type="dxa"/>
            <w:gridSpan w:val="2"/>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Pr>
                <w:rFonts w:ascii="Times New Roman" w:hAnsi="Times New Roman"/>
              </w:rPr>
              <w:t>Bengaluru South</w:t>
            </w:r>
          </w:p>
        </w:tc>
        <w:tc>
          <w:tcPr>
            <w:tcW w:w="5273" w:type="dxa"/>
            <w:gridSpan w:val="3"/>
            <w:tcBorders>
              <w:top w:val="single" w:sz="4" w:space="0" w:color="auto"/>
              <w:left w:val="single" w:sz="4" w:space="0" w:color="auto"/>
              <w:bottom w:val="single" w:sz="4" w:space="0" w:color="auto"/>
              <w:right w:val="single" w:sz="4" w:space="0" w:color="auto"/>
            </w:tcBorders>
          </w:tcPr>
          <w:p w:rsidR="00703996" w:rsidRPr="00311BDB" w:rsidRDefault="00703996" w:rsidP="00703996">
            <w:pPr>
              <w:jc w:val="both"/>
              <w:rPr>
                <w:rFonts w:ascii="Times New Roman" w:hAnsi="Times New Roman"/>
              </w:rPr>
            </w:pPr>
            <w:proofErr w:type="spellStart"/>
            <w:r w:rsidRPr="00311BDB">
              <w:rPr>
                <w:rFonts w:ascii="Times New Roman" w:hAnsi="Times New Roman"/>
              </w:rPr>
              <w:t>Jayadeva</w:t>
            </w:r>
            <w:proofErr w:type="spellEnd"/>
            <w:r w:rsidRPr="00311BDB">
              <w:rPr>
                <w:rFonts w:ascii="Times New Roman" w:hAnsi="Times New Roman"/>
              </w:rPr>
              <w:t xml:space="preserve"> Institute of Cardiovascular Sciences &amp; Research</w:t>
            </w:r>
            <w:r>
              <w:rPr>
                <w:rFonts w:ascii="Times New Roman" w:hAnsi="Times New Roman"/>
              </w:rPr>
              <w:t>*</w:t>
            </w:r>
            <w:r w:rsidRPr="00311BDB">
              <w:rPr>
                <w:rFonts w:ascii="Times New Roman" w:hAnsi="Times New Roman"/>
              </w:rPr>
              <w:t xml:space="preserve"> (</w:t>
            </w:r>
            <w:proofErr w:type="spellStart"/>
            <w:r w:rsidRPr="00311BDB">
              <w:rPr>
                <w:rFonts w:ascii="Times New Roman" w:hAnsi="Times New Roman"/>
              </w:rPr>
              <w:t>Jayanagar</w:t>
            </w:r>
            <w:proofErr w:type="spellEnd"/>
            <w:r w:rsidRPr="00311BDB">
              <w:rPr>
                <w:rFonts w:ascii="Times New Roman" w:hAnsi="Times New Roman"/>
              </w:rPr>
              <w:t>)</w:t>
            </w:r>
          </w:p>
        </w:tc>
        <w:tc>
          <w:tcPr>
            <w:tcW w:w="1256" w:type="dxa"/>
            <w:gridSpan w:val="2"/>
            <w:tcBorders>
              <w:top w:val="single" w:sz="4" w:space="0" w:color="auto"/>
              <w:left w:val="single" w:sz="4" w:space="0" w:color="auto"/>
              <w:bottom w:val="single" w:sz="4" w:space="0" w:color="auto"/>
              <w:right w:val="single" w:sz="4" w:space="0" w:color="auto"/>
            </w:tcBorders>
          </w:tcPr>
          <w:p w:rsidR="00703996" w:rsidRPr="00311BDB" w:rsidRDefault="00703996" w:rsidP="0081740D">
            <w:pPr>
              <w:jc w:val="center"/>
              <w:rPr>
                <w:rFonts w:ascii="Times New Roman" w:hAnsi="Times New Roman"/>
              </w:rPr>
            </w:pPr>
            <w:r>
              <w:rPr>
                <w:rFonts w:ascii="Times New Roman" w:hAnsi="Times New Roman"/>
              </w:rPr>
              <w:t>1</w:t>
            </w:r>
            <w:r w:rsidR="0081740D">
              <w:rPr>
                <w:rFonts w:ascii="Times New Roman" w:hAnsi="Times New Roman"/>
              </w:rPr>
              <w:t>,</w:t>
            </w:r>
            <w:r>
              <w:rPr>
                <w:rFonts w:ascii="Times New Roman" w:hAnsi="Times New Roman"/>
              </w:rPr>
              <w:t>150</w:t>
            </w:r>
          </w:p>
        </w:tc>
      </w:tr>
      <w:tr w:rsidR="00703996" w:rsidRPr="00311BDB" w:rsidTr="00703996">
        <w:tc>
          <w:tcPr>
            <w:tcW w:w="589" w:type="dxa"/>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sidRPr="00311BDB">
              <w:rPr>
                <w:rFonts w:ascii="Times New Roman" w:hAnsi="Times New Roman"/>
              </w:rPr>
              <w:t>1</w:t>
            </w:r>
            <w:r>
              <w:rPr>
                <w:rFonts w:ascii="Times New Roman" w:hAnsi="Times New Roman"/>
              </w:rPr>
              <w:t>a</w:t>
            </w:r>
            <w:r w:rsidRPr="00311BDB">
              <w:rPr>
                <w:rFonts w:ascii="Times New Roman" w:hAnsi="Times New Roman"/>
              </w:rPr>
              <w:t>.4</w:t>
            </w:r>
          </w:p>
        </w:tc>
        <w:tc>
          <w:tcPr>
            <w:tcW w:w="1972" w:type="dxa"/>
            <w:gridSpan w:val="2"/>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Pr>
                <w:rFonts w:ascii="Times New Roman" w:hAnsi="Times New Roman"/>
              </w:rPr>
              <w:t>Peripheral Town</w:t>
            </w:r>
          </w:p>
        </w:tc>
        <w:tc>
          <w:tcPr>
            <w:tcW w:w="5273" w:type="dxa"/>
            <w:gridSpan w:val="3"/>
            <w:tcBorders>
              <w:top w:val="single" w:sz="4" w:space="0" w:color="auto"/>
              <w:left w:val="single" w:sz="4" w:space="0" w:color="auto"/>
              <w:bottom w:val="single" w:sz="4" w:space="0" w:color="auto"/>
              <w:right w:val="single" w:sz="4" w:space="0" w:color="auto"/>
            </w:tcBorders>
          </w:tcPr>
          <w:p w:rsidR="00703996" w:rsidRPr="00311BDB" w:rsidRDefault="00703996" w:rsidP="00703996">
            <w:pPr>
              <w:jc w:val="both"/>
              <w:rPr>
                <w:rFonts w:ascii="Times New Roman" w:hAnsi="Times New Roman"/>
              </w:rPr>
            </w:pPr>
            <w:proofErr w:type="spellStart"/>
            <w:r w:rsidRPr="00311BDB">
              <w:rPr>
                <w:rFonts w:ascii="Times New Roman" w:hAnsi="Times New Roman"/>
              </w:rPr>
              <w:t>Anekal</w:t>
            </w:r>
            <w:proofErr w:type="spellEnd"/>
            <w:r w:rsidRPr="00311BDB">
              <w:rPr>
                <w:rFonts w:ascii="Times New Roman" w:hAnsi="Times New Roman"/>
              </w:rPr>
              <w:t xml:space="preserve"> </w:t>
            </w:r>
            <w:r>
              <w:rPr>
                <w:rFonts w:ascii="Times New Roman" w:hAnsi="Times New Roman"/>
              </w:rPr>
              <w:t>Taluk Hospital**</w:t>
            </w:r>
            <w:r w:rsidRPr="00311BDB">
              <w:rPr>
                <w:rFonts w:ascii="Times New Roman" w:hAnsi="Times New Roman"/>
              </w:rPr>
              <w:t xml:space="preserve"> (</w:t>
            </w:r>
            <w:proofErr w:type="spellStart"/>
            <w:r w:rsidRPr="00311BDB">
              <w:rPr>
                <w:rFonts w:ascii="Times New Roman" w:hAnsi="Times New Roman"/>
              </w:rPr>
              <w:t>Anekal</w:t>
            </w:r>
            <w:proofErr w:type="spellEnd"/>
            <w:r w:rsidRPr="00311BDB">
              <w:rPr>
                <w:rFonts w:ascii="Times New Roman" w:hAnsi="Times New Roman"/>
              </w:rPr>
              <w:t xml:space="preserve">) </w:t>
            </w:r>
          </w:p>
        </w:tc>
        <w:tc>
          <w:tcPr>
            <w:tcW w:w="1256" w:type="dxa"/>
            <w:gridSpan w:val="2"/>
            <w:tcBorders>
              <w:top w:val="single" w:sz="4" w:space="0" w:color="auto"/>
              <w:left w:val="single" w:sz="4" w:space="0" w:color="auto"/>
              <w:bottom w:val="single" w:sz="4" w:space="0" w:color="auto"/>
              <w:right w:val="single" w:sz="4" w:space="0" w:color="auto"/>
            </w:tcBorders>
          </w:tcPr>
          <w:p w:rsidR="00703996" w:rsidRPr="00311BDB" w:rsidRDefault="00703996" w:rsidP="0081740D">
            <w:pPr>
              <w:jc w:val="center"/>
              <w:rPr>
                <w:rFonts w:ascii="Times New Roman" w:hAnsi="Times New Roman"/>
              </w:rPr>
            </w:pPr>
            <w:r>
              <w:rPr>
                <w:rFonts w:ascii="Times New Roman" w:hAnsi="Times New Roman"/>
              </w:rPr>
              <w:t>100</w:t>
            </w:r>
          </w:p>
        </w:tc>
      </w:tr>
      <w:tr w:rsidR="00703996" w:rsidRPr="00311BDB" w:rsidTr="00703996">
        <w:trPr>
          <w:trHeight w:val="332"/>
        </w:trPr>
        <w:tc>
          <w:tcPr>
            <w:tcW w:w="589" w:type="dxa"/>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sidRPr="00311BDB">
              <w:rPr>
                <w:rFonts w:ascii="Times New Roman" w:hAnsi="Times New Roman"/>
              </w:rPr>
              <w:t>1</w:t>
            </w:r>
            <w:r>
              <w:rPr>
                <w:rFonts w:ascii="Times New Roman" w:hAnsi="Times New Roman"/>
              </w:rPr>
              <w:t>a</w:t>
            </w:r>
            <w:r w:rsidRPr="00311BDB">
              <w:rPr>
                <w:rFonts w:ascii="Times New Roman" w:hAnsi="Times New Roman"/>
              </w:rPr>
              <w:t>.5</w:t>
            </w:r>
          </w:p>
        </w:tc>
        <w:tc>
          <w:tcPr>
            <w:tcW w:w="1972" w:type="dxa"/>
            <w:gridSpan w:val="2"/>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Pr>
                <w:rFonts w:ascii="Times New Roman" w:hAnsi="Times New Roman"/>
              </w:rPr>
              <w:t xml:space="preserve">Bengaluru East </w:t>
            </w:r>
          </w:p>
        </w:tc>
        <w:tc>
          <w:tcPr>
            <w:tcW w:w="5273" w:type="dxa"/>
            <w:gridSpan w:val="3"/>
            <w:tcBorders>
              <w:top w:val="single" w:sz="4" w:space="0" w:color="auto"/>
              <w:left w:val="single" w:sz="4" w:space="0" w:color="auto"/>
              <w:bottom w:val="single" w:sz="4" w:space="0" w:color="auto"/>
              <w:right w:val="single" w:sz="4" w:space="0" w:color="auto"/>
            </w:tcBorders>
            <w:hideMark/>
          </w:tcPr>
          <w:p w:rsidR="00703996" w:rsidRPr="00311BDB" w:rsidRDefault="00703996" w:rsidP="00703996">
            <w:pPr>
              <w:jc w:val="both"/>
              <w:rPr>
                <w:rFonts w:ascii="Times New Roman" w:hAnsi="Times New Roman"/>
              </w:rPr>
            </w:pPr>
            <w:r w:rsidRPr="00311BDB">
              <w:rPr>
                <w:rFonts w:ascii="Times New Roman" w:hAnsi="Times New Roman"/>
              </w:rPr>
              <w:t>State government health scheme (near Lion’s Airport City Hospital</w:t>
            </w:r>
            <w:r>
              <w:rPr>
                <w:rFonts w:ascii="Times New Roman" w:hAnsi="Times New Roman"/>
              </w:rPr>
              <w:t>**</w:t>
            </w:r>
            <w:r w:rsidRPr="00311BDB">
              <w:rPr>
                <w:rFonts w:ascii="Times New Roman" w:hAnsi="Times New Roman"/>
              </w:rPr>
              <w:t>)</w:t>
            </w:r>
          </w:p>
        </w:tc>
        <w:tc>
          <w:tcPr>
            <w:tcW w:w="1256" w:type="dxa"/>
            <w:gridSpan w:val="2"/>
            <w:tcBorders>
              <w:top w:val="single" w:sz="4" w:space="0" w:color="auto"/>
              <w:left w:val="single" w:sz="4" w:space="0" w:color="auto"/>
              <w:bottom w:val="single" w:sz="4" w:space="0" w:color="auto"/>
              <w:right w:val="single" w:sz="4" w:space="0" w:color="auto"/>
            </w:tcBorders>
          </w:tcPr>
          <w:p w:rsidR="00703996" w:rsidRPr="00311BDB" w:rsidRDefault="00703996" w:rsidP="0081740D">
            <w:pPr>
              <w:jc w:val="center"/>
              <w:rPr>
                <w:rFonts w:ascii="Times New Roman" w:hAnsi="Times New Roman"/>
              </w:rPr>
            </w:pPr>
            <w:r>
              <w:rPr>
                <w:rFonts w:ascii="Times New Roman" w:hAnsi="Times New Roman"/>
              </w:rPr>
              <w:t>35</w:t>
            </w:r>
          </w:p>
        </w:tc>
      </w:tr>
      <w:tr w:rsidR="00703996" w:rsidRPr="00311BDB" w:rsidTr="00703996">
        <w:trPr>
          <w:trHeight w:val="156"/>
        </w:trPr>
        <w:tc>
          <w:tcPr>
            <w:tcW w:w="9090" w:type="dxa"/>
            <w:gridSpan w:val="8"/>
            <w:tcBorders>
              <w:top w:val="single" w:sz="4" w:space="0" w:color="auto"/>
              <w:left w:val="single" w:sz="4" w:space="0" w:color="auto"/>
              <w:bottom w:val="single" w:sz="4" w:space="0" w:color="auto"/>
              <w:right w:val="single" w:sz="4" w:space="0" w:color="auto"/>
            </w:tcBorders>
          </w:tcPr>
          <w:p w:rsidR="00703996" w:rsidRPr="00EA0482" w:rsidRDefault="00703996" w:rsidP="00703996">
            <w:pPr>
              <w:rPr>
                <w:rFonts w:ascii="Times New Roman" w:hAnsi="Times New Roman"/>
              </w:rPr>
            </w:pPr>
            <w:r>
              <w:rPr>
                <w:rFonts w:ascii="Times New Roman" w:hAnsi="Times New Roman"/>
              </w:rPr>
              <w:t>*Tertiary care hospital; ** Secondary care hospital</w:t>
            </w:r>
          </w:p>
        </w:tc>
      </w:tr>
      <w:tr w:rsidR="00703996" w:rsidRPr="00311BDB" w:rsidTr="00703996">
        <w:trPr>
          <w:trHeight w:val="164"/>
        </w:trPr>
        <w:tc>
          <w:tcPr>
            <w:tcW w:w="9090" w:type="dxa"/>
            <w:gridSpan w:val="8"/>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sidRPr="00703996">
              <w:rPr>
                <w:rFonts w:ascii="Times New Roman" w:hAnsi="Times New Roman"/>
                <w:vertAlign w:val="superscript"/>
              </w:rPr>
              <w:t>±</w:t>
            </w:r>
            <w:r>
              <w:rPr>
                <w:rFonts w:ascii="Times New Roman" w:hAnsi="Times New Roman"/>
              </w:rPr>
              <w:t xml:space="preserve">As 2 of the 3 major public sector hospitals in Bengaluru are located in Bengaluru Central, we selected two anchors from the same survey zone. Bengaluru West has neither tertiary nor secondary care facilities in the public sector.  </w:t>
            </w:r>
          </w:p>
        </w:tc>
      </w:tr>
      <w:tr w:rsidR="00703996" w:rsidRPr="00311BDB" w:rsidTr="00703996">
        <w:trPr>
          <w:trHeight w:val="332"/>
        </w:trPr>
        <w:tc>
          <w:tcPr>
            <w:tcW w:w="9090" w:type="dxa"/>
            <w:gridSpan w:val="8"/>
            <w:tcBorders>
              <w:top w:val="single" w:sz="4" w:space="0" w:color="auto"/>
              <w:left w:val="single" w:sz="4" w:space="0" w:color="auto"/>
              <w:bottom w:val="single" w:sz="4" w:space="0" w:color="auto"/>
              <w:right w:val="single" w:sz="4" w:space="0" w:color="auto"/>
            </w:tcBorders>
          </w:tcPr>
          <w:p w:rsidR="00703996" w:rsidRPr="005D0677" w:rsidRDefault="00ED39DF" w:rsidP="00703996">
            <w:pPr>
              <w:rPr>
                <w:rFonts w:ascii="Times New Roman" w:hAnsi="Times New Roman"/>
                <w:b/>
              </w:rPr>
            </w:pPr>
            <w:r>
              <w:rPr>
                <w:rFonts w:ascii="Times New Roman" w:hAnsi="Times New Roman"/>
                <w:b/>
              </w:rPr>
              <w:t>Table S</w:t>
            </w:r>
            <w:r w:rsidR="00703996" w:rsidRPr="005D0677">
              <w:rPr>
                <w:rFonts w:ascii="Times New Roman" w:hAnsi="Times New Roman"/>
                <w:b/>
              </w:rPr>
              <w:t>1b: List of survey distri</w:t>
            </w:r>
            <w:r w:rsidR="00703996">
              <w:rPr>
                <w:rFonts w:ascii="Times New Roman" w:hAnsi="Times New Roman"/>
                <w:b/>
              </w:rPr>
              <w:t>cts and private sector hospital facilities</w:t>
            </w:r>
            <w:r w:rsidR="00703996" w:rsidRPr="005D0677">
              <w:rPr>
                <w:rFonts w:ascii="Times New Roman" w:hAnsi="Times New Roman"/>
                <w:b/>
              </w:rPr>
              <w:t xml:space="preserve"> </w:t>
            </w:r>
          </w:p>
        </w:tc>
      </w:tr>
      <w:tr w:rsidR="00703996" w:rsidRPr="00311BDB" w:rsidTr="00703996">
        <w:trPr>
          <w:trHeight w:val="332"/>
        </w:trPr>
        <w:tc>
          <w:tcPr>
            <w:tcW w:w="744" w:type="dxa"/>
            <w:gridSpan w:val="2"/>
            <w:tcBorders>
              <w:top w:val="single" w:sz="4" w:space="0" w:color="auto"/>
              <w:left w:val="single" w:sz="4" w:space="0" w:color="auto"/>
              <w:bottom w:val="single" w:sz="4" w:space="0" w:color="auto"/>
              <w:right w:val="single" w:sz="4" w:space="0" w:color="auto"/>
            </w:tcBorders>
          </w:tcPr>
          <w:p w:rsidR="00703996" w:rsidRPr="005D0677" w:rsidRDefault="00703996" w:rsidP="00703996">
            <w:pPr>
              <w:rPr>
                <w:rFonts w:ascii="Times New Roman" w:hAnsi="Times New Roman"/>
                <w:b/>
              </w:rPr>
            </w:pPr>
            <w:r w:rsidRPr="005D0677">
              <w:rPr>
                <w:rFonts w:ascii="Times New Roman" w:hAnsi="Times New Roman"/>
                <w:b/>
              </w:rPr>
              <w:t>S.no.</w:t>
            </w:r>
          </w:p>
        </w:tc>
        <w:tc>
          <w:tcPr>
            <w:tcW w:w="1829" w:type="dxa"/>
            <w:gridSpan w:val="2"/>
            <w:tcBorders>
              <w:top w:val="single" w:sz="4" w:space="0" w:color="auto"/>
              <w:left w:val="single" w:sz="4" w:space="0" w:color="auto"/>
              <w:bottom w:val="single" w:sz="4" w:space="0" w:color="auto"/>
              <w:right w:val="single" w:sz="4" w:space="0" w:color="auto"/>
            </w:tcBorders>
          </w:tcPr>
          <w:p w:rsidR="00703996" w:rsidRPr="005D0677" w:rsidRDefault="00703996" w:rsidP="00703996">
            <w:pPr>
              <w:rPr>
                <w:rFonts w:ascii="Times New Roman" w:hAnsi="Times New Roman"/>
                <w:b/>
              </w:rPr>
            </w:pPr>
            <w:r w:rsidRPr="005D0677">
              <w:rPr>
                <w:rFonts w:ascii="Times New Roman" w:hAnsi="Times New Roman"/>
                <w:b/>
              </w:rPr>
              <w:t>Survey Zone</w:t>
            </w:r>
          </w:p>
        </w:tc>
        <w:tc>
          <w:tcPr>
            <w:tcW w:w="5303" w:type="dxa"/>
            <w:gridSpan w:val="3"/>
            <w:tcBorders>
              <w:top w:val="single" w:sz="4" w:space="0" w:color="auto"/>
              <w:left w:val="single" w:sz="4" w:space="0" w:color="auto"/>
              <w:bottom w:val="single" w:sz="4" w:space="0" w:color="auto"/>
              <w:right w:val="single" w:sz="4" w:space="0" w:color="auto"/>
            </w:tcBorders>
          </w:tcPr>
          <w:p w:rsidR="00703996" w:rsidRPr="005D0677" w:rsidRDefault="00703996" w:rsidP="00703996">
            <w:pPr>
              <w:rPr>
                <w:rFonts w:ascii="Times New Roman" w:hAnsi="Times New Roman"/>
                <w:b/>
              </w:rPr>
            </w:pPr>
            <w:r w:rsidRPr="005D0677">
              <w:rPr>
                <w:rFonts w:ascii="Times New Roman" w:hAnsi="Times New Roman"/>
                <w:b/>
              </w:rPr>
              <w:t>Private-sector hospital facilities</w:t>
            </w:r>
          </w:p>
        </w:tc>
        <w:tc>
          <w:tcPr>
            <w:tcW w:w="1214" w:type="dxa"/>
            <w:tcBorders>
              <w:top w:val="single" w:sz="4" w:space="0" w:color="auto"/>
              <w:left w:val="single" w:sz="4" w:space="0" w:color="auto"/>
              <w:bottom w:val="single" w:sz="4" w:space="0" w:color="auto"/>
              <w:right w:val="single" w:sz="4" w:space="0" w:color="auto"/>
            </w:tcBorders>
          </w:tcPr>
          <w:p w:rsidR="00703996" w:rsidRPr="005D0677" w:rsidRDefault="00703996" w:rsidP="00703996">
            <w:pPr>
              <w:rPr>
                <w:rFonts w:ascii="Times New Roman" w:hAnsi="Times New Roman"/>
                <w:b/>
              </w:rPr>
            </w:pPr>
            <w:r w:rsidRPr="005D0677">
              <w:rPr>
                <w:rFonts w:ascii="Times New Roman" w:hAnsi="Times New Roman"/>
                <w:b/>
              </w:rPr>
              <w:t>Bed-</w:t>
            </w:r>
            <w:r>
              <w:rPr>
                <w:rFonts w:ascii="Times New Roman" w:hAnsi="Times New Roman"/>
                <w:b/>
              </w:rPr>
              <w:t>count</w:t>
            </w:r>
          </w:p>
        </w:tc>
      </w:tr>
      <w:tr w:rsidR="00703996" w:rsidRPr="00311BDB" w:rsidTr="00703996">
        <w:trPr>
          <w:trHeight w:val="332"/>
        </w:trPr>
        <w:tc>
          <w:tcPr>
            <w:tcW w:w="744" w:type="dxa"/>
            <w:gridSpan w:val="2"/>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1b.1</w:t>
            </w:r>
          </w:p>
        </w:tc>
        <w:tc>
          <w:tcPr>
            <w:tcW w:w="1829" w:type="dxa"/>
            <w:gridSpan w:val="2"/>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Peripheral Town</w:t>
            </w:r>
          </w:p>
        </w:tc>
        <w:tc>
          <w:tcPr>
            <w:tcW w:w="5303" w:type="dxa"/>
            <w:gridSpan w:val="3"/>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 xml:space="preserve">Narayana </w:t>
            </w:r>
            <w:proofErr w:type="spellStart"/>
            <w:r>
              <w:rPr>
                <w:rFonts w:ascii="Times New Roman" w:hAnsi="Times New Roman"/>
              </w:rPr>
              <w:t>Hrudayalaya</w:t>
            </w:r>
            <w:proofErr w:type="spellEnd"/>
            <w:r>
              <w:rPr>
                <w:rFonts w:ascii="Times New Roman" w:hAnsi="Times New Roman"/>
              </w:rPr>
              <w:t>* (</w:t>
            </w:r>
            <w:proofErr w:type="spellStart"/>
            <w:r>
              <w:rPr>
                <w:rFonts w:ascii="Times New Roman" w:hAnsi="Times New Roman"/>
              </w:rPr>
              <w:t>Chandapura</w:t>
            </w:r>
            <w:proofErr w:type="spellEnd"/>
            <w:r>
              <w:rPr>
                <w:rFonts w:ascii="Times New Roman" w:hAnsi="Times New Roman"/>
              </w:rPr>
              <w:t xml:space="preserve">) </w:t>
            </w:r>
          </w:p>
        </w:tc>
        <w:tc>
          <w:tcPr>
            <w:tcW w:w="1214" w:type="dxa"/>
            <w:tcBorders>
              <w:top w:val="single" w:sz="4" w:space="0" w:color="auto"/>
              <w:left w:val="single" w:sz="4" w:space="0" w:color="auto"/>
              <w:bottom w:val="single" w:sz="4" w:space="0" w:color="auto"/>
              <w:right w:val="single" w:sz="4" w:space="0" w:color="auto"/>
            </w:tcBorders>
          </w:tcPr>
          <w:p w:rsidR="00703996" w:rsidRDefault="00703996" w:rsidP="0081740D">
            <w:pPr>
              <w:jc w:val="center"/>
              <w:rPr>
                <w:rFonts w:ascii="Times New Roman" w:hAnsi="Times New Roman"/>
              </w:rPr>
            </w:pPr>
            <w:r>
              <w:rPr>
                <w:rFonts w:ascii="Times New Roman" w:hAnsi="Times New Roman"/>
              </w:rPr>
              <w:t>1</w:t>
            </w:r>
            <w:r w:rsidR="0081740D">
              <w:rPr>
                <w:rFonts w:ascii="Times New Roman" w:hAnsi="Times New Roman"/>
              </w:rPr>
              <w:t>,</w:t>
            </w:r>
            <w:r>
              <w:rPr>
                <w:rFonts w:ascii="Times New Roman" w:hAnsi="Times New Roman"/>
              </w:rPr>
              <w:t>000</w:t>
            </w:r>
          </w:p>
        </w:tc>
      </w:tr>
      <w:tr w:rsidR="00703996" w:rsidRPr="00311BDB" w:rsidTr="00703996">
        <w:trPr>
          <w:trHeight w:val="332"/>
        </w:trPr>
        <w:tc>
          <w:tcPr>
            <w:tcW w:w="744" w:type="dxa"/>
            <w:gridSpan w:val="2"/>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1b.2</w:t>
            </w:r>
          </w:p>
        </w:tc>
        <w:tc>
          <w:tcPr>
            <w:tcW w:w="1829" w:type="dxa"/>
            <w:gridSpan w:val="2"/>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Bengaluru West</w:t>
            </w:r>
          </w:p>
        </w:tc>
        <w:tc>
          <w:tcPr>
            <w:tcW w:w="5303" w:type="dxa"/>
            <w:gridSpan w:val="3"/>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proofErr w:type="spellStart"/>
            <w:r>
              <w:rPr>
                <w:rFonts w:ascii="Times New Roman" w:hAnsi="Times New Roman"/>
              </w:rPr>
              <w:t>Rajarajeshwari</w:t>
            </w:r>
            <w:proofErr w:type="spellEnd"/>
            <w:r>
              <w:rPr>
                <w:rFonts w:ascii="Times New Roman" w:hAnsi="Times New Roman"/>
              </w:rPr>
              <w:t xml:space="preserve"> Medical College Hospital* (</w:t>
            </w:r>
            <w:proofErr w:type="spellStart"/>
            <w:r>
              <w:rPr>
                <w:rFonts w:ascii="Times New Roman" w:hAnsi="Times New Roman"/>
              </w:rPr>
              <w:t>Kengeri</w:t>
            </w:r>
            <w:proofErr w:type="spellEnd"/>
            <w:r>
              <w:rPr>
                <w:rFonts w:ascii="Times New Roman" w:hAnsi="Times New Roman"/>
              </w:rPr>
              <w:t>)</w:t>
            </w:r>
          </w:p>
        </w:tc>
        <w:tc>
          <w:tcPr>
            <w:tcW w:w="1214" w:type="dxa"/>
            <w:tcBorders>
              <w:top w:val="single" w:sz="4" w:space="0" w:color="auto"/>
              <w:left w:val="single" w:sz="4" w:space="0" w:color="auto"/>
              <w:bottom w:val="single" w:sz="4" w:space="0" w:color="auto"/>
              <w:right w:val="single" w:sz="4" w:space="0" w:color="auto"/>
            </w:tcBorders>
          </w:tcPr>
          <w:p w:rsidR="00703996" w:rsidRDefault="00703996" w:rsidP="0081740D">
            <w:pPr>
              <w:jc w:val="center"/>
              <w:rPr>
                <w:rFonts w:ascii="Times New Roman" w:hAnsi="Times New Roman"/>
              </w:rPr>
            </w:pPr>
            <w:r>
              <w:rPr>
                <w:rFonts w:ascii="Times New Roman" w:hAnsi="Times New Roman"/>
              </w:rPr>
              <w:t>1</w:t>
            </w:r>
            <w:r w:rsidR="0081740D">
              <w:rPr>
                <w:rFonts w:ascii="Times New Roman" w:hAnsi="Times New Roman"/>
              </w:rPr>
              <w:t>,</w:t>
            </w:r>
            <w:r>
              <w:rPr>
                <w:rFonts w:ascii="Times New Roman" w:hAnsi="Times New Roman"/>
              </w:rPr>
              <w:t>300</w:t>
            </w:r>
          </w:p>
        </w:tc>
      </w:tr>
      <w:tr w:rsidR="00703996" w:rsidRPr="00311BDB" w:rsidTr="00703996">
        <w:trPr>
          <w:trHeight w:val="332"/>
        </w:trPr>
        <w:tc>
          <w:tcPr>
            <w:tcW w:w="744" w:type="dxa"/>
            <w:gridSpan w:val="2"/>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1b.3</w:t>
            </w:r>
          </w:p>
        </w:tc>
        <w:tc>
          <w:tcPr>
            <w:tcW w:w="1829" w:type="dxa"/>
            <w:gridSpan w:val="2"/>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Bengaluru East</w:t>
            </w:r>
          </w:p>
        </w:tc>
        <w:tc>
          <w:tcPr>
            <w:tcW w:w="5303" w:type="dxa"/>
            <w:gridSpan w:val="3"/>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 xml:space="preserve">Sri Satya Sai General Hospital* (Whitefield) </w:t>
            </w:r>
          </w:p>
        </w:tc>
        <w:tc>
          <w:tcPr>
            <w:tcW w:w="1214" w:type="dxa"/>
            <w:tcBorders>
              <w:top w:val="single" w:sz="4" w:space="0" w:color="auto"/>
              <w:left w:val="single" w:sz="4" w:space="0" w:color="auto"/>
              <w:bottom w:val="single" w:sz="4" w:space="0" w:color="auto"/>
              <w:right w:val="single" w:sz="4" w:space="0" w:color="auto"/>
            </w:tcBorders>
          </w:tcPr>
          <w:p w:rsidR="00703996" w:rsidRDefault="00703996" w:rsidP="0081740D">
            <w:pPr>
              <w:jc w:val="center"/>
              <w:rPr>
                <w:rFonts w:ascii="Times New Roman" w:hAnsi="Times New Roman"/>
              </w:rPr>
            </w:pPr>
            <w:r>
              <w:rPr>
                <w:rFonts w:ascii="Times New Roman" w:hAnsi="Times New Roman"/>
              </w:rPr>
              <w:t>330</w:t>
            </w:r>
          </w:p>
        </w:tc>
      </w:tr>
      <w:tr w:rsidR="00703996" w:rsidRPr="00311BDB" w:rsidTr="00703996">
        <w:trPr>
          <w:trHeight w:val="332"/>
        </w:trPr>
        <w:tc>
          <w:tcPr>
            <w:tcW w:w="744" w:type="dxa"/>
            <w:gridSpan w:val="2"/>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1b.4</w:t>
            </w:r>
          </w:p>
        </w:tc>
        <w:tc>
          <w:tcPr>
            <w:tcW w:w="1829" w:type="dxa"/>
            <w:gridSpan w:val="2"/>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Bengaluru South</w:t>
            </w:r>
          </w:p>
        </w:tc>
        <w:tc>
          <w:tcPr>
            <w:tcW w:w="5303" w:type="dxa"/>
            <w:gridSpan w:val="3"/>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proofErr w:type="spellStart"/>
            <w:r>
              <w:rPr>
                <w:rFonts w:ascii="Times New Roman" w:hAnsi="Times New Roman"/>
              </w:rPr>
              <w:t>Sagar</w:t>
            </w:r>
            <w:proofErr w:type="spellEnd"/>
            <w:r>
              <w:rPr>
                <w:rFonts w:ascii="Times New Roman" w:hAnsi="Times New Roman"/>
              </w:rPr>
              <w:t xml:space="preserve"> Apollo Hospital* (</w:t>
            </w:r>
            <w:proofErr w:type="spellStart"/>
            <w:r>
              <w:rPr>
                <w:rFonts w:ascii="Times New Roman" w:hAnsi="Times New Roman"/>
              </w:rPr>
              <w:t>Jayanagar</w:t>
            </w:r>
            <w:proofErr w:type="spellEnd"/>
            <w:r>
              <w:rPr>
                <w:rFonts w:ascii="Times New Roman" w:hAnsi="Times New Roman"/>
              </w:rPr>
              <w:t>)</w:t>
            </w:r>
          </w:p>
        </w:tc>
        <w:tc>
          <w:tcPr>
            <w:tcW w:w="1214" w:type="dxa"/>
            <w:tcBorders>
              <w:top w:val="single" w:sz="4" w:space="0" w:color="auto"/>
              <w:left w:val="single" w:sz="4" w:space="0" w:color="auto"/>
              <w:bottom w:val="single" w:sz="4" w:space="0" w:color="auto"/>
              <w:right w:val="single" w:sz="4" w:space="0" w:color="auto"/>
            </w:tcBorders>
          </w:tcPr>
          <w:p w:rsidR="00703996" w:rsidRDefault="00703996" w:rsidP="0081740D">
            <w:pPr>
              <w:jc w:val="center"/>
              <w:rPr>
                <w:rFonts w:ascii="Times New Roman" w:hAnsi="Times New Roman"/>
              </w:rPr>
            </w:pPr>
            <w:r>
              <w:rPr>
                <w:rFonts w:ascii="Times New Roman" w:hAnsi="Times New Roman"/>
              </w:rPr>
              <w:t>250</w:t>
            </w:r>
          </w:p>
        </w:tc>
      </w:tr>
      <w:tr w:rsidR="00703996" w:rsidRPr="00311BDB" w:rsidTr="00703996">
        <w:trPr>
          <w:trHeight w:val="332"/>
        </w:trPr>
        <w:tc>
          <w:tcPr>
            <w:tcW w:w="744" w:type="dxa"/>
            <w:gridSpan w:val="2"/>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1b.5</w:t>
            </w:r>
          </w:p>
        </w:tc>
        <w:tc>
          <w:tcPr>
            <w:tcW w:w="1829" w:type="dxa"/>
            <w:gridSpan w:val="2"/>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Bengaluru Central</w:t>
            </w:r>
          </w:p>
        </w:tc>
        <w:tc>
          <w:tcPr>
            <w:tcW w:w="5303" w:type="dxa"/>
            <w:gridSpan w:val="3"/>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proofErr w:type="spellStart"/>
            <w:r>
              <w:rPr>
                <w:rFonts w:ascii="Times New Roman" w:hAnsi="Times New Roman"/>
              </w:rPr>
              <w:t>Mallya</w:t>
            </w:r>
            <w:proofErr w:type="spellEnd"/>
            <w:r>
              <w:rPr>
                <w:rFonts w:ascii="Times New Roman" w:hAnsi="Times New Roman"/>
              </w:rPr>
              <w:t xml:space="preserve"> Hospital* (</w:t>
            </w:r>
            <w:proofErr w:type="spellStart"/>
            <w:r>
              <w:rPr>
                <w:rFonts w:ascii="Times New Roman" w:hAnsi="Times New Roman"/>
              </w:rPr>
              <w:t>Vittal</w:t>
            </w:r>
            <w:proofErr w:type="spellEnd"/>
            <w:r>
              <w:rPr>
                <w:rFonts w:ascii="Times New Roman" w:hAnsi="Times New Roman"/>
              </w:rPr>
              <w:t xml:space="preserve"> </w:t>
            </w:r>
            <w:proofErr w:type="spellStart"/>
            <w:r>
              <w:rPr>
                <w:rFonts w:ascii="Times New Roman" w:hAnsi="Times New Roman"/>
              </w:rPr>
              <w:t>Mallya</w:t>
            </w:r>
            <w:proofErr w:type="spellEnd"/>
            <w:r>
              <w:rPr>
                <w:rFonts w:ascii="Times New Roman" w:hAnsi="Times New Roman"/>
              </w:rPr>
              <w:t xml:space="preserve"> Road) </w:t>
            </w:r>
          </w:p>
        </w:tc>
        <w:tc>
          <w:tcPr>
            <w:tcW w:w="1214" w:type="dxa"/>
            <w:tcBorders>
              <w:top w:val="single" w:sz="4" w:space="0" w:color="auto"/>
              <w:left w:val="single" w:sz="4" w:space="0" w:color="auto"/>
              <w:bottom w:val="single" w:sz="4" w:space="0" w:color="auto"/>
              <w:right w:val="single" w:sz="4" w:space="0" w:color="auto"/>
            </w:tcBorders>
          </w:tcPr>
          <w:p w:rsidR="00703996" w:rsidRDefault="00703996" w:rsidP="0081740D">
            <w:pPr>
              <w:jc w:val="center"/>
              <w:rPr>
                <w:rFonts w:ascii="Times New Roman" w:hAnsi="Times New Roman"/>
              </w:rPr>
            </w:pPr>
            <w:r>
              <w:rPr>
                <w:rFonts w:ascii="Times New Roman" w:hAnsi="Times New Roman"/>
              </w:rPr>
              <w:t>220</w:t>
            </w:r>
          </w:p>
        </w:tc>
      </w:tr>
      <w:tr w:rsidR="00703996" w:rsidRPr="00311BDB" w:rsidTr="00703996">
        <w:trPr>
          <w:trHeight w:val="332"/>
        </w:trPr>
        <w:tc>
          <w:tcPr>
            <w:tcW w:w="9090" w:type="dxa"/>
            <w:gridSpan w:val="8"/>
            <w:tcBorders>
              <w:top w:val="single" w:sz="4" w:space="0" w:color="auto"/>
              <w:left w:val="single" w:sz="4" w:space="0" w:color="auto"/>
              <w:bottom w:val="single" w:sz="4" w:space="0" w:color="auto"/>
              <w:right w:val="single" w:sz="4" w:space="0" w:color="auto"/>
            </w:tcBorders>
          </w:tcPr>
          <w:p w:rsidR="00703996" w:rsidRDefault="00703996" w:rsidP="00703996">
            <w:pPr>
              <w:rPr>
                <w:rFonts w:ascii="Times New Roman" w:hAnsi="Times New Roman"/>
              </w:rPr>
            </w:pPr>
            <w:r>
              <w:rPr>
                <w:rFonts w:ascii="Times New Roman" w:hAnsi="Times New Roman"/>
              </w:rPr>
              <w:t xml:space="preserve">Note: Private sector hospitals do not serve as survey anchors, and were surveyed only due to its vast dominance over the public sector healthcare in Bengaluru district. </w:t>
            </w:r>
          </w:p>
        </w:tc>
      </w:tr>
      <w:tr w:rsidR="00D93EDD" w:rsidRPr="00D93EDD" w:rsidTr="00703996">
        <w:trPr>
          <w:trHeight w:val="332"/>
        </w:trPr>
        <w:tc>
          <w:tcPr>
            <w:tcW w:w="9090" w:type="dxa"/>
            <w:gridSpan w:val="8"/>
            <w:tcBorders>
              <w:top w:val="single" w:sz="4" w:space="0" w:color="auto"/>
              <w:left w:val="single" w:sz="4" w:space="0" w:color="auto"/>
              <w:bottom w:val="single" w:sz="4" w:space="0" w:color="auto"/>
              <w:right w:val="single" w:sz="4" w:space="0" w:color="auto"/>
            </w:tcBorders>
          </w:tcPr>
          <w:p w:rsidR="00D93EDD" w:rsidRPr="00D93EDD" w:rsidRDefault="00ED39DF" w:rsidP="00703996">
            <w:pPr>
              <w:rPr>
                <w:rFonts w:ascii="Times New Roman" w:hAnsi="Times New Roman"/>
                <w:b/>
              </w:rPr>
            </w:pPr>
            <w:r>
              <w:rPr>
                <w:rFonts w:ascii="Times New Roman" w:hAnsi="Times New Roman"/>
                <w:b/>
              </w:rPr>
              <w:t>Table S</w:t>
            </w:r>
            <w:r w:rsidR="00D93EDD" w:rsidRPr="00D93EDD">
              <w:rPr>
                <w:rFonts w:ascii="Times New Roman" w:hAnsi="Times New Roman"/>
                <w:b/>
              </w:rPr>
              <w:t xml:space="preserve">1c: List and web links of </w:t>
            </w:r>
            <w:r w:rsidR="00D93EDD">
              <w:rPr>
                <w:rFonts w:ascii="Times New Roman" w:hAnsi="Times New Roman"/>
                <w:b/>
              </w:rPr>
              <w:t xml:space="preserve">the surveyed </w:t>
            </w:r>
            <w:r w:rsidR="00D93EDD" w:rsidRPr="00D93EDD">
              <w:rPr>
                <w:rFonts w:ascii="Times New Roman" w:hAnsi="Times New Roman"/>
                <w:b/>
              </w:rPr>
              <w:t xml:space="preserve">online private-sector pharmacies </w:t>
            </w:r>
          </w:p>
        </w:tc>
      </w:tr>
      <w:tr w:rsidR="00D93EDD" w:rsidRPr="00311BDB" w:rsidTr="00D93EDD">
        <w:trPr>
          <w:trHeight w:val="332"/>
        </w:trPr>
        <w:tc>
          <w:tcPr>
            <w:tcW w:w="744" w:type="dxa"/>
            <w:gridSpan w:val="2"/>
            <w:tcBorders>
              <w:top w:val="single" w:sz="4" w:space="0" w:color="auto"/>
              <w:left w:val="single" w:sz="4" w:space="0" w:color="auto"/>
              <w:bottom w:val="single" w:sz="4" w:space="0" w:color="auto"/>
              <w:right w:val="single" w:sz="4" w:space="0" w:color="auto"/>
            </w:tcBorders>
          </w:tcPr>
          <w:p w:rsidR="00D93EDD" w:rsidRDefault="00D93EDD" w:rsidP="00703996">
            <w:pPr>
              <w:rPr>
                <w:rFonts w:ascii="Times New Roman" w:hAnsi="Times New Roman"/>
              </w:rPr>
            </w:pPr>
            <w:r>
              <w:rPr>
                <w:rFonts w:ascii="Times New Roman" w:hAnsi="Times New Roman"/>
              </w:rPr>
              <w:t>1c.1</w:t>
            </w:r>
          </w:p>
        </w:tc>
        <w:tc>
          <w:tcPr>
            <w:tcW w:w="3801" w:type="dxa"/>
            <w:gridSpan w:val="3"/>
            <w:tcBorders>
              <w:top w:val="single" w:sz="4" w:space="0" w:color="auto"/>
              <w:left w:val="single" w:sz="4" w:space="0" w:color="auto"/>
              <w:bottom w:val="single" w:sz="4" w:space="0" w:color="auto"/>
              <w:right w:val="single" w:sz="4" w:space="0" w:color="auto"/>
            </w:tcBorders>
          </w:tcPr>
          <w:p w:rsidR="00D93EDD" w:rsidRDefault="00D93EDD" w:rsidP="00703996">
            <w:pPr>
              <w:rPr>
                <w:rFonts w:ascii="Times New Roman" w:hAnsi="Times New Roman"/>
              </w:rPr>
            </w:pPr>
            <w:r>
              <w:rPr>
                <w:rFonts w:ascii="Times New Roman" w:hAnsi="Times New Roman"/>
              </w:rPr>
              <w:t>1mg</w:t>
            </w:r>
          </w:p>
        </w:tc>
        <w:tc>
          <w:tcPr>
            <w:tcW w:w="4545" w:type="dxa"/>
            <w:gridSpan w:val="3"/>
            <w:tcBorders>
              <w:top w:val="single" w:sz="4" w:space="0" w:color="auto"/>
              <w:left w:val="single" w:sz="4" w:space="0" w:color="auto"/>
              <w:bottom w:val="single" w:sz="4" w:space="0" w:color="auto"/>
              <w:right w:val="single" w:sz="4" w:space="0" w:color="auto"/>
            </w:tcBorders>
          </w:tcPr>
          <w:p w:rsidR="00D93EDD" w:rsidRDefault="00B23CC7" w:rsidP="00703996">
            <w:pPr>
              <w:rPr>
                <w:rFonts w:ascii="Times New Roman" w:hAnsi="Times New Roman"/>
              </w:rPr>
            </w:pPr>
            <w:hyperlink r:id="rId9" w:history="1">
              <w:r w:rsidR="00D93EDD">
                <w:rPr>
                  <w:rStyle w:val="Hyperlink"/>
                </w:rPr>
                <w:t>https://www.1mg.com/</w:t>
              </w:r>
            </w:hyperlink>
          </w:p>
        </w:tc>
      </w:tr>
      <w:tr w:rsidR="00D93EDD" w:rsidRPr="00311BDB" w:rsidTr="00D93EDD">
        <w:trPr>
          <w:trHeight w:val="332"/>
        </w:trPr>
        <w:tc>
          <w:tcPr>
            <w:tcW w:w="744" w:type="dxa"/>
            <w:gridSpan w:val="2"/>
            <w:tcBorders>
              <w:top w:val="single" w:sz="4" w:space="0" w:color="auto"/>
              <w:left w:val="single" w:sz="4" w:space="0" w:color="auto"/>
              <w:bottom w:val="single" w:sz="4" w:space="0" w:color="auto"/>
              <w:right w:val="single" w:sz="4" w:space="0" w:color="auto"/>
            </w:tcBorders>
          </w:tcPr>
          <w:p w:rsidR="00D93EDD" w:rsidRDefault="00D93EDD" w:rsidP="00703996">
            <w:pPr>
              <w:rPr>
                <w:rFonts w:ascii="Times New Roman" w:hAnsi="Times New Roman"/>
              </w:rPr>
            </w:pPr>
            <w:r>
              <w:rPr>
                <w:rFonts w:ascii="Times New Roman" w:hAnsi="Times New Roman"/>
              </w:rPr>
              <w:t>1c.2</w:t>
            </w:r>
          </w:p>
        </w:tc>
        <w:tc>
          <w:tcPr>
            <w:tcW w:w="3801" w:type="dxa"/>
            <w:gridSpan w:val="3"/>
            <w:tcBorders>
              <w:top w:val="single" w:sz="4" w:space="0" w:color="auto"/>
              <w:left w:val="single" w:sz="4" w:space="0" w:color="auto"/>
              <w:bottom w:val="single" w:sz="4" w:space="0" w:color="auto"/>
              <w:right w:val="single" w:sz="4" w:space="0" w:color="auto"/>
            </w:tcBorders>
          </w:tcPr>
          <w:p w:rsidR="00D93EDD" w:rsidRDefault="00D93EDD" w:rsidP="00703996">
            <w:pPr>
              <w:rPr>
                <w:rFonts w:ascii="Times New Roman" w:hAnsi="Times New Roman"/>
              </w:rPr>
            </w:pPr>
            <w:r>
              <w:rPr>
                <w:rFonts w:ascii="Times New Roman" w:hAnsi="Times New Roman"/>
              </w:rPr>
              <w:t>Apollo</w:t>
            </w:r>
          </w:p>
        </w:tc>
        <w:tc>
          <w:tcPr>
            <w:tcW w:w="4545" w:type="dxa"/>
            <w:gridSpan w:val="3"/>
            <w:tcBorders>
              <w:top w:val="single" w:sz="4" w:space="0" w:color="auto"/>
              <w:left w:val="single" w:sz="4" w:space="0" w:color="auto"/>
              <w:bottom w:val="single" w:sz="4" w:space="0" w:color="auto"/>
              <w:right w:val="single" w:sz="4" w:space="0" w:color="auto"/>
            </w:tcBorders>
          </w:tcPr>
          <w:p w:rsidR="00D93EDD" w:rsidRDefault="00B23CC7" w:rsidP="00703996">
            <w:pPr>
              <w:rPr>
                <w:rFonts w:ascii="Times New Roman" w:hAnsi="Times New Roman"/>
              </w:rPr>
            </w:pPr>
            <w:hyperlink r:id="rId10" w:history="1">
              <w:r w:rsidR="00D93EDD">
                <w:rPr>
                  <w:rStyle w:val="Hyperlink"/>
                </w:rPr>
                <w:t>https://www.apollopharmacy.in/</w:t>
              </w:r>
            </w:hyperlink>
          </w:p>
        </w:tc>
      </w:tr>
      <w:tr w:rsidR="00D93EDD" w:rsidRPr="00311BDB" w:rsidTr="00D93EDD">
        <w:trPr>
          <w:trHeight w:val="332"/>
        </w:trPr>
        <w:tc>
          <w:tcPr>
            <w:tcW w:w="744" w:type="dxa"/>
            <w:gridSpan w:val="2"/>
            <w:tcBorders>
              <w:top w:val="single" w:sz="4" w:space="0" w:color="auto"/>
              <w:left w:val="single" w:sz="4" w:space="0" w:color="auto"/>
              <w:bottom w:val="single" w:sz="4" w:space="0" w:color="auto"/>
              <w:right w:val="single" w:sz="4" w:space="0" w:color="auto"/>
            </w:tcBorders>
          </w:tcPr>
          <w:p w:rsidR="00D93EDD" w:rsidRDefault="00D93EDD" w:rsidP="00703996">
            <w:pPr>
              <w:rPr>
                <w:rFonts w:ascii="Times New Roman" w:hAnsi="Times New Roman"/>
              </w:rPr>
            </w:pPr>
            <w:r>
              <w:rPr>
                <w:rFonts w:ascii="Times New Roman" w:hAnsi="Times New Roman"/>
              </w:rPr>
              <w:t>1c.3</w:t>
            </w:r>
          </w:p>
        </w:tc>
        <w:tc>
          <w:tcPr>
            <w:tcW w:w="3801" w:type="dxa"/>
            <w:gridSpan w:val="3"/>
            <w:tcBorders>
              <w:top w:val="single" w:sz="4" w:space="0" w:color="auto"/>
              <w:left w:val="single" w:sz="4" w:space="0" w:color="auto"/>
              <w:bottom w:val="single" w:sz="4" w:space="0" w:color="auto"/>
              <w:right w:val="single" w:sz="4" w:space="0" w:color="auto"/>
            </w:tcBorders>
          </w:tcPr>
          <w:p w:rsidR="00D93EDD" w:rsidRDefault="00D93EDD" w:rsidP="00703996">
            <w:pPr>
              <w:rPr>
                <w:rFonts w:ascii="Times New Roman" w:hAnsi="Times New Roman"/>
              </w:rPr>
            </w:pPr>
            <w:proofErr w:type="spellStart"/>
            <w:r>
              <w:rPr>
                <w:rFonts w:ascii="Times New Roman" w:hAnsi="Times New Roman"/>
              </w:rPr>
              <w:t>MedPlus</w:t>
            </w:r>
            <w:proofErr w:type="spellEnd"/>
          </w:p>
        </w:tc>
        <w:tc>
          <w:tcPr>
            <w:tcW w:w="4545" w:type="dxa"/>
            <w:gridSpan w:val="3"/>
            <w:tcBorders>
              <w:top w:val="single" w:sz="4" w:space="0" w:color="auto"/>
              <w:left w:val="single" w:sz="4" w:space="0" w:color="auto"/>
              <w:bottom w:val="single" w:sz="4" w:space="0" w:color="auto"/>
              <w:right w:val="single" w:sz="4" w:space="0" w:color="auto"/>
            </w:tcBorders>
          </w:tcPr>
          <w:p w:rsidR="00D93EDD" w:rsidRDefault="00B23CC7" w:rsidP="00703996">
            <w:pPr>
              <w:rPr>
                <w:rFonts w:ascii="Times New Roman" w:hAnsi="Times New Roman"/>
              </w:rPr>
            </w:pPr>
            <w:hyperlink r:id="rId11" w:history="1">
              <w:r w:rsidR="00D93EDD">
                <w:rPr>
                  <w:rStyle w:val="Hyperlink"/>
                </w:rPr>
                <w:t>https://www.medplusmart.com/</w:t>
              </w:r>
            </w:hyperlink>
          </w:p>
        </w:tc>
      </w:tr>
      <w:tr w:rsidR="00D93EDD" w:rsidRPr="00311BDB" w:rsidTr="00D93EDD">
        <w:trPr>
          <w:trHeight w:val="332"/>
        </w:trPr>
        <w:tc>
          <w:tcPr>
            <w:tcW w:w="744" w:type="dxa"/>
            <w:gridSpan w:val="2"/>
            <w:tcBorders>
              <w:top w:val="single" w:sz="4" w:space="0" w:color="auto"/>
              <w:left w:val="single" w:sz="4" w:space="0" w:color="auto"/>
              <w:bottom w:val="single" w:sz="4" w:space="0" w:color="auto"/>
              <w:right w:val="single" w:sz="4" w:space="0" w:color="auto"/>
            </w:tcBorders>
          </w:tcPr>
          <w:p w:rsidR="00D93EDD" w:rsidRDefault="00D93EDD" w:rsidP="00703996">
            <w:pPr>
              <w:rPr>
                <w:rFonts w:ascii="Times New Roman" w:hAnsi="Times New Roman"/>
              </w:rPr>
            </w:pPr>
            <w:r>
              <w:rPr>
                <w:rFonts w:ascii="Times New Roman" w:hAnsi="Times New Roman"/>
              </w:rPr>
              <w:t>1c.4</w:t>
            </w:r>
          </w:p>
        </w:tc>
        <w:tc>
          <w:tcPr>
            <w:tcW w:w="3801" w:type="dxa"/>
            <w:gridSpan w:val="3"/>
            <w:tcBorders>
              <w:top w:val="single" w:sz="4" w:space="0" w:color="auto"/>
              <w:left w:val="single" w:sz="4" w:space="0" w:color="auto"/>
              <w:bottom w:val="single" w:sz="4" w:space="0" w:color="auto"/>
              <w:right w:val="single" w:sz="4" w:space="0" w:color="auto"/>
            </w:tcBorders>
          </w:tcPr>
          <w:p w:rsidR="00D93EDD" w:rsidRDefault="00D93EDD" w:rsidP="00703996">
            <w:pPr>
              <w:rPr>
                <w:rFonts w:ascii="Times New Roman" w:hAnsi="Times New Roman"/>
              </w:rPr>
            </w:pPr>
            <w:proofErr w:type="spellStart"/>
            <w:r>
              <w:rPr>
                <w:rFonts w:ascii="Times New Roman" w:hAnsi="Times New Roman"/>
              </w:rPr>
              <w:t>NetMeds</w:t>
            </w:r>
            <w:proofErr w:type="spellEnd"/>
          </w:p>
        </w:tc>
        <w:tc>
          <w:tcPr>
            <w:tcW w:w="4545" w:type="dxa"/>
            <w:gridSpan w:val="3"/>
            <w:tcBorders>
              <w:top w:val="single" w:sz="4" w:space="0" w:color="auto"/>
              <w:left w:val="single" w:sz="4" w:space="0" w:color="auto"/>
              <w:bottom w:val="single" w:sz="4" w:space="0" w:color="auto"/>
              <w:right w:val="single" w:sz="4" w:space="0" w:color="auto"/>
            </w:tcBorders>
          </w:tcPr>
          <w:p w:rsidR="00D93EDD" w:rsidRDefault="00B23CC7" w:rsidP="00703996">
            <w:pPr>
              <w:rPr>
                <w:rFonts w:ascii="Times New Roman" w:hAnsi="Times New Roman"/>
              </w:rPr>
            </w:pPr>
            <w:hyperlink r:id="rId12" w:history="1">
              <w:r w:rsidR="00D93EDD">
                <w:rPr>
                  <w:rStyle w:val="Hyperlink"/>
                </w:rPr>
                <w:t>https://www.netmeds.com/</w:t>
              </w:r>
            </w:hyperlink>
          </w:p>
        </w:tc>
      </w:tr>
    </w:tbl>
    <w:p w:rsidR="0023347F" w:rsidRDefault="0023347F" w:rsidP="0023347F">
      <w:pPr>
        <w:jc w:val="center"/>
        <w:rPr>
          <w:rFonts w:ascii="Times New Roman" w:hAnsi="Times New Roman" w:cs="Times New Roman"/>
          <w:b/>
        </w:rPr>
      </w:pPr>
    </w:p>
    <w:p w:rsidR="00B2757A" w:rsidRPr="00311BDB" w:rsidRDefault="00B2757A" w:rsidP="0023347F">
      <w:pPr>
        <w:jc w:val="center"/>
        <w:rPr>
          <w:rFonts w:ascii="Times New Roman" w:hAnsi="Times New Roman" w:cs="Times New Roman"/>
          <w:b/>
        </w:rPr>
      </w:pPr>
    </w:p>
    <w:tbl>
      <w:tblPr>
        <w:tblStyle w:val="TableGrid"/>
        <w:tblpPr w:leftFromText="187" w:rightFromText="187" w:vertAnchor="text" w:horzAnchor="margin" w:tblpXSpec="center" w:tblpY="90"/>
        <w:tblOverlap w:val="never"/>
        <w:tblW w:w="9810" w:type="dxa"/>
        <w:tblLayout w:type="fixed"/>
        <w:tblLook w:val="04A0" w:firstRow="1" w:lastRow="0" w:firstColumn="1" w:lastColumn="0" w:noHBand="0" w:noVBand="1"/>
      </w:tblPr>
      <w:tblGrid>
        <w:gridCol w:w="967"/>
        <w:gridCol w:w="2340"/>
        <w:gridCol w:w="1350"/>
        <w:gridCol w:w="2970"/>
        <w:gridCol w:w="2183"/>
      </w:tblGrid>
      <w:tr w:rsidR="0023347F" w:rsidRPr="00311BDB" w:rsidTr="006F4C1D">
        <w:trPr>
          <w:trHeight w:val="617"/>
        </w:trPr>
        <w:tc>
          <w:tcPr>
            <w:tcW w:w="9810" w:type="dxa"/>
            <w:gridSpan w:val="5"/>
            <w:tcBorders>
              <w:top w:val="single" w:sz="4" w:space="0" w:color="auto"/>
              <w:left w:val="single" w:sz="4" w:space="0" w:color="auto"/>
              <w:bottom w:val="single" w:sz="4" w:space="0" w:color="auto"/>
              <w:right w:val="single" w:sz="4" w:space="0" w:color="auto"/>
            </w:tcBorders>
            <w:hideMark/>
          </w:tcPr>
          <w:p w:rsidR="0023347F" w:rsidRPr="00311BDB" w:rsidRDefault="00ED39DF" w:rsidP="006F4C1D">
            <w:pPr>
              <w:jc w:val="both"/>
              <w:rPr>
                <w:rFonts w:ascii="Times New Roman" w:hAnsi="Times New Roman"/>
                <w:b/>
              </w:rPr>
            </w:pPr>
            <w:r>
              <w:rPr>
                <w:rFonts w:ascii="Times New Roman" w:hAnsi="Times New Roman"/>
                <w:b/>
                <w:bCs/>
              </w:rPr>
              <w:lastRenderedPageBreak/>
              <w:t>Table S</w:t>
            </w:r>
            <w:r w:rsidR="0023347F" w:rsidRPr="00311BDB">
              <w:rPr>
                <w:rFonts w:ascii="Times New Roman" w:hAnsi="Times New Roman"/>
                <w:b/>
                <w:bCs/>
              </w:rPr>
              <w:t>2: Occurrence  of insulin (any brand or company) in the private-sector retail pharmacies in Bengaluru region, India</w:t>
            </w:r>
          </w:p>
        </w:tc>
      </w:tr>
      <w:tr w:rsidR="0023347F" w:rsidRPr="00311BDB" w:rsidTr="006F4C1D">
        <w:tc>
          <w:tcPr>
            <w:tcW w:w="967"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center"/>
              <w:rPr>
                <w:rFonts w:ascii="Times New Roman" w:hAnsi="Times New Roman"/>
                <w:b/>
              </w:rPr>
            </w:pPr>
            <w:r w:rsidRPr="00311BDB">
              <w:rPr>
                <w:rFonts w:ascii="Times New Roman" w:hAnsi="Times New Roman"/>
                <w:b/>
              </w:rPr>
              <w:t>Insulin type</w:t>
            </w:r>
          </w:p>
        </w:tc>
        <w:tc>
          <w:tcPr>
            <w:tcW w:w="234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center"/>
              <w:rPr>
                <w:rFonts w:ascii="Times New Roman" w:hAnsi="Times New Roman"/>
                <w:b/>
              </w:rPr>
            </w:pPr>
            <w:r w:rsidRPr="00311BDB">
              <w:rPr>
                <w:rFonts w:ascii="Times New Roman" w:hAnsi="Times New Roman"/>
                <w:b/>
              </w:rPr>
              <w:t>Molecule description</w:t>
            </w: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center"/>
              <w:rPr>
                <w:rFonts w:ascii="Times New Roman" w:hAnsi="Times New Roman"/>
                <w:b/>
              </w:rPr>
            </w:pPr>
            <w:r w:rsidRPr="00311BDB">
              <w:rPr>
                <w:rFonts w:ascii="Times New Roman" w:hAnsi="Times New Roman"/>
                <w:b/>
              </w:rPr>
              <w:t>Strength</w:t>
            </w:r>
          </w:p>
        </w:tc>
        <w:tc>
          <w:tcPr>
            <w:tcW w:w="297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center"/>
              <w:rPr>
                <w:rFonts w:ascii="Times New Roman" w:hAnsi="Times New Roman"/>
                <w:b/>
              </w:rPr>
            </w:pPr>
            <w:r w:rsidRPr="00311BDB">
              <w:rPr>
                <w:rFonts w:ascii="Times New Roman" w:hAnsi="Times New Roman"/>
                <w:b/>
              </w:rPr>
              <w:t>Brand (company)</w:t>
            </w:r>
          </w:p>
        </w:tc>
        <w:tc>
          <w:tcPr>
            <w:tcW w:w="2183"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center"/>
              <w:rPr>
                <w:rFonts w:ascii="Times New Roman" w:hAnsi="Times New Roman"/>
                <w:b/>
              </w:rPr>
            </w:pPr>
            <w:r w:rsidRPr="00311BDB">
              <w:rPr>
                <w:rFonts w:ascii="Times New Roman" w:hAnsi="Times New Roman"/>
                <w:b/>
              </w:rPr>
              <w:t>Occurrence % (n)</w:t>
            </w:r>
          </w:p>
        </w:tc>
      </w:tr>
      <w:tr w:rsidR="0023347F" w:rsidRPr="00311BDB" w:rsidTr="006F4C1D">
        <w:trPr>
          <w:trHeight w:val="255"/>
        </w:trPr>
        <w:tc>
          <w:tcPr>
            <w:tcW w:w="967"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b/>
              </w:rPr>
              <w:t>Human insulin</w:t>
            </w:r>
          </w:p>
        </w:tc>
        <w:tc>
          <w:tcPr>
            <w:tcW w:w="2340" w:type="dxa"/>
            <w:vMerge w:val="restart"/>
            <w:tcBorders>
              <w:top w:val="single" w:sz="4" w:space="0" w:color="auto"/>
              <w:left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Soluble insulin</w:t>
            </w:r>
          </w:p>
        </w:tc>
        <w:tc>
          <w:tcPr>
            <w:tcW w:w="135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40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R (</w:t>
            </w:r>
            <w:proofErr w:type="spellStart"/>
            <w:r w:rsidRPr="00311BDB">
              <w:rPr>
                <w:rFonts w:ascii="Times New Roman" w:hAnsi="Times New Roman"/>
              </w:rPr>
              <w:t>Biocon</w:t>
            </w:r>
            <w:proofErr w:type="spellEnd"/>
            <w:r w:rsidRPr="00311BDB">
              <w:rPr>
                <w:rFonts w:ascii="Times New Roman" w:hAnsi="Times New Roman"/>
              </w:rPr>
              <w:t>)</w:t>
            </w:r>
          </w:p>
        </w:tc>
        <w:tc>
          <w:tcPr>
            <w:tcW w:w="2183" w:type="dxa"/>
            <w:tcBorders>
              <w:top w:val="single" w:sz="4" w:space="0" w:color="auto"/>
              <w:left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44.82% (13)</w:t>
            </w:r>
          </w:p>
        </w:tc>
      </w:tr>
      <w:tr w:rsidR="0023347F" w:rsidRPr="00311BDB" w:rsidTr="006F4C1D">
        <w:trPr>
          <w:trHeight w:val="288"/>
        </w:trPr>
        <w:tc>
          <w:tcPr>
            <w:tcW w:w="967" w:type="dxa"/>
            <w:vMerge/>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b/>
              </w:rPr>
            </w:pPr>
          </w:p>
        </w:tc>
        <w:tc>
          <w:tcPr>
            <w:tcW w:w="2340" w:type="dxa"/>
            <w:vMerge/>
            <w:tcBorders>
              <w:left w:val="single" w:sz="4" w:space="0" w:color="auto"/>
              <w:right w:val="single" w:sz="4" w:space="0" w:color="auto"/>
            </w:tcBorders>
          </w:tcPr>
          <w:p w:rsidR="0023347F" w:rsidRPr="00311BDB" w:rsidRDefault="0023347F" w:rsidP="006F4C1D">
            <w:pPr>
              <w:jc w:val="both"/>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H.Actrapid</w:t>
            </w:r>
            <w:proofErr w:type="spellEnd"/>
            <w:r w:rsidRPr="00311BDB">
              <w:rPr>
                <w:rFonts w:ascii="Times New Roman" w:hAnsi="Times New Roman"/>
              </w:rPr>
              <w:t xml:space="preserve"> (Novo Nordisk)</w:t>
            </w:r>
          </w:p>
        </w:tc>
        <w:tc>
          <w:tcPr>
            <w:tcW w:w="2183" w:type="dxa"/>
            <w:tcBorders>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 xml:space="preserve">82.75% (24) </w:t>
            </w:r>
          </w:p>
        </w:tc>
      </w:tr>
      <w:tr w:rsidR="0023347F" w:rsidRPr="00311BDB" w:rsidTr="006F4C1D">
        <w:trPr>
          <w:trHeight w:val="438"/>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left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R (Eli Lilly)</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6.89% (2)</w:t>
            </w:r>
          </w:p>
        </w:tc>
      </w:tr>
      <w:tr w:rsidR="0023347F" w:rsidRPr="00311BDB" w:rsidTr="006F4C1D">
        <w:trPr>
          <w:trHeight w:val="265"/>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left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vMerge w:val="restart"/>
            <w:tcBorders>
              <w:top w:val="single" w:sz="4" w:space="0" w:color="auto"/>
              <w:left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Wosulin</w:t>
            </w:r>
            <w:proofErr w:type="spellEnd"/>
            <w:r w:rsidRPr="00311BDB">
              <w:rPr>
                <w:rFonts w:ascii="Times New Roman" w:hAnsi="Times New Roman"/>
              </w:rPr>
              <w:t xml:space="preserve"> R (</w:t>
            </w:r>
            <w:proofErr w:type="spellStart"/>
            <w:r w:rsidRPr="00311BDB">
              <w:rPr>
                <w:rFonts w:ascii="Times New Roman" w:hAnsi="Times New Roman"/>
              </w:rPr>
              <w:t>Wockhardt</w:t>
            </w:r>
            <w:proofErr w:type="spellEnd"/>
            <w:r w:rsidRPr="00311BDB">
              <w:rPr>
                <w:rFonts w:ascii="Times New Roman" w:hAnsi="Times New Roman"/>
              </w:rPr>
              <w:t>)</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10.34% (3)</w:t>
            </w:r>
          </w:p>
        </w:tc>
      </w:tr>
      <w:tr w:rsidR="0023347F" w:rsidRPr="00311BDB" w:rsidTr="006F4C1D">
        <w:trPr>
          <w:trHeight w:val="243"/>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left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vMerge/>
            <w:tcBorders>
              <w:left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 xml:space="preserve">H. </w:t>
            </w:r>
            <w:proofErr w:type="spellStart"/>
            <w:r w:rsidRPr="00311BDB">
              <w:rPr>
                <w:rFonts w:ascii="Times New Roman" w:hAnsi="Times New Roman"/>
              </w:rPr>
              <w:t>Actrapid</w:t>
            </w:r>
            <w:proofErr w:type="spellEnd"/>
            <w:r w:rsidRPr="00311BDB">
              <w:rPr>
                <w:rFonts w:ascii="Times New Roman" w:hAnsi="Times New Roman"/>
              </w:rPr>
              <w:t xml:space="preserve"> (Novo Nordisk)</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31.03% (9)</w:t>
            </w:r>
          </w:p>
        </w:tc>
      </w:tr>
      <w:tr w:rsidR="0023347F" w:rsidRPr="00311BDB" w:rsidTr="006F4C1D">
        <w:trPr>
          <w:trHeight w:val="300"/>
        </w:trPr>
        <w:tc>
          <w:tcPr>
            <w:tcW w:w="967"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2340" w:type="dxa"/>
            <w:vMerge/>
            <w:tcBorders>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1350" w:type="dxa"/>
            <w:vMerge/>
            <w:tcBorders>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R (</w:t>
            </w:r>
            <w:proofErr w:type="spellStart"/>
            <w:r w:rsidRPr="00311BDB">
              <w:rPr>
                <w:rFonts w:ascii="Times New Roman" w:hAnsi="Times New Roman"/>
              </w:rPr>
              <w:t>Biocon</w:t>
            </w:r>
            <w:proofErr w:type="spellEnd"/>
            <w:r w:rsidRPr="00311BDB">
              <w:rPr>
                <w:rFonts w:ascii="Times New Roman" w:hAnsi="Times New Roman"/>
              </w:rPr>
              <w:t>)</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10.34% (3)</w:t>
            </w:r>
          </w:p>
        </w:tc>
      </w:tr>
      <w:tr w:rsidR="0023347F" w:rsidRPr="00311BDB" w:rsidTr="006F4C1D">
        <w:trPr>
          <w:trHeight w:val="255"/>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val="restart"/>
            <w:tcBorders>
              <w:top w:val="single" w:sz="4" w:space="0" w:color="auto"/>
              <w:left w:val="single" w:sz="4" w:space="0" w:color="auto"/>
              <w:right w:val="single" w:sz="4" w:space="0" w:color="auto"/>
            </w:tcBorders>
            <w:hideMark/>
          </w:tcPr>
          <w:p w:rsidR="0023347F" w:rsidRPr="00311BDB" w:rsidRDefault="0023347F" w:rsidP="006F4C1D">
            <w:pPr>
              <w:jc w:val="both"/>
              <w:rPr>
                <w:rFonts w:ascii="Times New Roman" w:hAnsi="Times New Roman"/>
              </w:rPr>
            </w:pP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1350" w:type="dxa"/>
            <w:vMerge w:val="restart"/>
            <w:tcBorders>
              <w:top w:val="single" w:sz="4" w:space="0" w:color="auto"/>
              <w:left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40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 xml:space="preserve">H. </w:t>
            </w:r>
            <w:proofErr w:type="spellStart"/>
            <w:r w:rsidRPr="00311BDB">
              <w:rPr>
                <w:rFonts w:ascii="Times New Roman" w:hAnsi="Times New Roman"/>
              </w:rPr>
              <w:t>Insulatard</w:t>
            </w:r>
            <w:proofErr w:type="spellEnd"/>
            <w:r w:rsidRPr="00311BDB">
              <w:rPr>
                <w:rFonts w:ascii="Times New Roman" w:hAnsi="Times New Roman"/>
              </w:rPr>
              <w:t xml:space="preserve"> (Novo Nordisk)</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20.68% (6)</w:t>
            </w:r>
          </w:p>
        </w:tc>
      </w:tr>
      <w:tr w:rsidR="0023347F" w:rsidRPr="00311BDB" w:rsidTr="006F4C1D">
        <w:trPr>
          <w:trHeight w:val="288"/>
        </w:trPr>
        <w:tc>
          <w:tcPr>
            <w:tcW w:w="967"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2340" w:type="dxa"/>
            <w:vMerge/>
            <w:tcBorders>
              <w:left w:val="single" w:sz="4" w:space="0" w:color="auto"/>
              <w:right w:val="single" w:sz="4" w:space="0" w:color="auto"/>
            </w:tcBorders>
          </w:tcPr>
          <w:p w:rsidR="0023347F" w:rsidRPr="00311BDB" w:rsidRDefault="0023347F" w:rsidP="006F4C1D">
            <w:pPr>
              <w:jc w:val="both"/>
              <w:rPr>
                <w:rFonts w:ascii="Times New Roman" w:hAnsi="Times New Roman"/>
              </w:rPr>
            </w:pPr>
          </w:p>
        </w:tc>
        <w:tc>
          <w:tcPr>
            <w:tcW w:w="1350" w:type="dxa"/>
            <w:vMerge/>
            <w:tcBorders>
              <w:top w:val="single" w:sz="4" w:space="0" w:color="auto"/>
              <w:left w:val="single" w:sz="4" w:space="0" w:color="auto"/>
              <w:right w:val="single" w:sz="4" w:space="0" w:color="auto"/>
            </w:tcBorders>
          </w:tcPr>
          <w:p w:rsidR="0023347F" w:rsidRPr="00311BDB" w:rsidRDefault="0023347F" w:rsidP="006F4C1D">
            <w:pPr>
              <w:jc w:val="both"/>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N (</w:t>
            </w:r>
            <w:proofErr w:type="spellStart"/>
            <w:r w:rsidRPr="00311BDB">
              <w:rPr>
                <w:rFonts w:ascii="Times New Roman" w:hAnsi="Times New Roman"/>
              </w:rPr>
              <w:t>Biocon</w:t>
            </w:r>
            <w:proofErr w:type="spellEnd"/>
            <w:r w:rsidRPr="00311BDB">
              <w:rPr>
                <w:rFonts w:ascii="Times New Roman" w:hAnsi="Times New Roman"/>
              </w:rPr>
              <w:t>)</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51.72% (15)</w:t>
            </w:r>
          </w:p>
        </w:tc>
      </w:tr>
      <w:tr w:rsidR="0023347F" w:rsidRPr="00311BDB" w:rsidTr="006F4C1D">
        <w:trPr>
          <w:trHeight w:val="341"/>
        </w:trPr>
        <w:tc>
          <w:tcPr>
            <w:tcW w:w="967"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2340" w:type="dxa"/>
            <w:vMerge/>
            <w:tcBorders>
              <w:left w:val="single" w:sz="4" w:space="0" w:color="auto"/>
              <w:right w:val="single" w:sz="4" w:space="0" w:color="auto"/>
            </w:tcBorders>
          </w:tcPr>
          <w:p w:rsidR="0023347F" w:rsidRPr="00311BDB" w:rsidRDefault="0023347F" w:rsidP="006F4C1D">
            <w:pPr>
              <w:jc w:val="both"/>
              <w:rPr>
                <w:rFonts w:ascii="Times New Roman" w:hAnsi="Times New Roman"/>
              </w:rPr>
            </w:pPr>
          </w:p>
        </w:tc>
        <w:tc>
          <w:tcPr>
            <w:tcW w:w="1350" w:type="dxa"/>
            <w:vMerge/>
            <w:tcBorders>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N  (Eli Lilly)</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17.24% (5)</w:t>
            </w:r>
          </w:p>
        </w:tc>
      </w:tr>
      <w:tr w:rsidR="0023347F" w:rsidRPr="00311BDB" w:rsidTr="006F4C1D">
        <w:trPr>
          <w:trHeight w:val="207"/>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left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vMerge w:val="restart"/>
            <w:tcBorders>
              <w:top w:val="single" w:sz="4" w:space="0" w:color="auto"/>
              <w:left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Insulatard</w:t>
            </w:r>
            <w:proofErr w:type="spellEnd"/>
            <w:r w:rsidRPr="00311BDB">
              <w:rPr>
                <w:rFonts w:ascii="Times New Roman" w:hAnsi="Times New Roman"/>
              </w:rPr>
              <w:t xml:space="preserve"> (Novo Nordisk)</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17.24% (5)</w:t>
            </w:r>
          </w:p>
        </w:tc>
      </w:tr>
      <w:tr w:rsidR="0023347F" w:rsidRPr="00311BDB" w:rsidTr="006F4C1D">
        <w:trPr>
          <w:trHeight w:val="336"/>
        </w:trPr>
        <w:tc>
          <w:tcPr>
            <w:tcW w:w="967"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2340" w:type="dxa"/>
            <w:vMerge/>
            <w:tcBorders>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1350" w:type="dxa"/>
            <w:vMerge/>
            <w:tcBorders>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N (</w:t>
            </w:r>
            <w:proofErr w:type="spellStart"/>
            <w:r w:rsidRPr="00311BDB">
              <w:rPr>
                <w:rFonts w:ascii="Times New Roman" w:hAnsi="Times New Roman"/>
              </w:rPr>
              <w:t>Biocon</w:t>
            </w:r>
            <w:proofErr w:type="spellEnd"/>
            <w:r w:rsidRPr="00311BDB">
              <w:rPr>
                <w:rFonts w:ascii="Times New Roman" w:hAnsi="Times New Roman"/>
              </w:rPr>
              <w:t>)</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10.34% (3)</w:t>
            </w:r>
          </w:p>
        </w:tc>
      </w:tr>
      <w:tr w:rsidR="0023347F" w:rsidRPr="00311BDB" w:rsidTr="006F4C1D">
        <w:trPr>
          <w:trHeight w:val="255"/>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 xml:space="preserve">Biphasic </w:t>
            </w:r>
            <w:proofErr w:type="spellStart"/>
            <w:r w:rsidRPr="00311BDB">
              <w:rPr>
                <w:rFonts w:ascii="Times New Roman" w:hAnsi="Times New Roman"/>
              </w:rPr>
              <w:t>isophane</w:t>
            </w:r>
            <w:proofErr w:type="spellEnd"/>
            <w:r w:rsidRPr="00311BDB">
              <w:rPr>
                <w:rFonts w:ascii="Times New Roman" w:hAnsi="Times New Roman"/>
              </w:rPr>
              <w:t xml:space="preserve"> insulin: 30% soluble insulin 70% </w:t>
            </w: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135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40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w:t>
            </w:r>
            <w:proofErr w:type="spellStart"/>
            <w:r w:rsidRPr="00311BDB">
              <w:rPr>
                <w:rFonts w:ascii="Times New Roman" w:hAnsi="Times New Roman"/>
              </w:rPr>
              <w:t>Biocon</w:t>
            </w:r>
            <w:proofErr w:type="spellEnd"/>
            <w:r w:rsidRPr="00311BDB">
              <w:rPr>
                <w:rFonts w:ascii="Times New Roman" w:hAnsi="Times New Roman"/>
              </w:rPr>
              <w:t>)</w:t>
            </w:r>
          </w:p>
        </w:tc>
        <w:tc>
          <w:tcPr>
            <w:tcW w:w="2183" w:type="dxa"/>
            <w:tcBorders>
              <w:top w:val="single" w:sz="4" w:space="0" w:color="auto"/>
              <w:left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44.82% (13)</w:t>
            </w:r>
          </w:p>
        </w:tc>
      </w:tr>
      <w:tr w:rsidR="0023347F" w:rsidRPr="00311BDB" w:rsidTr="006F4C1D">
        <w:trPr>
          <w:trHeight w:val="288"/>
        </w:trPr>
        <w:tc>
          <w:tcPr>
            <w:tcW w:w="967"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2340" w:type="dxa"/>
            <w:vMerge/>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 xml:space="preserve">H. </w:t>
            </w:r>
            <w:proofErr w:type="spellStart"/>
            <w:r w:rsidRPr="00311BDB">
              <w:rPr>
                <w:rFonts w:ascii="Times New Roman" w:hAnsi="Times New Roman"/>
              </w:rPr>
              <w:t>Mixtard</w:t>
            </w:r>
            <w:proofErr w:type="spellEnd"/>
            <w:r w:rsidRPr="00311BDB">
              <w:rPr>
                <w:rFonts w:ascii="Times New Roman" w:hAnsi="Times New Roman"/>
              </w:rPr>
              <w:t xml:space="preserve"> (Novo Nordisk)</w:t>
            </w:r>
          </w:p>
        </w:tc>
        <w:tc>
          <w:tcPr>
            <w:tcW w:w="2183" w:type="dxa"/>
            <w:tcBorders>
              <w:top w:val="single" w:sz="4" w:space="0" w:color="auto"/>
              <w:left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93.10% (27)</w:t>
            </w:r>
          </w:p>
        </w:tc>
      </w:tr>
      <w:tr w:rsidR="0023347F" w:rsidRPr="00311BDB" w:rsidTr="006F4C1D">
        <w:trPr>
          <w:trHeight w:val="360"/>
        </w:trPr>
        <w:tc>
          <w:tcPr>
            <w:tcW w:w="967"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2340" w:type="dxa"/>
            <w:vMerge/>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Lupisulin</w:t>
            </w:r>
            <w:proofErr w:type="spellEnd"/>
            <w:r w:rsidRPr="00311BDB">
              <w:rPr>
                <w:rFonts w:ascii="Times New Roman" w:hAnsi="Times New Roman"/>
              </w:rPr>
              <w:t xml:space="preserve"> M30 (</w:t>
            </w:r>
            <w:proofErr w:type="spellStart"/>
            <w:r w:rsidRPr="00311BDB">
              <w:rPr>
                <w:rFonts w:ascii="Times New Roman" w:hAnsi="Times New Roman"/>
              </w:rPr>
              <w:t>Lupin</w:t>
            </w:r>
            <w:proofErr w:type="spellEnd"/>
            <w:r w:rsidRPr="00311BDB">
              <w:rPr>
                <w:rFonts w:ascii="Times New Roman" w:hAnsi="Times New Roman"/>
              </w:rPr>
              <w:t>)</w:t>
            </w:r>
          </w:p>
        </w:tc>
        <w:tc>
          <w:tcPr>
            <w:tcW w:w="2183" w:type="dxa"/>
            <w:tcBorders>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34.48% (10)</w:t>
            </w:r>
          </w:p>
        </w:tc>
      </w:tr>
      <w:tr w:rsidR="0023347F" w:rsidRPr="00311BDB" w:rsidTr="006F4C1D">
        <w:trPr>
          <w:trHeight w:val="355"/>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Insucare</w:t>
            </w:r>
            <w:proofErr w:type="spellEnd"/>
            <w:r w:rsidRPr="00311BDB">
              <w:rPr>
                <w:rFonts w:ascii="Times New Roman" w:hAnsi="Times New Roman"/>
              </w:rPr>
              <w:t xml:space="preserve"> M30 (Ranbaxy)</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13.79% (4)</w:t>
            </w:r>
          </w:p>
        </w:tc>
      </w:tr>
      <w:tr w:rsidR="0023347F" w:rsidRPr="00311BDB" w:rsidTr="006F4C1D">
        <w:trPr>
          <w:trHeight w:val="355"/>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(Eli Lilly)</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58.62% (17)</w:t>
            </w:r>
          </w:p>
        </w:tc>
      </w:tr>
      <w:tr w:rsidR="0023347F" w:rsidRPr="00311BDB" w:rsidTr="006F4C1D">
        <w:trPr>
          <w:trHeight w:val="240"/>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w:t>
            </w:r>
            <w:proofErr w:type="spellStart"/>
            <w:r w:rsidRPr="00311BDB">
              <w:rPr>
                <w:rFonts w:ascii="Times New Roman" w:hAnsi="Times New Roman"/>
              </w:rPr>
              <w:t>Biocon</w:t>
            </w:r>
            <w:proofErr w:type="spellEnd"/>
            <w:r w:rsidRPr="00311BDB">
              <w:rPr>
                <w:rFonts w:ascii="Times New Roman" w:hAnsi="Times New Roman"/>
              </w:rPr>
              <w:t>)</w:t>
            </w:r>
          </w:p>
        </w:tc>
        <w:tc>
          <w:tcPr>
            <w:tcW w:w="2183" w:type="dxa"/>
            <w:tcBorders>
              <w:top w:val="single" w:sz="4" w:space="0" w:color="auto"/>
              <w:left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44.82% (13)</w:t>
            </w:r>
          </w:p>
        </w:tc>
      </w:tr>
      <w:tr w:rsidR="0023347F" w:rsidRPr="00311BDB" w:rsidTr="006F4C1D">
        <w:trPr>
          <w:trHeight w:val="324"/>
        </w:trPr>
        <w:tc>
          <w:tcPr>
            <w:tcW w:w="967"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(Eli Lilly)</w:t>
            </w:r>
          </w:p>
        </w:tc>
        <w:tc>
          <w:tcPr>
            <w:tcW w:w="2183" w:type="dxa"/>
            <w:tcBorders>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27.58% (8)</w:t>
            </w:r>
          </w:p>
        </w:tc>
      </w:tr>
      <w:tr w:rsidR="0023347F" w:rsidRPr="00311BDB" w:rsidTr="006F4C1D">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Mixtard</w:t>
            </w:r>
            <w:proofErr w:type="spellEnd"/>
            <w:r w:rsidRPr="00311BDB">
              <w:rPr>
                <w:rFonts w:ascii="Times New Roman" w:hAnsi="Times New Roman"/>
              </w:rPr>
              <w:t xml:space="preserve"> (Novo Nordisk)</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51.72% (15)</w:t>
            </w:r>
          </w:p>
        </w:tc>
      </w:tr>
      <w:tr w:rsidR="0023347F" w:rsidRPr="00311BDB" w:rsidTr="006F4C1D">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 xml:space="preserve">Biphasic </w:t>
            </w:r>
            <w:proofErr w:type="spellStart"/>
            <w:r w:rsidRPr="00311BDB">
              <w:rPr>
                <w:rFonts w:ascii="Times New Roman" w:hAnsi="Times New Roman"/>
              </w:rPr>
              <w:t>isophane</w:t>
            </w:r>
            <w:proofErr w:type="spellEnd"/>
            <w:r w:rsidRPr="00311BDB">
              <w:rPr>
                <w:rFonts w:ascii="Times New Roman" w:hAnsi="Times New Roman"/>
              </w:rPr>
              <w:t xml:space="preserve"> insulin: 50% soluble insulin 50% </w:t>
            </w: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135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40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50/50 (</w:t>
            </w:r>
            <w:proofErr w:type="spellStart"/>
            <w:r w:rsidRPr="00311BDB">
              <w:rPr>
                <w:rFonts w:ascii="Times New Roman" w:hAnsi="Times New Roman"/>
              </w:rPr>
              <w:t>Biocon</w:t>
            </w:r>
            <w:proofErr w:type="spellEnd"/>
            <w:r w:rsidRPr="00311BDB">
              <w:rPr>
                <w:rFonts w:ascii="Times New Roman" w:hAnsi="Times New Roman"/>
              </w:rPr>
              <w:t>)</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13.79% (4)</w:t>
            </w:r>
          </w:p>
        </w:tc>
      </w:tr>
      <w:tr w:rsidR="0023347F" w:rsidRPr="00311BDB" w:rsidTr="006F4C1D">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 xml:space="preserve">H. </w:t>
            </w:r>
            <w:proofErr w:type="spellStart"/>
            <w:r w:rsidRPr="00311BDB">
              <w:rPr>
                <w:rFonts w:ascii="Times New Roman" w:hAnsi="Times New Roman"/>
              </w:rPr>
              <w:t>Mixtard</w:t>
            </w:r>
            <w:proofErr w:type="spellEnd"/>
            <w:r w:rsidRPr="00311BDB">
              <w:rPr>
                <w:rFonts w:ascii="Times New Roman" w:hAnsi="Times New Roman"/>
              </w:rPr>
              <w:t xml:space="preserve"> 50  (Novo Nordisk)</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6.89% (2)</w:t>
            </w:r>
          </w:p>
        </w:tc>
      </w:tr>
      <w:tr w:rsidR="0023347F" w:rsidRPr="00311BDB" w:rsidTr="006F4C1D">
        <w:trPr>
          <w:trHeight w:val="377"/>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Mixtard</w:t>
            </w:r>
            <w:proofErr w:type="spellEnd"/>
            <w:r w:rsidRPr="00311BDB">
              <w:rPr>
                <w:rFonts w:ascii="Times New Roman" w:hAnsi="Times New Roman"/>
              </w:rPr>
              <w:t xml:space="preserve"> 50 (Novo Nordisk)</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3.44% (1)</w:t>
            </w:r>
          </w:p>
        </w:tc>
      </w:tr>
      <w:tr w:rsidR="0023347F" w:rsidRPr="00311BDB" w:rsidTr="006F4C1D">
        <w:tc>
          <w:tcPr>
            <w:tcW w:w="9810"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3347F" w:rsidRPr="00311BDB" w:rsidRDefault="0023347F" w:rsidP="006F4C1D">
            <w:pPr>
              <w:jc w:val="both"/>
              <w:rPr>
                <w:rFonts w:ascii="Times New Roman" w:hAnsi="Times New Roman"/>
              </w:rPr>
            </w:pPr>
          </w:p>
        </w:tc>
      </w:tr>
      <w:tr w:rsidR="0023347F" w:rsidRPr="00311BDB" w:rsidTr="006F4C1D">
        <w:tc>
          <w:tcPr>
            <w:tcW w:w="967"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b/>
              </w:rPr>
            </w:pPr>
            <w:r w:rsidRPr="00311BDB">
              <w:rPr>
                <w:rFonts w:ascii="Times New Roman" w:hAnsi="Times New Roman"/>
                <w:b/>
              </w:rPr>
              <w:t>Analogue insulin</w:t>
            </w:r>
          </w:p>
        </w:tc>
        <w:tc>
          <w:tcPr>
            <w:tcW w:w="234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aspart</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Novorapid</w:t>
            </w:r>
            <w:proofErr w:type="spellEnd"/>
            <w:r w:rsidRPr="00311BDB">
              <w:rPr>
                <w:rFonts w:ascii="Times New Roman" w:hAnsi="Times New Roman"/>
              </w:rPr>
              <w:t xml:space="preserve"> (Novo Nordisk)</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34.48% (10)</w:t>
            </w:r>
          </w:p>
        </w:tc>
      </w:tr>
      <w:tr w:rsidR="0023347F" w:rsidRPr="00311BDB" w:rsidTr="006F4C1D">
        <w:trPr>
          <w:trHeight w:val="755"/>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 xml:space="preserve">Biphasic insulin </w:t>
            </w:r>
            <w:proofErr w:type="spellStart"/>
            <w:r w:rsidRPr="00311BDB">
              <w:rPr>
                <w:rFonts w:ascii="Times New Roman" w:hAnsi="Times New Roman"/>
              </w:rPr>
              <w:t>aspart</w:t>
            </w:r>
            <w:proofErr w:type="spellEnd"/>
            <w:r w:rsidRPr="00311BDB">
              <w:rPr>
                <w:rFonts w:ascii="Times New Roman" w:hAnsi="Times New Roman"/>
              </w:rPr>
              <w:t xml:space="preserve">: 30% insulin </w:t>
            </w:r>
            <w:proofErr w:type="spellStart"/>
            <w:r w:rsidRPr="00311BDB">
              <w:rPr>
                <w:rFonts w:ascii="Times New Roman" w:hAnsi="Times New Roman"/>
              </w:rPr>
              <w:t>aspart</w:t>
            </w:r>
            <w:proofErr w:type="spellEnd"/>
            <w:r w:rsidRPr="00311BDB">
              <w:rPr>
                <w:rFonts w:ascii="Times New Roman" w:hAnsi="Times New Roman"/>
              </w:rPr>
              <w:t xml:space="preserve"> &amp; 70% protamine crystallized </w:t>
            </w:r>
            <w:proofErr w:type="spellStart"/>
            <w:r w:rsidRPr="00311BDB">
              <w:rPr>
                <w:rFonts w:ascii="Times New Roman" w:hAnsi="Times New Roman"/>
              </w:rPr>
              <w:t>aspart</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Novomix</w:t>
            </w:r>
            <w:proofErr w:type="spellEnd"/>
            <w:r w:rsidRPr="00311BDB">
              <w:rPr>
                <w:rFonts w:ascii="Times New Roman" w:hAnsi="Times New Roman"/>
              </w:rPr>
              <w:t xml:space="preserve"> 30 (Novo Nordisk)</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37.93% (11)</w:t>
            </w:r>
          </w:p>
        </w:tc>
      </w:tr>
      <w:tr w:rsidR="0023347F" w:rsidRPr="00311BDB" w:rsidTr="006F4C1D">
        <w:trPr>
          <w:trHeight w:val="300"/>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Insulin glargine</w:t>
            </w:r>
          </w:p>
        </w:tc>
        <w:tc>
          <w:tcPr>
            <w:tcW w:w="135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tabs>
                <w:tab w:val="center" w:pos="1422"/>
              </w:tabs>
              <w:jc w:val="both"/>
              <w:rPr>
                <w:rFonts w:ascii="Times New Roman" w:hAnsi="Times New Roman"/>
              </w:rPr>
            </w:pPr>
            <w:proofErr w:type="spellStart"/>
            <w:r w:rsidRPr="00311BDB">
              <w:rPr>
                <w:rFonts w:ascii="Times New Roman" w:hAnsi="Times New Roman"/>
              </w:rPr>
              <w:t>Basalog</w:t>
            </w:r>
            <w:proofErr w:type="spellEnd"/>
            <w:r w:rsidRPr="00311BDB">
              <w:rPr>
                <w:rFonts w:ascii="Times New Roman" w:hAnsi="Times New Roman"/>
              </w:rPr>
              <w:t xml:space="preserve"> (</w:t>
            </w:r>
            <w:proofErr w:type="spellStart"/>
            <w:r w:rsidRPr="00311BDB">
              <w:rPr>
                <w:rFonts w:ascii="Times New Roman" w:hAnsi="Times New Roman"/>
              </w:rPr>
              <w:t>Biocon</w:t>
            </w:r>
            <w:proofErr w:type="spellEnd"/>
            <w:r w:rsidRPr="00311BDB">
              <w:rPr>
                <w:rFonts w:ascii="Times New Roman" w:hAnsi="Times New Roman"/>
              </w:rPr>
              <w:t>)</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27.58% (8)</w:t>
            </w:r>
          </w:p>
        </w:tc>
      </w:tr>
      <w:tr w:rsidR="0023347F" w:rsidRPr="00311BDB" w:rsidTr="006F4C1D">
        <w:trPr>
          <w:trHeight w:val="300"/>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Lantus (Sanofi)</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58.62% (17)</w:t>
            </w:r>
          </w:p>
        </w:tc>
      </w:tr>
      <w:tr w:rsidR="0023347F" w:rsidRPr="00311BDB" w:rsidTr="006F4C1D">
        <w:trPr>
          <w:trHeight w:val="263"/>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glulisine</w:t>
            </w:r>
            <w:proofErr w:type="spellEnd"/>
            <w:r w:rsidRPr="00311BDB">
              <w:rPr>
                <w:rFonts w:ascii="Times New Roman" w:hAnsi="Times New Roman"/>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 xml:space="preserve"> -</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w:t>
            </w:r>
          </w:p>
        </w:tc>
      </w:tr>
      <w:tr w:rsidR="0023347F" w:rsidRPr="00311BDB" w:rsidTr="006F4C1D">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Humalog Plain (Eli Lilly)</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6.89% (2)</w:t>
            </w:r>
          </w:p>
        </w:tc>
      </w:tr>
      <w:tr w:rsidR="0023347F" w:rsidRPr="00311BDB" w:rsidTr="006F4C1D">
        <w:trPr>
          <w:trHeight w:val="264"/>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vMerge w:val="restart"/>
            <w:tcBorders>
              <w:top w:val="single" w:sz="4" w:space="0" w:color="auto"/>
              <w:left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r w:rsidRPr="00311BDB">
              <w:rPr>
                <w:rFonts w:ascii="Times New Roman" w:hAnsi="Times New Roman"/>
              </w:rPr>
              <w:t xml:space="preserve"> biphasic injection: 25% insulin </w:t>
            </w:r>
            <w:proofErr w:type="spellStart"/>
            <w:r w:rsidRPr="00311BDB">
              <w:rPr>
                <w:rFonts w:ascii="Times New Roman" w:hAnsi="Times New Roman"/>
              </w:rPr>
              <w:t>lispro</w:t>
            </w:r>
            <w:proofErr w:type="spellEnd"/>
            <w:r w:rsidRPr="00311BDB">
              <w:rPr>
                <w:rFonts w:ascii="Times New Roman" w:hAnsi="Times New Roman"/>
              </w:rPr>
              <w:t xml:space="preserve"> 75% </w:t>
            </w:r>
            <w:proofErr w:type="spellStart"/>
            <w:r w:rsidRPr="00311BDB">
              <w:rPr>
                <w:rFonts w:ascii="Times New Roman" w:hAnsi="Times New Roman"/>
              </w:rPr>
              <w:t>lispro</w:t>
            </w:r>
            <w:proofErr w:type="spellEnd"/>
            <w:r w:rsidRPr="00311BDB">
              <w:rPr>
                <w:rFonts w:ascii="Times New Roman" w:hAnsi="Times New Roman"/>
              </w:rPr>
              <w:t xml:space="preserve"> protamine</w:t>
            </w:r>
          </w:p>
        </w:tc>
        <w:tc>
          <w:tcPr>
            <w:tcW w:w="1350" w:type="dxa"/>
            <w:vMerge w:val="restart"/>
            <w:tcBorders>
              <w:top w:val="single" w:sz="4" w:space="0" w:color="auto"/>
              <w:left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Humalog 25 (Eli Lilly)</w:t>
            </w:r>
          </w:p>
        </w:tc>
        <w:tc>
          <w:tcPr>
            <w:tcW w:w="2183" w:type="dxa"/>
            <w:tcBorders>
              <w:top w:val="single" w:sz="4" w:space="0" w:color="auto"/>
              <w:left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10.34% (3)</w:t>
            </w:r>
          </w:p>
        </w:tc>
      </w:tr>
      <w:tr w:rsidR="0023347F" w:rsidRPr="00311BDB" w:rsidTr="006F4C1D">
        <w:trPr>
          <w:trHeight w:val="576"/>
        </w:trPr>
        <w:tc>
          <w:tcPr>
            <w:tcW w:w="967"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F4C1D">
            <w:pPr>
              <w:rPr>
                <w:rFonts w:ascii="Times New Roman" w:hAnsi="Times New Roman"/>
              </w:rPr>
            </w:pPr>
          </w:p>
        </w:tc>
        <w:tc>
          <w:tcPr>
            <w:tcW w:w="2340" w:type="dxa"/>
            <w:vMerge/>
            <w:tcBorders>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
        </w:tc>
        <w:tc>
          <w:tcPr>
            <w:tcW w:w="1350" w:type="dxa"/>
            <w:vMerge/>
            <w:tcBorders>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Eglucent</w:t>
            </w:r>
            <w:proofErr w:type="spellEnd"/>
            <w:r w:rsidRPr="00311BDB">
              <w:rPr>
                <w:rFonts w:ascii="Times New Roman" w:hAnsi="Times New Roman"/>
              </w:rPr>
              <w:t xml:space="preserve"> Mix 25 (</w:t>
            </w:r>
            <w:proofErr w:type="spellStart"/>
            <w:r w:rsidRPr="00311BDB">
              <w:rPr>
                <w:rFonts w:ascii="Times New Roman" w:hAnsi="Times New Roman"/>
              </w:rPr>
              <w:t>Lupin</w:t>
            </w:r>
            <w:proofErr w:type="spellEnd"/>
            <w:r w:rsidRPr="00311BDB">
              <w:rPr>
                <w:rFonts w:ascii="Times New Roman" w:hAnsi="Times New Roman"/>
              </w:rPr>
              <w:t>)</w:t>
            </w:r>
          </w:p>
        </w:tc>
        <w:tc>
          <w:tcPr>
            <w:tcW w:w="2183" w:type="dxa"/>
            <w:tcBorders>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3.44% (1)</w:t>
            </w:r>
          </w:p>
        </w:tc>
      </w:tr>
      <w:tr w:rsidR="0023347F" w:rsidRPr="00311BDB" w:rsidTr="006F4C1D">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r w:rsidRPr="00311BDB">
              <w:rPr>
                <w:rFonts w:ascii="Times New Roman" w:hAnsi="Times New Roman"/>
              </w:rPr>
              <w:t xml:space="preserve"> biphasic injection: 50% insulin </w:t>
            </w:r>
            <w:proofErr w:type="spellStart"/>
            <w:r w:rsidRPr="00311BDB">
              <w:rPr>
                <w:rFonts w:ascii="Times New Roman" w:hAnsi="Times New Roman"/>
              </w:rPr>
              <w:t>lispro</w:t>
            </w:r>
            <w:proofErr w:type="spellEnd"/>
            <w:r w:rsidRPr="00311BDB">
              <w:rPr>
                <w:rFonts w:ascii="Times New Roman" w:hAnsi="Times New Roman"/>
              </w:rPr>
              <w:t xml:space="preserve"> 50% </w:t>
            </w:r>
            <w:proofErr w:type="spellStart"/>
            <w:r w:rsidRPr="00311BDB">
              <w:rPr>
                <w:rFonts w:ascii="Times New Roman" w:hAnsi="Times New Roman"/>
              </w:rPr>
              <w:t>lispro</w:t>
            </w:r>
            <w:proofErr w:type="spellEnd"/>
            <w:r w:rsidRPr="00311BDB">
              <w:rPr>
                <w:rFonts w:ascii="Times New Roman" w:hAnsi="Times New Roman"/>
              </w:rPr>
              <w:t xml:space="preserve"> protamine </w:t>
            </w: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 xml:space="preserve">Humalog 50 </w:t>
            </w:r>
            <w:proofErr w:type="spellStart"/>
            <w:r w:rsidRPr="00311BDB">
              <w:rPr>
                <w:rFonts w:ascii="Times New Roman" w:hAnsi="Times New Roman"/>
              </w:rPr>
              <w:t>Kwikpen</w:t>
            </w:r>
            <w:proofErr w:type="spellEnd"/>
            <w:r w:rsidRPr="00311BDB">
              <w:rPr>
                <w:rFonts w:ascii="Times New Roman" w:hAnsi="Times New Roman"/>
              </w:rPr>
              <w:t xml:space="preserve"> (Eli Lilly)</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20.68% (6)</w:t>
            </w:r>
          </w:p>
        </w:tc>
      </w:tr>
      <w:tr w:rsidR="0023347F" w:rsidRPr="00311BDB" w:rsidTr="006F4C1D">
        <w:trPr>
          <w:trHeight w:val="386"/>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F4C1D">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detemir</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F4C1D">
            <w:pPr>
              <w:jc w:val="both"/>
              <w:rPr>
                <w:rFonts w:ascii="Times New Roman" w:hAnsi="Times New Roman"/>
              </w:rPr>
            </w:pPr>
            <w:r w:rsidRPr="00311BDB">
              <w:rPr>
                <w:rFonts w:ascii="Times New Roman" w:hAnsi="Times New Roman"/>
              </w:rPr>
              <w:t>100 IU/ml</w:t>
            </w:r>
          </w:p>
        </w:tc>
        <w:tc>
          <w:tcPr>
            <w:tcW w:w="2970"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proofErr w:type="spellStart"/>
            <w:r w:rsidRPr="00311BDB">
              <w:rPr>
                <w:rFonts w:ascii="Times New Roman" w:hAnsi="Times New Roman"/>
              </w:rPr>
              <w:t>Levemir</w:t>
            </w:r>
            <w:proofErr w:type="spellEnd"/>
            <w:r w:rsidRPr="00311BDB">
              <w:rPr>
                <w:rFonts w:ascii="Times New Roman" w:hAnsi="Times New Roman"/>
              </w:rPr>
              <w:t xml:space="preserve"> (Novo Nordisk)</w:t>
            </w:r>
          </w:p>
        </w:tc>
        <w:tc>
          <w:tcPr>
            <w:tcW w:w="2183" w:type="dxa"/>
            <w:tcBorders>
              <w:top w:val="single" w:sz="4" w:space="0" w:color="auto"/>
              <w:left w:val="single" w:sz="4" w:space="0" w:color="auto"/>
              <w:bottom w:val="single" w:sz="4" w:space="0" w:color="auto"/>
              <w:right w:val="single" w:sz="4" w:space="0" w:color="auto"/>
            </w:tcBorders>
          </w:tcPr>
          <w:p w:rsidR="0023347F" w:rsidRPr="00311BDB" w:rsidRDefault="0023347F" w:rsidP="006F4C1D">
            <w:pPr>
              <w:jc w:val="both"/>
              <w:rPr>
                <w:rFonts w:ascii="Times New Roman" w:hAnsi="Times New Roman"/>
              </w:rPr>
            </w:pPr>
            <w:r w:rsidRPr="00311BDB">
              <w:rPr>
                <w:rFonts w:ascii="Times New Roman" w:hAnsi="Times New Roman"/>
              </w:rPr>
              <w:t>3.44% (1)</w:t>
            </w:r>
          </w:p>
        </w:tc>
      </w:tr>
    </w:tbl>
    <w:p w:rsidR="0023347F" w:rsidRPr="00311BDB" w:rsidRDefault="0023347F" w:rsidP="0023347F">
      <w:pPr>
        <w:rPr>
          <w:rFonts w:ascii="Times New Roman" w:hAnsi="Times New Roman" w:cs="Times New Roman"/>
          <w:b/>
        </w:rPr>
      </w:pPr>
    </w:p>
    <w:tbl>
      <w:tblPr>
        <w:tblStyle w:val="TableGrid"/>
        <w:tblpPr w:leftFromText="187" w:rightFromText="187" w:vertAnchor="text" w:horzAnchor="page" w:tblpXSpec="center" w:tblpY="1571"/>
        <w:tblOverlap w:val="never"/>
        <w:tblW w:w="9985" w:type="dxa"/>
        <w:tblLayout w:type="fixed"/>
        <w:tblLook w:val="04A0" w:firstRow="1" w:lastRow="0" w:firstColumn="1" w:lastColumn="0" w:noHBand="0" w:noVBand="1"/>
      </w:tblPr>
      <w:tblGrid>
        <w:gridCol w:w="1458"/>
        <w:gridCol w:w="2700"/>
        <w:gridCol w:w="1350"/>
        <w:gridCol w:w="3127"/>
        <w:gridCol w:w="1350"/>
      </w:tblGrid>
      <w:tr w:rsidR="0023347F" w:rsidRPr="00311BDB" w:rsidTr="00682501">
        <w:trPr>
          <w:trHeight w:val="526"/>
        </w:trPr>
        <w:tc>
          <w:tcPr>
            <w:tcW w:w="9985" w:type="dxa"/>
            <w:gridSpan w:val="5"/>
            <w:tcBorders>
              <w:top w:val="single" w:sz="4" w:space="0" w:color="auto"/>
              <w:left w:val="single" w:sz="4" w:space="0" w:color="auto"/>
              <w:bottom w:val="single" w:sz="4" w:space="0" w:color="auto"/>
              <w:right w:val="single" w:sz="4" w:space="0" w:color="auto"/>
            </w:tcBorders>
            <w:hideMark/>
          </w:tcPr>
          <w:p w:rsidR="0023347F" w:rsidRPr="00311BDB" w:rsidRDefault="00ED39DF" w:rsidP="00682501">
            <w:pPr>
              <w:jc w:val="both"/>
              <w:rPr>
                <w:rFonts w:ascii="Times New Roman" w:hAnsi="Times New Roman"/>
                <w:b/>
              </w:rPr>
            </w:pPr>
            <w:r>
              <w:rPr>
                <w:rFonts w:ascii="Times New Roman" w:hAnsi="Times New Roman"/>
                <w:b/>
                <w:bCs/>
              </w:rPr>
              <w:lastRenderedPageBreak/>
              <w:t>Table</w:t>
            </w:r>
            <w:r w:rsidR="0023347F" w:rsidRPr="00311BDB">
              <w:rPr>
                <w:rFonts w:ascii="Times New Roman" w:hAnsi="Times New Roman"/>
                <w:b/>
                <w:bCs/>
              </w:rPr>
              <w:t xml:space="preserve"> </w:t>
            </w:r>
            <w:r>
              <w:rPr>
                <w:rFonts w:ascii="Times New Roman" w:hAnsi="Times New Roman"/>
                <w:b/>
                <w:bCs/>
              </w:rPr>
              <w:t>S</w:t>
            </w:r>
            <w:r w:rsidR="0023347F" w:rsidRPr="00311BDB">
              <w:rPr>
                <w:rFonts w:ascii="Times New Roman" w:hAnsi="Times New Roman"/>
                <w:b/>
                <w:bCs/>
              </w:rPr>
              <w:t>3: Occurrence  of insulin (any brand or company) in the public-sector hospitals in Bengaluru region, India</w:t>
            </w:r>
          </w:p>
        </w:tc>
      </w:tr>
      <w:tr w:rsidR="0023347F" w:rsidRPr="00311BDB" w:rsidTr="00682501">
        <w:tc>
          <w:tcPr>
            <w:tcW w:w="1458"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center"/>
              <w:rPr>
                <w:rFonts w:ascii="Times New Roman" w:hAnsi="Times New Roman"/>
                <w:b/>
              </w:rPr>
            </w:pPr>
            <w:r w:rsidRPr="00311BDB">
              <w:rPr>
                <w:rFonts w:ascii="Times New Roman" w:hAnsi="Times New Roman"/>
                <w:b/>
              </w:rPr>
              <w:t>Insulin type</w:t>
            </w:r>
          </w:p>
        </w:tc>
        <w:tc>
          <w:tcPr>
            <w:tcW w:w="270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center"/>
              <w:rPr>
                <w:rFonts w:ascii="Times New Roman" w:hAnsi="Times New Roman"/>
                <w:b/>
              </w:rPr>
            </w:pPr>
            <w:r w:rsidRPr="00311BDB">
              <w:rPr>
                <w:rFonts w:ascii="Times New Roman" w:hAnsi="Times New Roman"/>
                <w:b/>
              </w:rPr>
              <w:t>Molecule description</w:t>
            </w: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center"/>
              <w:rPr>
                <w:rFonts w:ascii="Times New Roman" w:hAnsi="Times New Roman"/>
                <w:b/>
              </w:rPr>
            </w:pPr>
            <w:r w:rsidRPr="00311BDB">
              <w:rPr>
                <w:rFonts w:ascii="Times New Roman" w:hAnsi="Times New Roman"/>
                <w:b/>
              </w:rPr>
              <w:t>Strength</w:t>
            </w:r>
          </w:p>
        </w:tc>
        <w:tc>
          <w:tcPr>
            <w:tcW w:w="3127"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center"/>
              <w:rPr>
                <w:rFonts w:ascii="Times New Roman" w:hAnsi="Times New Roman"/>
                <w:b/>
              </w:rPr>
            </w:pPr>
            <w:r w:rsidRPr="00311BDB">
              <w:rPr>
                <w:rFonts w:ascii="Times New Roman" w:hAnsi="Times New Roman"/>
                <w:b/>
              </w:rPr>
              <w:t>Brand (company)</w:t>
            </w: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center"/>
              <w:rPr>
                <w:rFonts w:ascii="Times New Roman" w:hAnsi="Times New Roman"/>
                <w:b/>
              </w:rPr>
            </w:pPr>
            <w:r w:rsidRPr="00311BDB">
              <w:rPr>
                <w:rFonts w:ascii="Times New Roman" w:hAnsi="Times New Roman"/>
                <w:b/>
              </w:rPr>
              <w:t>Occurrence % (n)</w:t>
            </w:r>
          </w:p>
        </w:tc>
      </w:tr>
      <w:tr w:rsidR="0023347F" w:rsidRPr="00311BDB" w:rsidTr="00682501">
        <w:trPr>
          <w:trHeight w:val="245"/>
        </w:trPr>
        <w:tc>
          <w:tcPr>
            <w:tcW w:w="1458"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b/>
              </w:rPr>
              <w:t>Human insulin</w:t>
            </w:r>
          </w:p>
        </w:tc>
        <w:tc>
          <w:tcPr>
            <w:tcW w:w="270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Soluble insulin</w:t>
            </w:r>
          </w:p>
        </w:tc>
        <w:tc>
          <w:tcPr>
            <w:tcW w:w="1350" w:type="dxa"/>
            <w:vMerge w:val="restart"/>
            <w:tcBorders>
              <w:top w:val="single" w:sz="4" w:space="0" w:color="auto"/>
              <w:left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40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r w:rsidRPr="00311BDB">
              <w:rPr>
                <w:rFonts w:ascii="Times New Roman" w:hAnsi="Times New Roman"/>
              </w:rPr>
              <w:t xml:space="preserve">H. </w:t>
            </w:r>
            <w:proofErr w:type="spellStart"/>
            <w:r w:rsidRPr="00311BDB">
              <w:rPr>
                <w:rFonts w:ascii="Times New Roman" w:hAnsi="Times New Roman"/>
              </w:rPr>
              <w:t>Actrapid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60% (3)</w:t>
            </w:r>
          </w:p>
        </w:tc>
      </w:tr>
      <w:tr w:rsidR="0023347F" w:rsidRPr="00311BDB" w:rsidTr="00682501">
        <w:trPr>
          <w:trHeight w:val="228"/>
        </w:trPr>
        <w:tc>
          <w:tcPr>
            <w:tcW w:w="1458" w:type="dxa"/>
            <w:vMerge/>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b/>
              </w:rPr>
            </w:pPr>
          </w:p>
        </w:tc>
        <w:tc>
          <w:tcPr>
            <w:tcW w:w="2700" w:type="dxa"/>
            <w:vMerge/>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p>
        </w:tc>
        <w:tc>
          <w:tcPr>
            <w:tcW w:w="1350" w:type="dxa"/>
            <w:vMerge/>
            <w:tcBorders>
              <w:left w:val="single" w:sz="4" w:space="0" w:color="auto"/>
              <w:right w:val="single" w:sz="4" w:space="0" w:color="auto"/>
            </w:tcBorders>
          </w:tcPr>
          <w:p w:rsidR="0023347F" w:rsidRPr="00311BDB" w:rsidRDefault="0023347F" w:rsidP="00682501">
            <w:pPr>
              <w:jc w:val="both"/>
              <w:rPr>
                <w:rFonts w:ascii="Times New Roman" w:hAnsi="Times New Roman"/>
              </w:rPr>
            </w:pP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R (</w:t>
            </w:r>
            <w:proofErr w:type="spellStart"/>
            <w:r w:rsidRPr="00311BDB">
              <w:rPr>
                <w:rFonts w:ascii="Times New Roman" w:hAnsi="Times New Roman"/>
              </w:rPr>
              <w:t>Biocon</w:t>
            </w:r>
            <w:proofErr w:type="spellEnd"/>
            <w:r w:rsidRPr="00311BDB">
              <w:rPr>
                <w:rFonts w:ascii="Times New Roman" w:hAnsi="Times New Roman"/>
              </w:rPr>
              <w:t>)</w:t>
            </w:r>
          </w:p>
        </w:tc>
        <w:tc>
          <w:tcPr>
            <w:tcW w:w="1350" w:type="dxa"/>
            <w:tcBorders>
              <w:left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rPr>
          <w:trHeight w:val="300"/>
        </w:trPr>
        <w:tc>
          <w:tcPr>
            <w:tcW w:w="1458" w:type="dxa"/>
            <w:vMerge/>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b/>
              </w:rPr>
            </w:pPr>
          </w:p>
        </w:tc>
        <w:tc>
          <w:tcPr>
            <w:tcW w:w="2700" w:type="dxa"/>
            <w:vMerge/>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p>
        </w:tc>
        <w:tc>
          <w:tcPr>
            <w:tcW w:w="1350" w:type="dxa"/>
            <w:vMerge/>
            <w:tcBorders>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proofErr w:type="spellStart"/>
            <w:r w:rsidRPr="00311BDB">
              <w:rPr>
                <w:rFonts w:ascii="Times New Roman" w:hAnsi="Times New Roman"/>
              </w:rPr>
              <w:t>Humarap</w:t>
            </w:r>
            <w:proofErr w:type="spellEnd"/>
            <w:r w:rsidRPr="00311BDB">
              <w:rPr>
                <w:rFonts w:ascii="Times New Roman" w:hAnsi="Times New Roman"/>
              </w:rPr>
              <w:t xml:space="preserve"> (</w:t>
            </w:r>
            <w:proofErr w:type="spellStart"/>
            <w:r w:rsidRPr="00311BDB">
              <w:rPr>
                <w:rFonts w:ascii="Times New Roman" w:hAnsi="Times New Roman"/>
              </w:rPr>
              <w:t>Cadila</w:t>
            </w:r>
            <w:proofErr w:type="spellEnd"/>
            <w:r w:rsidRPr="00311BDB">
              <w:rPr>
                <w:rFonts w:ascii="Times New Roman" w:hAnsi="Times New Roman"/>
              </w:rPr>
              <w:t xml:space="preserve"> Healthcare)</w:t>
            </w:r>
          </w:p>
        </w:tc>
        <w:tc>
          <w:tcPr>
            <w:tcW w:w="1350" w:type="dxa"/>
            <w:tcBorders>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rPr>
          <w:trHeight w:val="269"/>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r w:rsidRPr="00311BDB">
              <w:rPr>
                <w:rFonts w:ascii="Times New Roman" w:hAnsi="Times New Roman"/>
              </w:rPr>
              <w:t xml:space="preserve">H. </w:t>
            </w:r>
            <w:proofErr w:type="spellStart"/>
            <w:r w:rsidRPr="00311BDB">
              <w:rPr>
                <w:rFonts w:ascii="Times New Roman" w:hAnsi="Times New Roman"/>
              </w:rPr>
              <w:t>Actrapid</w:t>
            </w:r>
            <w:proofErr w:type="spellEnd"/>
            <w:r w:rsidRPr="00311BDB">
              <w:rPr>
                <w:rFonts w:ascii="Times New Roman" w:hAnsi="Times New Roman"/>
              </w:rPr>
              <w:t xml:space="preserve"> (Novo Nordisk) </w:t>
            </w:r>
          </w:p>
        </w:tc>
        <w:tc>
          <w:tcPr>
            <w:tcW w:w="1350" w:type="dxa"/>
            <w:tcBorders>
              <w:top w:val="single" w:sz="4" w:space="0" w:color="auto"/>
              <w:left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rPr>
          <w:trHeight w:val="324"/>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val="restart"/>
            <w:tcBorders>
              <w:top w:val="single" w:sz="4" w:space="0" w:color="auto"/>
              <w:left w:val="single" w:sz="4" w:space="0" w:color="auto"/>
              <w:right w:val="single" w:sz="4" w:space="0" w:color="auto"/>
            </w:tcBorders>
            <w:hideMark/>
          </w:tcPr>
          <w:p w:rsidR="0023347F" w:rsidRPr="00311BDB" w:rsidRDefault="0023347F" w:rsidP="00682501">
            <w:pPr>
              <w:jc w:val="both"/>
              <w:rPr>
                <w:rFonts w:ascii="Times New Roman" w:hAnsi="Times New Roman"/>
              </w:rPr>
            </w:pP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1350" w:type="dxa"/>
            <w:tcBorders>
              <w:top w:val="single" w:sz="4" w:space="0" w:color="auto"/>
              <w:left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40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N (</w:t>
            </w:r>
            <w:proofErr w:type="spellStart"/>
            <w:r w:rsidRPr="00311BDB">
              <w:rPr>
                <w:rFonts w:ascii="Times New Roman" w:hAnsi="Times New Roman"/>
              </w:rPr>
              <w:t>Biocon</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rPr>
          <w:trHeight w:val="324"/>
        </w:trPr>
        <w:tc>
          <w:tcPr>
            <w:tcW w:w="1458"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82501">
            <w:pPr>
              <w:rPr>
                <w:rFonts w:ascii="Times New Roman" w:hAnsi="Times New Roman"/>
              </w:rPr>
            </w:pPr>
          </w:p>
        </w:tc>
        <w:tc>
          <w:tcPr>
            <w:tcW w:w="2700" w:type="dxa"/>
            <w:vMerge/>
            <w:tcBorders>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p>
        </w:tc>
        <w:tc>
          <w:tcPr>
            <w:tcW w:w="1350" w:type="dxa"/>
            <w:tcBorders>
              <w:top w:val="single" w:sz="4" w:space="0" w:color="auto"/>
              <w:left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r w:rsidRPr="00311BDB">
              <w:rPr>
                <w:rFonts w:ascii="Times New Roman" w:hAnsi="Times New Roman"/>
              </w:rPr>
              <w:t xml:space="preserve"> -</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w:t>
            </w:r>
          </w:p>
        </w:tc>
      </w:tr>
      <w:tr w:rsidR="0023347F" w:rsidRPr="00311BDB" w:rsidTr="00682501">
        <w:trPr>
          <w:trHeight w:val="228"/>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 xml:space="preserve">Biphasic </w:t>
            </w:r>
            <w:proofErr w:type="spellStart"/>
            <w:r w:rsidRPr="00311BDB">
              <w:rPr>
                <w:rFonts w:ascii="Times New Roman" w:hAnsi="Times New Roman"/>
              </w:rPr>
              <w:t>isophane</w:t>
            </w:r>
            <w:proofErr w:type="spellEnd"/>
            <w:r w:rsidRPr="00311BDB">
              <w:rPr>
                <w:rFonts w:ascii="Times New Roman" w:hAnsi="Times New Roman"/>
              </w:rPr>
              <w:t xml:space="preserve"> insulin: 30% soluble insulin 70% </w:t>
            </w: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135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40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w:t>
            </w:r>
            <w:proofErr w:type="spellStart"/>
            <w:r w:rsidRPr="00311BDB">
              <w:rPr>
                <w:rFonts w:ascii="Times New Roman" w:hAnsi="Times New Roman"/>
              </w:rPr>
              <w:t>Biocon</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60% (3)</w:t>
            </w:r>
          </w:p>
        </w:tc>
      </w:tr>
      <w:tr w:rsidR="0023347F" w:rsidRPr="00311BDB" w:rsidTr="00682501">
        <w:trPr>
          <w:trHeight w:val="312"/>
        </w:trPr>
        <w:tc>
          <w:tcPr>
            <w:tcW w:w="1458"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82501">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proofErr w:type="spellStart"/>
            <w:r w:rsidRPr="00311BDB">
              <w:rPr>
                <w:rFonts w:ascii="Times New Roman" w:hAnsi="Times New Roman"/>
              </w:rPr>
              <w:t>H.Mixtard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60% (3)</w:t>
            </w:r>
          </w:p>
        </w:tc>
      </w:tr>
      <w:tr w:rsidR="0023347F" w:rsidRPr="00311BDB" w:rsidTr="00682501">
        <w:trPr>
          <w:trHeight w:val="355"/>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proofErr w:type="spellStart"/>
            <w:r w:rsidRPr="00311BDB">
              <w:rPr>
                <w:rFonts w:ascii="Times New Roman" w:hAnsi="Times New Roman"/>
              </w:rPr>
              <w:t>Humstard</w:t>
            </w:r>
            <w:proofErr w:type="spellEnd"/>
            <w:r w:rsidRPr="00311BDB">
              <w:rPr>
                <w:rFonts w:ascii="Times New Roman" w:hAnsi="Times New Roman"/>
              </w:rPr>
              <w:t xml:space="preserve"> (</w:t>
            </w:r>
            <w:proofErr w:type="spellStart"/>
            <w:r w:rsidRPr="00311BDB">
              <w:rPr>
                <w:rFonts w:ascii="Times New Roman" w:hAnsi="Times New Roman"/>
              </w:rPr>
              <w:t>Cadila</w:t>
            </w:r>
            <w:proofErr w:type="spellEnd"/>
            <w:r w:rsidRPr="00311BDB">
              <w:rPr>
                <w:rFonts w:ascii="Times New Roman" w:hAnsi="Times New Roman"/>
              </w:rPr>
              <w:t xml:space="preserve"> Healthcare)</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rPr>
          <w:trHeight w:val="355"/>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proofErr w:type="spellStart"/>
            <w:r w:rsidRPr="00311BDB">
              <w:rPr>
                <w:rFonts w:ascii="Times New Roman" w:hAnsi="Times New Roman"/>
              </w:rPr>
              <w:t>Lupisulin</w:t>
            </w:r>
            <w:proofErr w:type="spellEnd"/>
            <w:r w:rsidRPr="00311BDB">
              <w:rPr>
                <w:rFonts w:ascii="Times New Roman" w:hAnsi="Times New Roman"/>
              </w:rPr>
              <w:t xml:space="preserve"> M30 (</w:t>
            </w:r>
            <w:proofErr w:type="spellStart"/>
            <w:r w:rsidRPr="00311BDB">
              <w:rPr>
                <w:rFonts w:ascii="Times New Roman" w:hAnsi="Times New Roman"/>
              </w:rPr>
              <w:t>Lupin</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rPr>
          <w:trHeight w:val="24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135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r w:rsidRPr="00311BDB">
              <w:rPr>
                <w:rFonts w:ascii="Times New Roman" w:hAnsi="Times New Roman"/>
              </w:rPr>
              <w:t xml:space="preserve">H. </w:t>
            </w:r>
            <w:proofErr w:type="spellStart"/>
            <w:r w:rsidRPr="00311BDB">
              <w:rPr>
                <w:rFonts w:ascii="Times New Roman" w:hAnsi="Times New Roman"/>
              </w:rPr>
              <w:t>Mixtard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60% (3)</w:t>
            </w:r>
          </w:p>
        </w:tc>
      </w:tr>
      <w:tr w:rsidR="0023347F" w:rsidRPr="00311BDB" w:rsidTr="00682501">
        <w:trPr>
          <w:trHeight w:val="312"/>
        </w:trPr>
        <w:tc>
          <w:tcPr>
            <w:tcW w:w="1458"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82501">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23347F" w:rsidRPr="00311BDB" w:rsidRDefault="0023347F" w:rsidP="00682501">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w:t>
            </w:r>
            <w:proofErr w:type="spellStart"/>
            <w:r w:rsidRPr="00311BDB">
              <w:rPr>
                <w:rFonts w:ascii="Times New Roman" w:hAnsi="Times New Roman"/>
              </w:rPr>
              <w:t>Biocon</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(Eli Lilly)</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 xml:space="preserve">Biphasic </w:t>
            </w:r>
            <w:proofErr w:type="spellStart"/>
            <w:r w:rsidRPr="00311BDB">
              <w:rPr>
                <w:rFonts w:ascii="Times New Roman" w:hAnsi="Times New Roman"/>
              </w:rPr>
              <w:t>isophane</w:t>
            </w:r>
            <w:proofErr w:type="spellEnd"/>
            <w:r w:rsidRPr="00311BDB">
              <w:rPr>
                <w:rFonts w:ascii="Times New Roman" w:hAnsi="Times New Roman"/>
              </w:rPr>
              <w:t xml:space="preserve"> insulin: 50% soluble insulin 50% </w:t>
            </w: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40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50/50 (Eli Lilly)</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rPr>
          <w:trHeight w:val="481"/>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rPr>
                <w:rFonts w:ascii="Times New Roman" w:hAnsi="Times New Roman"/>
              </w:rPr>
            </w:pPr>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w:t>
            </w:r>
          </w:p>
        </w:tc>
      </w:tr>
      <w:tr w:rsidR="0023347F" w:rsidRPr="00311BDB" w:rsidTr="00682501">
        <w:tc>
          <w:tcPr>
            <w:tcW w:w="998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3347F" w:rsidRPr="00311BDB" w:rsidRDefault="0023347F" w:rsidP="00682501">
            <w:pPr>
              <w:jc w:val="both"/>
              <w:rPr>
                <w:rFonts w:ascii="Times New Roman" w:hAnsi="Times New Roman"/>
              </w:rPr>
            </w:pPr>
          </w:p>
        </w:tc>
      </w:tr>
      <w:tr w:rsidR="0023347F" w:rsidRPr="00311BDB" w:rsidTr="00682501">
        <w:tc>
          <w:tcPr>
            <w:tcW w:w="1458"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b/>
              </w:rPr>
              <w:t>Analogue insulin</w:t>
            </w:r>
          </w:p>
        </w:tc>
        <w:tc>
          <w:tcPr>
            <w:tcW w:w="270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aspart</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proofErr w:type="spellStart"/>
            <w:r w:rsidRPr="00311BDB">
              <w:rPr>
                <w:rFonts w:ascii="Times New Roman" w:hAnsi="Times New Roman"/>
              </w:rPr>
              <w:t>Novorapid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rPr>
          <w:trHeight w:val="755"/>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 xml:space="preserve">Biphasic insulin </w:t>
            </w:r>
            <w:proofErr w:type="spellStart"/>
            <w:r w:rsidRPr="00311BDB">
              <w:rPr>
                <w:rFonts w:ascii="Times New Roman" w:hAnsi="Times New Roman"/>
              </w:rPr>
              <w:t>aspart</w:t>
            </w:r>
            <w:proofErr w:type="spellEnd"/>
            <w:r w:rsidRPr="00311BDB">
              <w:rPr>
                <w:rFonts w:ascii="Times New Roman" w:hAnsi="Times New Roman"/>
              </w:rPr>
              <w:t xml:space="preserve">: 30% insulin </w:t>
            </w:r>
            <w:proofErr w:type="spellStart"/>
            <w:r w:rsidRPr="00311BDB">
              <w:rPr>
                <w:rFonts w:ascii="Times New Roman" w:hAnsi="Times New Roman"/>
              </w:rPr>
              <w:t>aspart</w:t>
            </w:r>
            <w:proofErr w:type="spellEnd"/>
            <w:r w:rsidRPr="00311BDB">
              <w:rPr>
                <w:rFonts w:ascii="Times New Roman" w:hAnsi="Times New Roman"/>
              </w:rPr>
              <w:t xml:space="preserve"> &amp; 70% protamine crystallized </w:t>
            </w:r>
            <w:proofErr w:type="spellStart"/>
            <w:r w:rsidRPr="00311BDB">
              <w:rPr>
                <w:rFonts w:ascii="Times New Roman" w:hAnsi="Times New Roman"/>
              </w:rPr>
              <w:t>aspart</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proofErr w:type="spellStart"/>
            <w:r w:rsidRPr="00311BDB">
              <w:rPr>
                <w:rFonts w:ascii="Times New Roman" w:hAnsi="Times New Roman"/>
              </w:rPr>
              <w:t>Novomix</w:t>
            </w:r>
            <w:proofErr w:type="spellEnd"/>
            <w:r w:rsidRPr="00311BDB">
              <w:rPr>
                <w:rFonts w:ascii="Times New Roman" w:hAnsi="Times New Roman"/>
              </w:rPr>
              <w:t xml:space="preserve"> 30 (Novo Nordisk)</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40% (2)</w:t>
            </w:r>
          </w:p>
        </w:tc>
      </w:tr>
      <w:tr w:rsidR="0023347F" w:rsidRPr="00311BDB" w:rsidTr="00682501">
        <w:trPr>
          <w:trHeight w:val="30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Insulin glargine</w:t>
            </w:r>
          </w:p>
        </w:tc>
        <w:tc>
          <w:tcPr>
            <w:tcW w:w="1350" w:type="dxa"/>
            <w:vMerge w:val="restart"/>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tabs>
                <w:tab w:val="center" w:pos="1422"/>
              </w:tabs>
              <w:jc w:val="both"/>
              <w:rPr>
                <w:rFonts w:ascii="Times New Roman" w:hAnsi="Times New Roman"/>
              </w:rPr>
            </w:pPr>
            <w:proofErr w:type="spellStart"/>
            <w:r w:rsidRPr="00311BDB">
              <w:rPr>
                <w:rFonts w:ascii="Times New Roman" w:hAnsi="Times New Roman"/>
              </w:rPr>
              <w:t>Basalog</w:t>
            </w:r>
            <w:proofErr w:type="spellEnd"/>
            <w:r w:rsidRPr="00311BDB">
              <w:rPr>
                <w:rFonts w:ascii="Times New Roman" w:hAnsi="Times New Roman"/>
              </w:rPr>
              <w:t xml:space="preserve"> (</w:t>
            </w:r>
            <w:proofErr w:type="spellStart"/>
            <w:r w:rsidRPr="00311BDB">
              <w:rPr>
                <w:rFonts w:ascii="Times New Roman" w:hAnsi="Times New Roman"/>
              </w:rPr>
              <w:t>Biocon</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40% (2)</w:t>
            </w:r>
          </w:p>
        </w:tc>
      </w:tr>
      <w:tr w:rsidR="0023347F" w:rsidRPr="00311BDB" w:rsidTr="00682501">
        <w:trPr>
          <w:trHeight w:val="30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 xml:space="preserve">Lantus </w:t>
            </w:r>
            <w:proofErr w:type="spellStart"/>
            <w:r w:rsidRPr="00311BDB">
              <w:rPr>
                <w:rFonts w:ascii="Times New Roman" w:hAnsi="Times New Roman"/>
              </w:rPr>
              <w:t>Solostar</w:t>
            </w:r>
            <w:proofErr w:type="spellEnd"/>
            <w:r w:rsidRPr="00311BDB">
              <w:rPr>
                <w:rFonts w:ascii="Times New Roman" w:hAnsi="Times New Roman"/>
              </w:rPr>
              <w:t xml:space="preserve"> (Sanofi)</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rPr>
          <w:trHeight w:val="263"/>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glulisine</w:t>
            </w:r>
            <w:proofErr w:type="spellEnd"/>
            <w:r w:rsidRPr="00311BDB">
              <w:rPr>
                <w:rFonts w:ascii="Times New Roman" w:hAnsi="Times New Roman"/>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center"/>
              <w:rPr>
                <w:rFonts w:ascii="Times New Roman" w:hAnsi="Times New Roman"/>
              </w:rPr>
            </w:pPr>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center"/>
              <w:rPr>
                <w:rFonts w:ascii="Times New Roman" w:hAnsi="Times New Roman"/>
              </w:rPr>
            </w:pPr>
            <w:r w:rsidRPr="00311BDB">
              <w:rPr>
                <w:rFonts w:ascii="Times New Roman" w:hAnsi="Times New Roman"/>
              </w:rPr>
              <w:t>-</w:t>
            </w:r>
          </w:p>
        </w:tc>
      </w:tr>
      <w:tr w:rsidR="0023347F" w:rsidRPr="00311BDB" w:rsidTr="00682501">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center"/>
              <w:rPr>
                <w:rFonts w:ascii="Times New Roman" w:hAnsi="Times New Roman"/>
              </w:rPr>
            </w:pPr>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p>
        </w:tc>
      </w:tr>
      <w:tr w:rsidR="0023347F" w:rsidRPr="00311BDB" w:rsidTr="00682501">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r w:rsidRPr="00311BDB">
              <w:rPr>
                <w:rFonts w:ascii="Times New Roman" w:hAnsi="Times New Roman"/>
              </w:rPr>
              <w:t xml:space="preserve"> biphasic injection: 25% insulin </w:t>
            </w:r>
            <w:proofErr w:type="spellStart"/>
            <w:r w:rsidRPr="00311BDB">
              <w:rPr>
                <w:rFonts w:ascii="Times New Roman" w:hAnsi="Times New Roman"/>
              </w:rPr>
              <w:t>lispro</w:t>
            </w:r>
            <w:proofErr w:type="spellEnd"/>
            <w:r w:rsidRPr="00311BDB">
              <w:rPr>
                <w:rFonts w:ascii="Times New Roman" w:hAnsi="Times New Roman"/>
              </w:rPr>
              <w:t xml:space="preserve"> 75% </w:t>
            </w:r>
            <w:proofErr w:type="spellStart"/>
            <w:r w:rsidRPr="00311BDB">
              <w:rPr>
                <w:rFonts w:ascii="Times New Roman" w:hAnsi="Times New Roman"/>
              </w:rPr>
              <w:t>lispro</w:t>
            </w:r>
            <w:proofErr w:type="spellEnd"/>
            <w:r w:rsidRPr="00311BDB">
              <w:rPr>
                <w:rFonts w:ascii="Times New Roman" w:hAnsi="Times New Roman"/>
              </w:rPr>
              <w:t xml:space="preserve"> protamine</w:t>
            </w: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center"/>
              <w:rPr>
                <w:rFonts w:ascii="Times New Roman" w:hAnsi="Times New Roman"/>
              </w:rPr>
            </w:pPr>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center"/>
              <w:rPr>
                <w:rFonts w:ascii="Times New Roman" w:hAnsi="Times New Roman"/>
              </w:rPr>
            </w:pPr>
            <w:r w:rsidRPr="00311BDB">
              <w:rPr>
                <w:rFonts w:ascii="Times New Roman" w:hAnsi="Times New Roman"/>
              </w:rPr>
              <w:t>-</w:t>
            </w:r>
          </w:p>
        </w:tc>
      </w:tr>
      <w:tr w:rsidR="0023347F" w:rsidRPr="00311BDB" w:rsidTr="00682501">
        <w:trPr>
          <w:trHeight w:val="80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r w:rsidRPr="00311BDB">
              <w:rPr>
                <w:rFonts w:ascii="Times New Roman" w:hAnsi="Times New Roman"/>
              </w:rPr>
              <w:t xml:space="preserve"> biphasic injection: 50% insulin </w:t>
            </w:r>
            <w:proofErr w:type="spellStart"/>
            <w:r w:rsidRPr="00311BDB">
              <w:rPr>
                <w:rFonts w:ascii="Times New Roman" w:hAnsi="Times New Roman"/>
              </w:rPr>
              <w:t>lispro</w:t>
            </w:r>
            <w:proofErr w:type="spellEnd"/>
            <w:r w:rsidRPr="00311BDB">
              <w:rPr>
                <w:rFonts w:ascii="Times New Roman" w:hAnsi="Times New Roman"/>
              </w:rPr>
              <w:t xml:space="preserve"> 50% </w:t>
            </w:r>
            <w:proofErr w:type="spellStart"/>
            <w:r w:rsidRPr="00311BDB">
              <w:rPr>
                <w:rFonts w:ascii="Times New Roman" w:hAnsi="Times New Roman"/>
              </w:rPr>
              <w:t>lispro</w:t>
            </w:r>
            <w:proofErr w:type="spellEnd"/>
            <w:r w:rsidRPr="00311BDB">
              <w:rPr>
                <w:rFonts w:ascii="Times New Roman" w:hAnsi="Times New Roman"/>
              </w:rPr>
              <w:t xml:space="preserve"> protamine </w:t>
            </w:r>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 xml:space="preserve">Humalog 50 </w:t>
            </w:r>
            <w:proofErr w:type="spellStart"/>
            <w:r w:rsidRPr="00311BDB">
              <w:rPr>
                <w:rFonts w:ascii="Times New Roman" w:hAnsi="Times New Roman"/>
              </w:rPr>
              <w:t>Kwikpen</w:t>
            </w:r>
            <w:proofErr w:type="spellEnd"/>
            <w:r w:rsidRPr="00311BDB">
              <w:rPr>
                <w:rFonts w:ascii="Times New Roman" w:hAnsi="Times New Roman"/>
              </w:rPr>
              <w:t xml:space="preserve"> (Eli Lilly)</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both"/>
              <w:rPr>
                <w:rFonts w:ascii="Times New Roman" w:hAnsi="Times New Roman"/>
              </w:rPr>
            </w:pPr>
            <w:r w:rsidRPr="00311BDB">
              <w:rPr>
                <w:rFonts w:ascii="Times New Roman" w:hAnsi="Times New Roman"/>
              </w:rPr>
              <w:t>20% (1)</w:t>
            </w:r>
          </w:p>
        </w:tc>
      </w:tr>
      <w:tr w:rsidR="0023347F" w:rsidRPr="00311BDB" w:rsidTr="00682501">
        <w:trPr>
          <w:trHeight w:val="26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3347F" w:rsidRPr="00311BDB" w:rsidRDefault="0023347F" w:rsidP="00682501">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detemir</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23347F" w:rsidRPr="00311BDB" w:rsidRDefault="0023347F" w:rsidP="00682501">
            <w:pPr>
              <w:jc w:val="both"/>
              <w:rPr>
                <w:rFonts w:ascii="Times New Roman" w:hAnsi="Times New Roman"/>
              </w:rPr>
            </w:pPr>
            <w:r w:rsidRPr="00311BDB">
              <w:rPr>
                <w:rFonts w:ascii="Times New Roman" w:hAnsi="Times New Roman"/>
              </w:rPr>
              <w:t>100 IU/ml</w:t>
            </w:r>
          </w:p>
        </w:tc>
        <w:tc>
          <w:tcPr>
            <w:tcW w:w="3127"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center"/>
              <w:rPr>
                <w:rFonts w:ascii="Times New Roman" w:hAnsi="Times New Roman"/>
              </w:rPr>
            </w:pPr>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23347F" w:rsidRPr="00311BDB" w:rsidRDefault="0023347F" w:rsidP="00682501">
            <w:pPr>
              <w:jc w:val="center"/>
              <w:rPr>
                <w:rFonts w:ascii="Times New Roman" w:hAnsi="Times New Roman"/>
              </w:rPr>
            </w:pPr>
            <w:r w:rsidRPr="00311BDB">
              <w:rPr>
                <w:rFonts w:ascii="Times New Roman" w:hAnsi="Times New Roman"/>
              </w:rPr>
              <w:t>-</w:t>
            </w:r>
          </w:p>
        </w:tc>
      </w:tr>
    </w:tbl>
    <w:p w:rsidR="0023347F" w:rsidRPr="00311BDB" w:rsidRDefault="0023347F" w:rsidP="0023347F">
      <w:pPr>
        <w:rPr>
          <w:rFonts w:ascii="Times New Roman" w:hAnsi="Times New Roman" w:cs="Times New Roman"/>
          <w:b/>
        </w:rPr>
      </w:pPr>
    </w:p>
    <w:p w:rsidR="0023347F" w:rsidRDefault="0023347F" w:rsidP="0023347F">
      <w:pPr>
        <w:rPr>
          <w:rFonts w:ascii="Times New Roman" w:hAnsi="Times New Roman" w:cs="Times New Roman"/>
          <w:b/>
        </w:rPr>
      </w:pPr>
    </w:p>
    <w:p w:rsidR="00682501" w:rsidRDefault="00682501" w:rsidP="0023347F">
      <w:pP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p>
    <w:tbl>
      <w:tblPr>
        <w:tblStyle w:val="TableGrid"/>
        <w:tblpPr w:leftFromText="187" w:rightFromText="187" w:vertAnchor="text" w:horzAnchor="margin" w:tblpY="-731"/>
        <w:tblOverlap w:val="never"/>
        <w:tblW w:w="9985" w:type="dxa"/>
        <w:tblLayout w:type="fixed"/>
        <w:tblLook w:val="04A0" w:firstRow="1" w:lastRow="0" w:firstColumn="1" w:lastColumn="0" w:noHBand="0" w:noVBand="1"/>
      </w:tblPr>
      <w:tblGrid>
        <w:gridCol w:w="1458"/>
        <w:gridCol w:w="2700"/>
        <w:gridCol w:w="1327"/>
        <w:gridCol w:w="3150"/>
        <w:gridCol w:w="1350"/>
      </w:tblGrid>
      <w:tr w:rsidR="00682501" w:rsidRPr="00311BDB" w:rsidTr="00EA009F">
        <w:trPr>
          <w:trHeight w:val="617"/>
        </w:trPr>
        <w:tc>
          <w:tcPr>
            <w:tcW w:w="9985" w:type="dxa"/>
            <w:gridSpan w:val="5"/>
            <w:tcBorders>
              <w:top w:val="single" w:sz="4" w:space="0" w:color="auto"/>
              <w:left w:val="single" w:sz="4" w:space="0" w:color="auto"/>
              <w:bottom w:val="single" w:sz="4" w:space="0" w:color="auto"/>
              <w:right w:val="single" w:sz="4" w:space="0" w:color="auto"/>
            </w:tcBorders>
            <w:hideMark/>
          </w:tcPr>
          <w:p w:rsidR="00682501" w:rsidRPr="00311BDB" w:rsidRDefault="00ED39DF" w:rsidP="00EA009F">
            <w:pPr>
              <w:jc w:val="both"/>
              <w:rPr>
                <w:rFonts w:ascii="Times New Roman" w:hAnsi="Times New Roman"/>
                <w:b/>
              </w:rPr>
            </w:pPr>
            <w:r>
              <w:rPr>
                <w:rFonts w:ascii="Times New Roman" w:hAnsi="Times New Roman"/>
                <w:b/>
                <w:bCs/>
              </w:rPr>
              <w:lastRenderedPageBreak/>
              <w:t>Table</w:t>
            </w:r>
            <w:r w:rsidR="00682501">
              <w:rPr>
                <w:rFonts w:ascii="Times New Roman" w:hAnsi="Times New Roman"/>
                <w:b/>
                <w:bCs/>
              </w:rPr>
              <w:t xml:space="preserve"> </w:t>
            </w:r>
            <w:r>
              <w:rPr>
                <w:rFonts w:ascii="Times New Roman" w:hAnsi="Times New Roman"/>
                <w:b/>
                <w:bCs/>
              </w:rPr>
              <w:t>S</w:t>
            </w:r>
            <w:r w:rsidR="00682501">
              <w:rPr>
                <w:rFonts w:ascii="Times New Roman" w:hAnsi="Times New Roman"/>
                <w:b/>
                <w:bCs/>
              </w:rPr>
              <w:t xml:space="preserve">4 </w:t>
            </w:r>
            <w:r w:rsidR="00682501" w:rsidRPr="00311BDB">
              <w:rPr>
                <w:rFonts w:ascii="Times New Roman" w:hAnsi="Times New Roman"/>
                <w:b/>
                <w:bCs/>
              </w:rPr>
              <w:t>: Occurrence  of insulin (any brand or company) in the private-sector hospitals in Bengaluru region, India</w:t>
            </w:r>
          </w:p>
        </w:tc>
      </w:tr>
      <w:tr w:rsidR="00682501" w:rsidRPr="00311BDB" w:rsidTr="00EA009F">
        <w:tc>
          <w:tcPr>
            <w:tcW w:w="1458"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center"/>
              <w:rPr>
                <w:rFonts w:ascii="Times New Roman" w:hAnsi="Times New Roman"/>
                <w:b/>
              </w:rPr>
            </w:pPr>
            <w:r w:rsidRPr="00311BDB">
              <w:rPr>
                <w:rFonts w:ascii="Times New Roman" w:hAnsi="Times New Roman"/>
                <w:b/>
              </w:rPr>
              <w:t>Insulin type</w:t>
            </w:r>
          </w:p>
        </w:tc>
        <w:tc>
          <w:tcPr>
            <w:tcW w:w="2700"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center"/>
              <w:rPr>
                <w:rFonts w:ascii="Times New Roman" w:hAnsi="Times New Roman"/>
                <w:b/>
              </w:rPr>
            </w:pPr>
            <w:r w:rsidRPr="00311BDB">
              <w:rPr>
                <w:rFonts w:ascii="Times New Roman" w:hAnsi="Times New Roman"/>
                <w:b/>
              </w:rPr>
              <w:t>Molecule description</w:t>
            </w:r>
          </w:p>
        </w:tc>
        <w:tc>
          <w:tcPr>
            <w:tcW w:w="1327"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center"/>
              <w:rPr>
                <w:rFonts w:ascii="Times New Roman" w:hAnsi="Times New Roman"/>
                <w:b/>
              </w:rPr>
            </w:pPr>
            <w:r w:rsidRPr="00311BDB">
              <w:rPr>
                <w:rFonts w:ascii="Times New Roman" w:hAnsi="Times New Roman"/>
                <w:b/>
              </w:rPr>
              <w:t>Strength</w:t>
            </w:r>
          </w:p>
        </w:tc>
        <w:tc>
          <w:tcPr>
            <w:tcW w:w="3150"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center"/>
              <w:rPr>
                <w:rFonts w:ascii="Times New Roman" w:hAnsi="Times New Roman"/>
                <w:b/>
              </w:rPr>
            </w:pPr>
            <w:r w:rsidRPr="00311BDB">
              <w:rPr>
                <w:rFonts w:ascii="Times New Roman" w:hAnsi="Times New Roman"/>
                <w:b/>
              </w:rPr>
              <w:t>Brand (company)</w:t>
            </w:r>
          </w:p>
        </w:tc>
        <w:tc>
          <w:tcPr>
            <w:tcW w:w="1350"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center"/>
              <w:rPr>
                <w:rFonts w:ascii="Times New Roman" w:hAnsi="Times New Roman"/>
                <w:b/>
              </w:rPr>
            </w:pPr>
            <w:r w:rsidRPr="00311BDB">
              <w:rPr>
                <w:rFonts w:ascii="Times New Roman" w:hAnsi="Times New Roman"/>
                <w:b/>
              </w:rPr>
              <w:t>Occurrence % (n)</w:t>
            </w:r>
          </w:p>
        </w:tc>
      </w:tr>
      <w:tr w:rsidR="00682501" w:rsidRPr="00311BDB" w:rsidTr="00EA009F">
        <w:trPr>
          <w:trHeight w:val="245"/>
        </w:trPr>
        <w:tc>
          <w:tcPr>
            <w:tcW w:w="1458" w:type="dxa"/>
            <w:vMerge w:val="restart"/>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Pr>
                <w:rFonts w:ascii="Times New Roman" w:hAnsi="Times New Roman"/>
                <w:b/>
              </w:rPr>
              <w:br/>
            </w:r>
            <w:r w:rsidRPr="00311BDB">
              <w:rPr>
                <w:rFonts w:ascii="Times New Roman" w:hAnsi="Times New Roman"/>
                <w:b/>
              </w:rPr>
              <w:t>Human insulin</w:t>
            </w:r>
          </w:p>
        </w:tc>
        <w:tc>
          <w:tcPr>
            <w:tcW w:w="2700" w:type="dxa"/>
            <w:vMerge w:val="restart"/>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Soluble insulin</w:t>
            </w:r>
          </w:p>
        </w:tc>
        <w:tc>
          <w:tcPr>
            <w:tcW w:w="1327" w:type="dxa"/>
            <w:vMerge w:val="restart"/>
            <w:tcBorders>
              <w:top w:val="single" w:sz="4" w:space="0" w:color="auto"/>
              <w:left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40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r w:rsidRPr="00311BDB">
              <w:rPr>
                <w:rFonts w:ascii="Times New Roman" w:hAnsi="Times New Roman"/>
              </w:rPr>
              <w:t xml:space="preserve">H. </w:t>
            </w:r>
            <w:proofErr w:type="spellStart"/>
            <w:r w:rsidRPr="00311BDB">
              <w:rPr>
                <w:rFonts w:ascii="Times New Roman" w:hAnsi="Times New Roman"/>
              </w:rPr>
              <w:t>Actrapid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40% (2)</w:t>
            </w:r>
          </w:p>
        </w:tc>
      </w:tr>
      <w:tr w:rsidR="00682501" w:rsidRPr="00311BDB" w:rsidTr="00EA009F">
        <w:trPr>
          <w:trHeight w:val="228"/>
        </w:trPr>
        <w:tc>
          <w:tcPr>
            <w:tcW w:w="1458" w:type="dxa"/>
            <w:vMerge/>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b/>
              </w:rPr>
            </w:pPr>
          </w:p>
        </w:tc>
        <w:tc>
          <w:tcPr>
            <w:tcW w:w="2700" w:type="dxa"/>
            <w:vMerge/>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
        </w:tc>
        <w:tc>
          <w:tcPr>
            <w:tcW w:w="1327" w:type="dxa"/>
            <w:vMerge/>
            <w:tcBorders>
              <w:left w:val="single" w:sz="4" w:space="0" w:color="auto"/>
              <w:right w:val="single" w:sz="4" w:space="0" w:color="auto"/>
            </w:tcBorders>
          </w:tcPr>
          <w:p w:rsidR="00682501" w:rsidRPr="00311BDB" w:rsidRDefault="00682501" w:rsidP="00EA009F">
            <w:pPr>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R (</w:t>
            </w:r>
            <w:proofErr w:type="spellStart"/>
            <w:r w:rsidRPr="00311BDB">
              <w:rPr>
                <w:rFonts w:ascii="Times New Roman" w:hAnsi="Times New Roman"/>
              </w:rPr>
              <w:t>Biocon</w:t>
            </w:r>
            <w:proofErr w:type="spellEnd"/>
            <w:r w:rsidRPr="00311BDB">
              <w:rPr>
                <w:rFonts w:ascii="Times New Roman" w:hAnsi="Times New Roman"/>
              </w:rPr>
              <w:t>)</w:t>
            </w:r>
          </w:p>
        </w:tc>
        <w:tc>
          <w:tcPr>
            <w:tcW w:w="1350" w:type="dxa"/>
            <w:tcBorders>
              <w:left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60% (3)</w:t>
            </w:r>
          </w:p>
        </w:tc>
      </w:tr>
      <w:tr w:rsidR="00682501" w:rsidRPr="00311BDB" w:rsidTr="00EA009F">
        <w:trPr>
          <w:trHeight w:val="300"/>
        </w:trPr>
        <w:tc>
          <w:tcPr>
            <w:tcW w:w="1458" w:type="dxa"/>
            <w:vMerge/>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b/>
              </w:rPr>
            </w:pPr>
          </w:p>
        </w:tc>
        <w:tc>
          <w:tcPr>
            <w:tcW w:w="2700" w:type="dxa"/>
            <w:vMerge/>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
        </w:tc>
        <w:tc>
          <w:tcPr>
            <w:tcW w:w="1327" w:type="dxa"/>
            <w:vMerge/>
            <w:tcBorders>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R (Eli Lilly)</w:t>
            </w:r>
          </w:p>
        </w:tc>
        <w:tc>
          <w:tcPr>
            <w:tcW w:w="1350" w:type="dxa"/>
            <w:tcBorders>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40% (2)</w:t>
            </w:r>
          </w:p>
        </w:tc>
      </w:tr>
      <w:tr w:rsidR="00682501" w:rsidRPr="00311BDB" w:rsidTr="00EA009F">
        <w:trPr>
          <w:trHeight w:val="269"/>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r w:rsidRPr="00311BDB">
              <w:rPr>
                <w:rFonts w:ascii="Times New Roman" w:hAnsi="Times New Roman"/>
              </w:rPr>
              <w:t xml:space="preserve">H. </w:t>
            </w:r>
            <w:proofErr w:type="spellStart"/>
            <w:r w:rsidRPr="00311BDB">
              <w:rPr>
                <w:rFonts w:ascii="Times New Roman" w:hAnsi="Times New Roman"/>
              </w:rPr>
              <w:t>Actrapid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80% (4)</w:t>
            </w:r>
          </w:p>
        </w:tc>
      </w:tr>
      <w:tr w:rsidR="00682501" w:rsidRPr="00311BDB" w:rsidTr="00EA009F">
        <w:trPr>
          <w:trHeight w:val="30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val="restart"/>
            <w:tcBorders>
              <w:top w:val="single" w:sz="4" w:space="0" w:color="auto"/>
              <w:left w:val="single" w:sz="4" w:space="0" w:color="auto"/>
              <w:right w:val="single" w:sz="4" w:space="0" w:color="auto"/>
            </w:tcBorders>
            <w:hideMark/>
          </w:tcPr>
          <w:p w:rsidR="00682501" w:rsidRPr="00311BDB" w:rsidRDefault="00682501" w:rsidP="00EA009F">
            <w:pPr>
              <w:jc w:val="both"/>
              <w:rPr>
                <w:rFonts w:ascii="Times New Roman" w:hAnsi="Times New Roman"/>
              </w:rPr>
            </w:pP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1327" w:type="dxa"/>
            <w:vMerge w:val="restart"/>
            <w:tcBorders>
              <w:top w:val="single" w:sz="4" w:space="0" w:color="auto"/>
              <w:left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40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N (</w:t>
            </w:r>
            <w:proofErr w:type="spellStart"/>
            <w:r w:rsidRPr="00311BDB">
              <w:rPr>
                <w:rFonts w:ascii="Times New Roman" w:hAnsi="Times New Roman"/>
              </w:rPr>
              <w:t>Biocon</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80% (4)</w:t>
            </w:r>
          </w:p>
        </w:tc>
      </w:tr>
      <w:tr w:rsidR="00682501" w:rsidRPr="00311BDB" w:rsidTr="00EA009F">
        <w:trPr>
          <w:trHeight w:val="240"/>
        </w:trPr>
        <w:tc>
          <w:tcPr>
            <w:tcW w:w="1458"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right w:val="single" w:sz="4" w:space="0" w:color="auto"/>
            </w:tcBorders>
          </w:tcPr>
          <w:p w:rsidR="00682501" w:rsidRPr="00311BDB" w:rsidRDefault="00682501" w:rsidP="00EA009F">
            <w:pPr>
              <w:jc w:val="both"/>
              <w:rPr>
                <w:rFonts w:ascii="Times New Roman" w:hAnsi="Times New Roman"/>
              </w:rPr>
            </w:pPr>
          </w:p>
        </w:tc>
        <w:tc>
          <w:tcPr>
            <w:tcW w:w="1327" w:type="dxa"/>
            <w:vMerge/>
            <w:tcBorders>
              <w:left w:val="single" w:sz="4" w:space="0" w:color="auto"/>
              <w:right w:val="single" w:sz="4" w:space="0" w:color="auto"/>
            </w:tcBorders>
          </w:tcPr>
          <w:p w:rsidR="00682501" w:rsidRPr="00311BDB" w:rsidRDefault="00682501" w:rsidP="00EA009F">
            <w:pPr>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N (Eli Lilly)</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60% (3)</w:t>
            </w:r>
          </w:p>
        </w:tc>
      </w:tr>
      <w:tr w:rsidR="00682501" w:rsidRPr="00311BDB" w:rsidTr="00EA009F">
        <w:trPr>
          <w:trHeight w:val="287"/>
        </w:trPr>
        <w:tc>
          <w:tcPr>
            <w:tcW w:w="1458"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right w:val="single" w:sz="4" w:space="0" w:color="auto"/>
            </w:tcBorders>
          </w:tcPr>
          <w:p w:rsidR="00682501" w:rsidRPr="00311BDB" w:rsidRDefault="00682501" w:rsidP="00EA009F">
            <w:pPr>
              <w:jc w:val="both"/>
              <w:rPr>
                <w:rFonts w:ascii="Times New Roman" w:hAnsi="Times New Roman"/>
              </w:rPr>
            </w:pPr>
          </w:p>
        </w:tc>
        <w:tc>
          <w:tcPr>
            <w:tcW w:w="1327" w:type="dxa"/>
            <w:vMerge/>
            <w:tcBorders>
              <w:left w:val="single" w:sz="4" w:space="0" w:color="auto"/>
              <w:right w:val="single" w:sz="4" w:space="0" w:color="auto"/>
            </w:tcBorders>
          </w:tcPr>
          <w:p w:rsidR="00682501" w:rsidRPr="00311BDB" w:rsidRDefault="00682501" w:rsidP="00EA009F">
            <w:pPr>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Insulatard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324"/>
        </w:trPr>
        <w:tc>
          <w:tcPr>
            <w:tcW w:w="1458"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2700" w:type="dxa"/>
            <w:vMerge/>
            <w:tcBorders>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
        </w:tc>
        <w:tc>
          <w:tcPr>
            <w:tcW w:w="1327" w:type="dxa"/>
            <w:tcBorders>
              <w:top w:val="single" w:sz="4" w:space="0" w:color="auto"/>
              <w:left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Insulatard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228"/>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val="restart"/>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 xml:space="preserve">Biphasic </w:t>
            </w:r>
            <w:proofErr w:type="spellStart"/>
            <w:r w:rsidRPr="00311BDB">
              <w:rPr>
                <w:rFonts w:ascii="Times New Roman" w:hAnsi="Times New Roman"/>
              </w:rPr>
              <w:t>isophane</w:t>
            </w:r>
            <w:proofErr w:type="spellEnd"/>
            <w:r w:rsidRPr="00311BDB">
              <w:rPr>
                <w:rFonts w:ascii="Times New Roman" w:hAnsi="Times New Roman"/>
              </w:rPr>
              <w:t xml:space="preserve"> insulin: 30% soluble insulin 70% </w:t>
            </w: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1327" w:type="dxa"/>
            <w:vMerge w:val="restart"/>
            <w:tcBorders>
              <w:top w:val="single" w:sz="4" w:space="0" w:color="auto"/>
              <w:left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40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w:t>
            </w:r>
            <w:proofErr w:type="spellStart"/>
            <w:r w:rsidRPr="00311BDB">
              <w:rPr>
                <w:rFonts w:ascii="Times New Roman" w:hAnsi="Times New Roman"/>
              </w:rPr>
              <w:t>Biocon</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40% (2)</w:t>
            </w:r>
          </w:p>
        </w:tc>
      </w:tr>
      <w:tr w:rsidR="00682501" w:rsidRPr="00311BDB" w:rsidTr="00EA009F">
        <w:trPr>
          <w:trHeight w:val="312"/>
        </w:trPr>
        <w:tc>
          <w:tcPr>
            <w:tcW w:w="1458"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
        </w:tc>
        <w:tc>
          <w:tcPr>
            <w:tcW w:w="1327" w:type="dxa"/>
            <w:vMerge/>
            <w:tcBorders>
              <w:left w:val="single" w:sz="4" w:space="0" w:color="auto"/>
              <w:right w:val="single" w:sz="4" w:space="0" w:color="auto"/>
            </w:tcBorders>
          </w:tcPr>
          <w:p w:rsidR="00682501" w:rsidRPr="00311BDB" w:rsidRDefault="00682501" w:rsidP="00EA009F">
            <w:pPr>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(Eli Lilly)</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40% (2)</w:t>
            </w:r>
          </w:p>
        </w:tc>
      </w:tr>
      <w:tr w:rsidR="00682501" w:rsidRPr="00311BDB" w:rsidTr="00EA009F">
        <w:trPr>
          <w:trHeight w:val="355"/>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1327" w:type="dxa"/>
            <w:vMerge/>
            <w:tcBorders>
              <w:left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H.Mixtard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80% (4)</w:t>
            </w:r>
          </w:p>
        </w:tc>
      </w:tr>
      <w:tr w:rsidR="00682501" w:rsidRPr="00311BDB" w:rsidTr="00EA009F">
        <w:trPr>
          <w:trHeight w:val="228"/>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1327" w:type="dxa"/>
            <w:vMerge/>
            <w:tcBorders>
              <w:left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H.Monotard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61"/>
        </w:trPr>
        <w:tc>
          <w:tcPr>
            <w:tcW w:w="1458"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1327" w:type="dxa"/>
            <w:vMerge/>
            <w:tcBorders>
              <w:left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Wosulin</w:t>
            </w:r>
            <w:proofErr w:type="spellEnd"/>
            <w:r w:rsidRPr="00311BDB">
              <w:rPr>
                <w:rFonts w:ascii="Times New Roman" w:hAnsi="Times New Roman"/>
              </w:rPr>
              <w:t xml:space="preserve"> (</w:t>
            </w:r>
            <w:proofErr w:type="spellStart"/>
            <w:r w:rsidRPr="00311BDB">
              <w:rPr>
                <w:rFonts w:ascii="Times New Roman" w:hAnsi="Times New Roman"/>
              </w:rPr>
              <w:t>Wockhardt</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168"/>
        </w:trPr>
        <w:tc>
          <w:tcPr>
            <w:tcW w:w="1458"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1327" w:type="dxa"/>
            <w:vMerge/>
            <w:tcBorders>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Lupisulin</w:t>
            </w:r>
            <w:proofErr w:type="spellEnd"/>
            <w:r w:rsidRPr="00311BDB">
              <w:rPr>
                <w:rFonts w:ascii="Times New Roman" w:hAnsi="Times New Roman"/>
              </w:rPr>
              <w:t xml:space="preserve"> M30 (</w:t>
            </w:r>
            <w:proofErr w:type="spellStart"/>
            <w:r w:rsidRPr="00311BDB">
              <w:rPr>
                <w:rFonts w:ascii="Times New Roman" w:hAnsi="Times New Roman"/>
              </w:rPr>
              <w:t>Lupin</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24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1327" w:type="dxa"/>
            <w:vMerge w:val="restart"/>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r w:rsidRPr="00311BDB">
              <w:rPr>
                <w:rFonts w:ascii="Times New Roman" w:hAnsi="Times New Roman"/>
              </w:rPr>
              <w:t xml:space="preserve">H. </w:t>
            </w:r>
            <w:proofErr w:type="spellStart"/>
            <w:r w:rsidRPr="00311BDB">
              <w:rPr>
                <w:rFonts w:ascii="Times New Roman" w:hAnsi="Times New Roman"/>
              </w:rPr>
              <w:t>Mixtard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100% (5)</w:t>
            </w:r>
          </w:p>
        </w:tc>
      </w:tr>
      <w:tr w:rsidR="00682501" w:rsidRPr="00311BDB" w:rsidTr="00EA009F">
        <w:trPr>
          <w:trHeight w:val="312"/>
        </w:trPr>
        <w:tc>
          <w:tcPr>
            <w:tcW w:w="1458"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1327" w:type="dxa"/>
            <w:vMerge/>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Insugen</w:t>
            </w:r>
            <w:proofErr w:type="spellEnd"/>
            <w:r w:rsidRPr="00311BDB">
              <w:rPr>
                <w:rFonts w:ascii="Times New Roman" w:hAnsi="Times New Roman"/>
              </w:rPr>
              <w:t xml:space="preserve"> (</w:t>
            </w:r>
            <w:proofErr w:type="spellStart"/>
            <w:r w:rsidRPr="00311BDB">
              <w:rPr>
                <w:rFonts w:ascii="Times New Roman" w:hAnsi="Times New Roman"/>
              </w:rPr>
              <w:t>Biocon</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60% (3)</w:t>
            </w:r>
          </w:p>
        </w:tc>
      </w:tr>
      <w:tr w:rsidR="00682501" w:rsidRPr="00311BDB" w:rsidTr="00EA009F">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(Eli Lilly)</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132"/>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val="restart"/>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 xml:space="preserve">Biphasic </w:t>
            </w:r>
            <w:proofErr w:type="spellStart"/>
            <w:r w:rsidRPr="00311BDB">
              <w:rPr>
                <w:rFonts w:ascii="Times New Roman" w:hAnsi="Times New Roman"/>
              </w:rPr>
              <w:t>isophane</w:t>
            </w:r>
            <w:proofErr w:type="spellEnd"/>
            <w:r w:rsidRPr="00311BDB">
              <w:rPr>
                <w:rFonts w:ascii="Times New Roman" w:hAnsi="Times New Roman"/>
              </w:rPr>
              <w:t xml:space="preserve"> insulin: 50% soluble insulin 50% </w:t>
            </w: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1327" w:type="dxa"/>
            <w:vMerge w:val="restart"/>
            <w:tcBorders>
              <w:top w:val="single" w:sz="4" w:space="0" w:color="auto"/>
              <w:left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40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Huminsulin</w:t>
            </w:r>
            <w:proofErr w:type="spellEnd"/>
            <w:r w:rsidRPr="00311BDB">
              <w:rPr>
                <w:rFonts w:ascii="Times New Roman" w:hAnsi="Times New Roman"/>
              </w:rPr>
              <w:t xml:space="preserve"> 50/50 (Eli Lilly)</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96"/>
        </w:trPr>
        <w:tc>
          <w:tcPr>
            <w:tcW w:w="1458" w:type="dxa"/>
            <w:vMerge/>
            <w:tcBorders>
              <w:top w:val="single" w:sz="4" w:space="0" w:color="auto"/>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
        </w:tc>
        <w:tc>
          <w:tcPr>
            <w:tcW w:w="1327" w:type="dxa"/>
            <w:vMerge/>
            <w:tcBorders>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proofErr w:type="spellStart"/>
            <w:r w:rsidRPr="00311BDB">
              <w:rPr>
                <w:rFonts w:ascii="Times New Roman" w:hAnsi="Times New Roman"/>
              </w:rPr>
              <w:t>Wosulin</w:t>
            </w:r>
            <w:proofErr w:type="spellEnd"/>
            <w:r w:rsidRPr="00311BDB">
              <w:rPr>
                <w:rFonts w:ascii="Times New Roman" w:hAnsi="Times New Roman"/>
              </w:rPr>
              <w:t xml:space="preserve"> 50/50 (</w:t>
            </w:r>
            <w:proofErr w:type="spellStart"/>
            <w:r w:rsidRPr="00311BDB">
              <w:rPr>
                <w:rFonts w:ascii="Times New Roman" w:hAnsi="Times New Roman"/>
              </w:rPr>
              <w:t>Wockhardt</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374"/>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rPr>
                <w:rFonts w:ascii="Times New Roman" w:hAnsi="Times New Roman"/>
              </w:rPr>
            </w:pPr>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w:t>
            </w:r>
          </w:p>
        </w:tc>
      </w:tr>
      <w:tr w:rsidR="00682501" w:rsidRPr="00311BDB" w:rsidTr="00EA009F">
        <w:tc>
          <w:tcPr>
            <w:tcW w:w="998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82501" w:rsidRPr="00311BDB" w:rsidRDefault="00682501" w:rsidP="00EA009F">
            <w:pPr>
              <w:jc w:val="both"/>
              <w:rPr>
                <w:rFonts w:ascii="Times New Roman" w:hAnsi="Times New Roman"/>
              </w:rPr>
            </w:pPr>
          </w:p>
        </w:tc>
      </w:tr>
      <w:tr w:rsidR="00682501" w:rsidRPr="00311BDB" w:rsidTr="00EA009F">
        <w:trPr>
          <w:trHeight w:val="293"/>
        </w:trPr>
        <w:tc>
          <w:tcPr>
            <w:tcW w:w="1458" w:type="dxa"/>
            <w:vMerge w:val="restart"/>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b/>
              </w:rPr>
              <w:t>Analogue insulin</w:t>
            </w:r>
          </w:p>
        </w:tc>
        <w:tc>
          <w:tcPr>
            <w:tcW w:w="2700"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aspart</w:t>
            </w:r>
            <w:proofErr w:type="spellEnd"/>
          </w:p>
        </w:tc>
        <w:tc>
          <w:tcPr>
            <w:tcW w:w="1327"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roofErr w:type="spellStart"/>
            <w:r w:rsidRPr="00311BDB">
              <w:rPr>
                <w:rFonts w:ascii="Times New Roman" w:hAnsi="Times New Roman"/>
              </w:rPr>
              <w:t>Novorapid</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60% (3)</w:t>
            </w:r>
          </w:p>
        </w:tc>
      </w:tr>
      <w:tr w:rsidR="00682501" w:rsidRPr="00311BDB" w:rsidTr="00EA009F">
        <w:trPr>
          <w:trHeight w:val="1103"/>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 xml:space="preserve">Biphasic insulin </w:t>
            </w:r>
            <w:proofErr w:type="spellStart"/>
            <w:r w:rsidRPr="00311BDB">
              <w:rPr>
                <w:rFonts w:ascii="Times New Roman" w:hAnsi="Times New Roman"/>
              </w:rPr>
              <w:t>aspart</w:t>
            </w:r>
            <w:proofErr w:type="spellEnd"/>
            <w:r w:rsidRPr="00311BDB">
              <w:rPr>
                <w:rFonts w:ascii="Times New Roman" w:hAnsi="Times New Roman"/>
              </w:rPr>
              <w:t xml:space="preserve">: 30% insulin </w:t>
            </w:r>
            <w:proofErr w:type="spellStart"/>
            <w:r w:rsidRPr="00311BDB">
              <w:rPr>
                <w:rFonts w:ascii="Times New Roman" w:hAnsi="Times New Roman"/>
              </w:rPr>
              <w:t>aspart</w:t>
            </w:r>
            <w:proofErr w:type="spellEnd"/>
            <w:r w:rsidRPr="00311BDB">
              <w:rPr>
                <w:rFonts w:ascii="Times New Roman" w:hAnsi="Times New Roman"/>
              </w:rPr>
              <w:t xml:space="preserve"> &amp; 70% protamine crystallized </w:t>
            </w:r>
            <w:proofErr w:type="spellStart"/>
            <w:r w:rsidRPr="00311BDB">
              <w:rPr>
                <w:rFonts w:ascii="Times New Roman" w:hAnsi="Times New Roman"/>
              </w:rPr>
              <w:t>aspart</w:t>
            </w:r>
            <w:proofErr w:type="spellEnd"/>
          </w:p>
        </w:tc>
        <w:tc>
          <w:tcPr>
            <w:tcW w:w="1327"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roofErr w:type="spellStart"/>
            <w:r w:rsidRPr="00311BDB">
              <w:rPr>
                <w:rFonts w:ascii="Times New Roman" w:hAnsi="Times New Roman"/>
              </w:rPr>
              <w:t>Novomix</w:t>
            </w:r>
            <w:proofErr w:type="spellEnd"/>
            <w:r w:rsidRPr="00311BDB">
              <w:rPr>
                <w:rFonts w:ascii="Times New Roman" w:hAnsi="Times New Roman"/>
              </w:rPr>
              <w:t xml:space="preserve"> 30 (Novo Nordisk)</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30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val="restart"/>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Insulin glargine</w:t>
            </w:r>
          </w:p>
        </w:tc>
        <w:tc>
          <w:tcPr>
            <w:tcW w:w="1327" w:type="dxa"/>
            <w:vMerge w:val="restart"/>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tabs>
                <w:tab w:val="center" w:pos="1422"/>
              </w:tabs>
              <w:jc w:val="both"/>
              <w:rPr>
                <w:rFonts w:ascii="Times New Roman" w:hAnsi="Times New Roman"/>
              </w:rPr>
            </w:pPr>
            <w:proofErr w:type="spellStart"/>
            <w:r w:rsidRPr="00311BDB">
              <w:rPr>
                <w:rFonts w:ascii="Times New Roman" w:hAnsi="Times New Roman"/>
              </w:rPr>
              <w:t>Basalog</w:t>
            </w:r>
            <w:proofErr w:type="spellEnd"/>
            <w:r w:rsidRPr="00311BDB">
              <w:rPr>
                <w:rFonts w:ascii="Times New Roman" w:hAnsi="Times New Roman"/>
              </w:rPr>
              <w:t xml:space="preserve"> (</w:t>
            </w:r>
            <w:proofErr w:type="spellStart"/>
            <w:r w:rsidRPr="00311BDB">
              <w:rPr>
                <w:rFonts w:ascii="Times New Roman" w:hAnsi="Times New Roman"/>
              </w:rPr>
              <w:t>Biocon</w:t>
            </w:r>
            <w:proofErr w:type="spellEnd"/>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40% (2)</w:t>
            </w:r>
          </w:p>
        </w:tc>
      </w:tr>
      <w:tr w:rsidR="00682501" w:rsidRPr="00311BDB" w:rsidTr="00EA009F">
        <w:trPr>
          <w:trHeight w:val="30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 xml:space="preserve">Lantus </w:t>
            </w:r>
            <w:proofErr w:type="spellStart"/>
            <w:r w:rsidRPr="00311BDB">
              <w:rPr>
                <w:rFonts w:ascii="Times New Roman" w:hAnsi="Times New Roman"/>
              </w:rPr>
              <w:t>Solostar</w:t>
            </w:r>
            <w:proofErr w:type="spellEnd"/>
            <w:r w:rsidRPr="00311BDB">
              <w:rPr>
                <w:rFonts w:ascii="Times New Roman" w:hAnsi="Times New Roman"/>
              </w:rPr>
              <w:t xml:space="preserve"> (Sanofi)</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60% (3)</w:t>
            </w:r>
          </w:p>
        </w:tc>
      </w:tr>
      <w:tr w:rsidR="00682501" w:rsidRPr="00311BDB" w:rsidTr="00EA009F">
        <w:trPr>
          <w:trHeight w:val="365"/>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glulisine</w:t>
            </w:r>
            <w:proofErr w:type="spellEnd"/>
            <w:r w:rsidRPr="00311BDB">
              <w:rPr>
                <w:rFonts w:ascii="Times New Roman" w:hAnsi="Times New Roman"/>
              </w:rPr>
              <w:t xml:space="preserve"> </w:t>
            </w:r>
          </w:p>
        </w:tc>
        <w:tc>
          <w:tcPr>
            <w:tcW w:w="1327"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center"/>
              <w:rPr>
                <w:rFonts w:ascii="Times New Roman" w:hAnsi="Times New Roman"/>
              </w:rPr>
            </w:pPr>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center"/>
              <w:rPr>
                <w:rFonts w:ascii="Times New Roman" w:hAnsi="Times New Roman"/>
              </w:rPr>
            </w:pPr>
            <w:r w:rsidRPr="00311BDB">
              <w:rPr>
                <w:rFonts w:ascii="Times New Roman" w:hAnsi="Times New Roman"/>
              </w:rPr>
              <w:t>-</w:t>
            </w:r>
          </w:p>
        </w:tc>
      </w:tr>
      <w:tr w:rsidR="00682501" w:rsidRPr="00311BDB" w:rsidTr="00EA009F">
        <w:trPr>
          <w:trHeight w:val="365"/>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p>
        </w:tc>
        <w:tc>
          <w:tcPr>
            <w:tcW w:w="1327"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Humalog Plain (Eli Lilly)</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815"/>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r w:rsidRPr="00311BDB">
              <w:rPr>
                <w:rFonts w:ascii="Times New Roman" w:hAnsi="Times New Roman"/>
              </w:rPr>
              <w:t xml:space="preserve"> biphasic injection: 25% insulin </w:t>
            </w:r>
            <w:proofErr w:type="spellStart"/>
            <w:r w:rsidRPr="00311BDB">
              <w:rPr>
                <w:rFonts w:ascii="Times New Roman" w:hAnsi="Times New Roman"/>
              </w:rPr>
              <w:t>lispro</w:t>
            </w:r>
            <w:proofErr w:type="spellEnd"/>
            <w:r w:rsidRPr="00311BDB">
              <w:rPr>
                <w:rFonts w:ascii="Times New Roman" w:hAnsi="Times New Roman"/>
              </w:rPr>
              <w:t xml:space="preserve"> 75% </w:t>
            </w:r>
            <w:proofErr w:type="spellStart"/>
            <w:r w:rsidRPr="00311BDB">
              <w:rPr>
                <w:rFonts w:ascii="Times New Roman" w:hAnsi="Times New Roman"/>
              </w:rPr>
              <w:t>lispro</w:t>
            </w:r>
            <w:proofErr w:type="spellEnd"/>
            <w:r w:rsidRPr="00311BDB">
              <w:rPr>
                <w:rFonts w:ascii="Times New Roman" w:hAnsi="Times New Roman"/>
              </w:rPr>
              <w:t xml:space="preserve"> protamine</w:t>
            </w:r>
          </w:p>
        </w:tc>
        <w:tc>
          <w:tcPr>
            <w:tcW w:w="1327"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center"/>
              <w:rPr>
                <w:rFonts w:ascii="Times New Roman" w:hAnsi="Times New Roman"/>
              </w:rPr>
            </w:pPr>
            <w:r w:rsidRPr="00311BDB">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center"/>
              <w:rPr>
                <w:rFonts w:ascii="Times New Roman" w:hAnsi="Times New Roman"/>
              </w:rPr>
            </w:pPr>
            <w:r w:rsidRPr="00311BDB">
              <w:rPr>
                <w:rFonts w:ascii="Times New Roman" w:hAnsi="Times New Roman"/>
              </w:rPr>
              <w:t>-</w:t>
            </w:r>
          </w:p>
        </w:tc>
      </w:tr>
      <w:tr w:rsidR="00682501" w:rsidRPr="00311BDB" w:rsidTr="00EA009F">
        <w:trPr>
          <w:trHeight w:val="86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r w:rsidRPr="00311BDB">
              <w:rPr>
                <w:rFonts w:ascii="Times New Roman" w:hAnsi="Times New Roman"/>
              </w:rPr>
              <w:t xml:space="preserve"> biphasic injection: 50% insulin </w:t>
            </w:r>
            <w:proofErr w:type="spellStart"/>
            <w:r w:rsidRPr="00311BDB">
              <w:rPr>
                <w:rFonts w:ascii="Times New Roman" w:hAnsi="Times New Roman"/>
              </w:rPr>
              <w:t>lispro</w:t>
            </w:r>
            <w:proofErr w:type="spellEnd"/>
            <w:r w:rsidRPr="00311BDB">
              <w:rPr>
                <w:rFonts w:ascii="Times New Roman" w:hAnsi="Times New Roman"/>
              </w:rPr>
              <w:t xml:space="preserve"> 50% </w:t>
            </w:r>
            <w:proofErr w:type="spellStart"/>
            <w:r w:rsidRPr="00311BDB">
              <w:rPr>
                <w:rFonts w:ascii="Times New Roman" w:hAnsi="Times New Roman"/>
              </w:rPr>
              <w:t>lispro</w:t>
            </w:r>
            <w:proofErr w:type="spellEnd"/>
            <w:r w:rsidRPr="00311BDB">
              <w:rPr>
                <w:rFonts w:ascii="Times New Roman" w:hAnsi="Times New Roman"/>
              </w:rPr>
              <w:t xml:space="preserve"> protamine </w:t>
            </w:r>
          </w:p>
        </w:tc>
        <w:tc>
          <w:tcPr>
            <w:tcW w:w="1327"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 xml:space="preserve">Humalog 50 </w:t>
            </w:r>
            <w:proofErr w:type="spellStart"/>
            <w:r w:rsidRPr="00311BDB">
              <w:rPr>
                <w:rFonts w:ascii="Times New Roman" w:hAnsi="Times New Roman"/>
              </w:rPr>
              <w:t>Kwikpen</w:t>
            </w:r>
            <w:proofErr w:type="spellEnd"/>
            <w:r w:rsidRPr="00311BDB">
              <w:rPr>
                <w:rFonts w:ascii="Times New Roman" w:hAnsi="Times New Roman"/>
              </w:rPr>
              <w:t xml:space="preserve"> (Eli Lilly)</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60% (3)</w:t>
            </w:r>
          </w:p>
        </w:tc>
      </w:tr>
      <w:tr w:rsidR="00682501" w:rsidRPr="00311BDB" w:rsidTr="00EA009F">
        <w:trPr>
          <w:trHeight w:val="260"/>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682501" w:rsidRPr="00311BDB" w:rsidRDefault="00682501" w:rsidP="00EA009F">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detmir</w:t>
            </w:r>
            <w:proofErr w:type="spellEnd"/>
          </w:p>
        </w:tc>
        <w:tc>
          <w:tcPr>
            <w:tcW w:w="1327" w:type="dxa"/>
            <w:tcBorders>
              <w:top w:val="single" w:sz="4" w:space="0" w:color="auto"/>
              <w:left w:val="single" w:sz="4" w:space="0" w:color="auto"/>
              <w:bottom w:val="single" w:sz="4" w:space="0" w:color="auto"/>
              <w:right w:val="single" w:sz="4" w:space="0" w:color="auto"/>
            </w:tcBorders>
            <w:hideMark/>
          </w:tcPr>
          <w:p w:rsidR="00682501" w:rsidRPr="00311BDB" w:rsidRDefault="00682501" w:rsidP="00EA009F">
            <w:pPr>
              <w:jc w:val="both"/>
              <w:rPr>
                <w:rFonts w:ascii="Times New Roman" w:hAnsi="Times New Roman"/>
              </w:rPr>
            </w:pPr>
            <w:r w:rsidRPr="00311BDB">
              <w:rPr>
                <w:rFonts w:ascii="Times New Roman" w:hAnsi="Times New Roman"/>
              </w:rPr>
              <w:t>100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proofErr w:type="spellStart"/>
            <w:r w:rsidRPr="00311BDB">
              <w:rPr>
                <w:rFonts w:ascii="Times New Roman" w:hAnsi="Times New Roman"/>
              </w:rPr>
              <w:t>Levemir</w:t>
            </w:r>
            <w:proofErr w:type="spellEnd"/>
            <w:r w:rsidRPr="00311BDB">
              <w:rPr>
                <w:rFonts w:ascii="Times New Roman" w:hAnsi="Times New Roman"/>
              </w:rPr>
              <w:t xml:space="preserve"> (Novo Nordisk)</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jc w:val="both"/>
              <w:rPr>
                <w:rFonts w:ascii="Times New Roman" w:hAnsi="Times New Roman"/>
              </w:rPr>
            </w:pPr>
            <w:r w:rsidRPr="00311BDB">
              <w:rPr>
                <w:rFonts w:ascii="Times New Roman" w:hAnsi="Times New Roman"/>
              </w:rPr>
              <w:t>20% (1)</w:t>
            </w:r>
          </w:p>
        </w:tc>
      </w:tr>
      <w:tr w:rsidR="00682501" w:rsidRPr="00311BDB" w:rsidTr="00EA009F">
        <w:trPr>
          <w:trHeight w:val="260"/>
        </w:trPr>
        <w:tc>
          <w:tcPr>
            <w:tcW w:w="1458" w:type="dxa"/>
            <w:vMerge w:val="restart"/>
            <w:tcBorders>
              <w:top w:val="single" w:sz="4" w:space="0" w:color="auto"/>
              <w:left w:val="single" w:sz="4" w:space="0" w:color="auto"/>
              <w:right w:val="single" w:sz="4" w:space="0" w:color="auto"/>
            </w:tcBorders>
            <w:vAlign w:val="center"/>
          </w:tcPr>
          <w:p w:rsidR="00682501" w:rsidRPr="00311BDB" w:rsidRDefault="00682501" w:rsidP="00EA009F">
            <w:pPr>
              <w:rPr>
                <w:rFonts w:ascii="Times New Roman" w:hAnsi="Times New Roman"/>
              </w:rPr>
            </w:pPr>
            <w:r w:rsidRPr="00311BDB">
              <w:rPr>
                <w:rFonts w:ascii="Times New Roman" w:hAnsi="Times New Roman"/>
                <w:b/>
                <w:bCs/>
                <w:iCs/>
              </w:rPr>
              <w:t>Porcine insulin</w:t>
            </w:r>
          </w:p>
        </w:tc>
        <w:tc>
          <w:tcPr>
            <w:tcW w:w="270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spacing w:after="160" w:line="259" w:lineRule="auto"/>
              <w:rPr>
                <w:rFonts w:ascii="Times New Roman" w:hAnsi="Times New Roman"/>
                <w:bCs/>
                <w:iCs/>
              </w:rPr>
            </w:pPr>
            <w:r w:rsidRPr="00311BDB">
              <w:rPr>
                <w:rFonts w:ascii="Times New Roman" w:hAnsi="Times New Roman"/>
                <w:bCs/>
                <w:iCs/>
              </w:rPr>
              <w:t>Neutral porcine solution</w:t>
            </w:r>
          </w:p>
        </w:tc>
        <w:tc>
          <w:tcPr>
            <w:tcW w:w="1327"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spacing w:after="160" w:line="259" w:lineRule="auto"/>
              <w:rPr>
                <w:rFonts w:ascii="Times New Roman" w:hAnsi="Times New Roman"/>
                <w:bCs/>
                <w:iCs/>
              </w:rPr>
            </w:pPr>
            <w:r w:rsidRPr="00311BDB">
              <w:rPr>
                <w:rFonts w:ascii="Times New Roman" w:hAnsi="Times New Roman"/>
                <w:bCs/>
                <w:iCs/>
              </w:rPr>
              <w:t>40IU/ml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spacing w:after="160" w:line="259" w:lineRule="auto"/>
              <w:rPr>
                <w:rFonts w:ascii="Times New Roman" w:hAnsi="Times New Roman"/>
                <w:bCs/>
                <w:iCs/>
              </w:rPr>
            </w:pPr>
            <w:proofErr w:type="spellStart"/>
            <w:r w:rsidRPr="00311BDB">
              <w:rPr>
                <w:rFonts w:ascii="Times New Roman" w:hAnsi="Times New Roman"/>
                <w:bCs/>
                <w:iCs/>
              </w:rPr>
              <w:t>Actrapid</w:t>
            </w:r>
            <w:proofErr w:type="spellEnd"/>
            <w:r w:rsidRPr="00311BDB">
              <w:rPr>
                <w:rFonts w:ascii="Times New Roman" w:hAnsi="Times New Roman"/>
                <w:bCs/>
                <w:iCs/>
              </w:rPr>
              <w:t xml:space="preserve"> Mc (Novo Nordisk)</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spacing w:after="160" w:line="259" w:lineRule="auto"/>
              <w:rPr>
                <w:rFonts w:ascii="Times New Roman" w:hAnsi="Times New Roman"/>
                <w:bCs/>
                <w:iCs/>
              </w:rPr>
            </w:pPr>
            <w:r w:rsidRPr="00311BDB">
              <w:rPr>
                <w:rFonts w:ascii="Times New Roman" w:hAnsi="Times New Roman"/>
              </w:rPr>
              <w:t>20% (1)</w:t>
            </w:r>
          </w:p>
        </w:tc>
      </w:tr>
      <w:tr w:rsidR="00682501" w:rsidRPr="00311BDB" w:rsidTr="00EA009F">
        <w:trPr>
          <w:trHeight w:val="269"/>
        </w:trPr>
        <w:tc>
          <w:tcPr>
            <w:tcW w:w="1458" w:type="dxa"/>
            <w:vMerge/>
            <w:tcBorders>
              <w:left w:val="single" w:sz="4" w:space="0" w:color="auto"/>
              <w:bottom w:val="single" w:sz="4" w:space="0" w:color="auto"/>
              <w:right w:val="single" w:sz="4" w:space="0" w:color="auto"/>
            </w:tcBorders>
            <w:vAlign w:val="center"/>
          </w:tcPr>
          <w:p w:rsidR="00682501" w:rsidRPr="00311BDB" w:rsidRDefault="00682501" w:rsidP="00EA009F">
            <w:pPr>
              <w:rPr>
                <w:rFonts w:ascii="Times New Roman" w:hAnsi="Times New Roman"/>
                <w:b/>
                <w:bCs/>
                <w:iCs/>
              </w:rPr>
            </w:pPr>
          </w:p>
        </w:tc>
        <w:tc>
          <w:tcPr>
            <w:tcW w:w="270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spacing w:after="160" w:line="259" w:lineRule="auto"/>
              <w:rPr>
                <w:rFonts w:ascii="Times New Roman" w:hAnsi="Times New Roman"/>
                <w:bCs/>
                <w:iCs/>
              </w:rPr>
            </w:pPr>
            <w:r w:rsidRPr="00311BDB">
              <w:rPr>
                <w:rFonts w:ascii="Times New Roman" w:hAnsi="Times New Roman"/>
                <w:bCs/>
                <w:iCs/>
              </w:rPr>
              <w:t>Porcine zinc suspension</w:t>
            </w:r>
          </w:p>
        </w:tc>
        <w:tc>
          <w:tcPr>
            <w:tcW w:w="1327"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spacing w:after="160" w:line="259" w:lineRule="auto"/>
              <w:rPr>
                <w:rFonts w:ascii="Times New Roman" w:hAnsi="Times New Roman"/>
                <w:bCs/>
                <w:iCs/>
              </w:rPr>
            </w:pPr>
            <w:r w:rsidRPr="00311BDB">
              <w:rPr>
                <w:rFonts w:ascii="Times New Roman" w:hAnsi="Times New Roman"/>
                <w:bCs/>
                <w:iCs/>
              </w:rPr>
              <w:t>40 IU/ml</w:t>
            </w:r>
          </w:p>
        </w:tc>
        <w:tc>
          <w:tcPr>
            <w:tcW w:w="31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spacing w:after="160" w:line="259" w:lineRule="auto"/>
              <w:rPr>
                <w:rFonts w:ascii="Times New Roman" w:hAnsi="Times New Roman"/>
                <w:bCs/>
                <w:iCs/>
              </w:rPr>
            </w:pPr>
            <w:proofErr w:type="spellStart"/>
            <w:r w:rsidRPr="00311BDB">
              <w:rPr>
                <w:rFonts w:ascii="Times New Roman" w:hAnsi="Times New Roman"/>
                <w:bCs/>
                <w:iCs/>
              </w:rPr>
              <w:t>Zinulin</w:t>
            </w:r>
            <w:proofErr w:type="spellEnd"/>
            <w:r w:rsidRPr="00311BDB">
              <w:rPr>
                <w:rFonts w:ascii="Times New Roman" w:hAnsi="Times New Roman"/>
                <w:bCs/>
                <w:iCs/>
              </w:rPr>
              <w:t xml:space="preserve"> (Nicholas Pharma)</w:t>
            </w:r>
          </w:p>
        </w:tc>
        <w:tc>
          <w:tcPr>
            <w:tcW w:w="1350" w:type="dxa"/>
            <w:tcBorders>
              <w:top w:val="single" w:sz="4" w:space="0" w:color="auto"/>
              <w:left w:val="single" w:sz="4" w:space="0" w:color="auto"/>
              <w:bottom w:val="single" w:sz="4" w:space="0" w:color="auto"/>
              <w:right w:val="single" w:sz="4" w:space="0" w:color="auto"/>
            </w:tcBorders>
          </w:tcPr>
          <w:p w:rsidR="00682501" w:rsidRPr="00311BDB" w:rsidRDefault="00682501" w:rsidP="00EA009F">
            <w:pPr>
              <w:spacing w:after="160" w:line="259" w:lineRule="auto"/>
              <w:rPr>
                <w:rFonts w:ascii="Times New Roman" w:hAnsi="Times New Roman"/>
                <w:bCs/>
                <w:iCs/>
              </w:rPr>
            </w:pPr>
            <w:r w:rsidRPr="00311BDB">
              <w:rPr>
                <w:rFonts w:ascii="Times New Roman" w:hAnsi="Times New Roman"/>
              </w:rPr>
              <w:t>20% (1)</w:t>
            </w:r>
          </w:p>
        </w:tc>
      </w:tr>
    </w:tbl>
    <w:p w:rsidR="00682501" w:rsidRDefault="00682501" w:rsidP="0023347F">
      <w:pPr>
        <w:rPr>
          <w:rFonts w:ascii="Times New Roman" w:hAnsi="Times New Roman" w:cs="Times New Roman"/>
          <w:b/>
        </w:rPr>
      </w:pPr>
    </w:p>
    <w:p w:rsidR="00682501" w:rsidRDefault="00682501" w:rsidP="0023347F">
      <w:pPr>
        <w:rPr>
          <w:rFonts w:ascii="Times New Roman" w:hAnsi="Times New Roman" w:cs="Times New Roman"/>
          <w:b/>
        </w:rPr>
      </w:pPr>
    </w:p>
    <w:p w:rsidR="00682501" w:rsidRDefault="00682501" w:rsidP="0023347F">
      <w:pPr>
        <w:rPr>
          <w:rFonts w:ascii="Times New Roman" w:hAnsi="Times New Roman" w:cs="Times New Roman"/>
          <w:b/>
        </w:rPr>
      </w:pPr>
    </w:p>
    <w:p w:rsidR="00682501" w:rsidRDefault="00682501" w:rsidP="0023347F">
      <w:pPr>
        <w:rPr>
          <w:rFonts w:ascii="Times New Roman" w:hAnsi="Times New Roman" w:cs="Times New Roman"/>
          <w:b/>
        </w:rPr>
      </w:pPr>
    </w:p>
    <w:p w:rsidR="00682501" w:rsidRDefault="00682501" w:rsidP="0023347F">
      <w:pPr>
        <w:rPr>
          <w:rFonts w:ascii="Times New Roman" w:hAnsi="Times New Roman" w:cs="Times New Roman"/>
          <w:b/>
        </w:rPr>
      </w:pPr>
    </w:p>
    <w:tbl>
      <w:tblPr>
        <w:tblStyle w:val="TableGrid"/>
        <w:tblpPr w:leftFromText="187" w:rightFromText="187" w:topFromText="576" w:vertAnchor="text" w:horzAnchor="margin" w:tblpX="-612" w:tblpY="89"/>
        <w:tblW w:w="5502" w:type="pct"/>
        <w:tblLook w:val="04A0" w:firstRow="1" w:lastRow="0" w:firstColumn="1" w:lastColumn="0" w:noHBand="0" w:noVBand="1"/>
      </w:tblPr>
      <w:tblGrid>
        <w:gridCol w:w="1916"/>
        <w:gridCol w:w="3053"/>
        <w:gridCol w:w="1607"/>
        <w:gridCol w:w="1340"/>
        <w:gridCol w:w="2254"/>
      </w:tblGrid>
      <w:tr w:rsidR="00682501" w:rsidRPr="00311BDB" w:rsidTr="00EA009F">
        <w:trPr>
          <w:trHeight w:val="257"/>
        </w:trPr>
        <w:tc>
          <w:tcPr>
            <w:tcW w:w="5000" w:type="pct"/>
            <w:gridSpan w:val="5"/>
          </w:tcPr>
          <w:p w:rsidR="00682501" w:rsidRPr="00311BDB" w:rsidRDefault="00ED39DF" w:rsidP="00B2757A">
            <w:pPr>
              <w:spacing w:line="360" w:lineRule="auto"/>
              <w:rPr>
                <w:rFonts w:ascii="Times New Roman" w:hAnsi="Times New Roman"/>
                <w:b/>
              </w:rPr>
            </w:pPr>
            <w:r>
              <w:rPr>
                <w:rFonts w:ascii="Times New Roman" w:hAnsi="Times New Roman"/>
                <w:b/>
              </w:rPr>
              <w:lastRenderedPageBreak/>
              <w:t>Table</w:t>
            </w:r>
            <w:r w:rsidR="00682501" w:rsidRPr="00311BDB">
              <w:rPr>
                <w:rFonts w:ascii="Times New Roman" w:hAnsi="Times New Roman"/>
                <w:b/>
              </w:rPr>
              <w:t xml:space="preserve"> </w:t>
            </w:r>
            <w:r>
              <w:rPr>
                <w:rFonts w:ascii="Times New Roman" w:hAnsi="Times New Roman"/>
                <w:b/>
              </w:rPr>
              <w:t>S</w:t>
            </w:r>
            <w:r w:rsidR="00682501" w:rsidRPr="00311BDB">
              <w:rPr>
                <w:rFonts w:ascii="Times New Roman" w:hAnsi="Times New Roman"/>
                <w:b/>
              </w:rPr>
              <w:t>5: Comparison of availability of insulin products – Chain ph</w:t>
            </w:r>
            <w:r w:rsidR="00682501">
              <w:rPr>
                <w:rFonts w:ascii="Times New Roman" w:hAnsi="Times New Roman"/>
                <w:b/>
              </w:rPr>
              <w:t xml:space="preserve">armacy Vs. Independent </w:t>
            </w:r>
            <w:r w:rsidR="00B2757A">
              <w:rPr>
                <w:rFonts w:ascii="Times New Roman" w:hAnsi="Times New Roman"/>
                <w:b/>
              </w:rPr>
              <w:t>p</w:t>
            </w:r>
            <w:r w:rsidR="00682501">
              <w:rPr>
                <w:rFonts w:ascii="Times New Roman" w:hAnsi="Times New Roman"/>
                <w:b/>
              </w:rPr>
              <w:t>harmacy</w:t>
            </w:r>
          </w:p>
        </w:tc>
      </w:tr>
      <w:tr w:rsidR="00682501" w:rsidRPr="00311BDB" w:rsidTr="00EA009F">
        <w:trPr>
          <w:trHeight w:val="347"/>
        </w:trPr>
        <w:tc>
          <w:tcPr>
            <w:tcW w:w="942" w:type="pct"/>
            <w:vMerge w:val="restart"/>
          </w:tcPr>
          <w:p w:rsidR="00682501" w:rsidRPr="00311BDB" w:rsidRDefault="00682501" w:rsidP="00EA009F">
            <w:pPr>
              <w:spacing w:line="360" w:lineRule="auto"/>
              <w:jc w:val="center"/>
              <w:rPr>
                <w:rFonts w:ascii="Times New Roman" w:hAnsi="Times New Roman"/>
                <w:b/>
              </w:rPr>
            </w:pPr>
            <w:r w:rsidRPr="00311BDB">
              <w:rPr>
                <w:rFonts w:ascii="Times New Roman" w:hAnsi="Times New Roman"/>
                <w:b/>
              </w:rPr>
              <w:t>Insulin type</w:t>
            </w:r>
          </w:p>
        </w:tc>
        <w:tc>
          <w:tcPr>
            <w:tcW w:w="1501" w:type="pct"/>
            <w:vMerge w:val="restart"/>
          </w:tcPr>
          <w:p w:rsidR="00682501" w:rsidRPr="00311BDB" w:rsidRDefault="00682501" w:rsidP="00EA009F">
            <w:pPr>
              <w:spacing w:line="360" w:lineRule="auto"/>
              <w:jc w:val="center"/>
              <w:rPr>
                <w:rFonts w:ascii="Times New Roman" w:hAnsi="Times New Roman"/>
                <w:b/>
              </w:rPr>
            </w:pPr>
            <w:r w:rsidRPr="00311BDB">
              <w:rPr>
                <w:rFonts w:ascii="Times New Roman" w:hAnsi="Times New Roman"/>
                <w:b/>
              </w:rPr>
              <w:t>Description</w:t>
            </w:r>
          </w:p>
        </w:tc>
        <w:tc>
          <w:tcPr>
            <w:tcW w:w="790" w:type="pct"/>
            <w:vMerge w:val="restart"/>
          </w:tcPr>
          <w:p w:rsidR="00682501" w:rsidRPr="00311BDB" w:rsidRDefault="00682501" w:rsidP="00EA009F">
            <w:pPr>
              <w:spacing w:line="360" w:lineRule="auto"/>
              <w:jc w:val="center"/>
              <w:rPr>
                <w:rFonts w:ascii="Times New Roman" w:hAnsi="Times New Roman"/>
                <w:b/>
              </w:rPr>
            </w:pPr>
            <w:r w:rsidRPr="00311BDB">
              <w:rPr>
                <w:rFonts w:ascii="Times New Roman" w:hAnsi="Times New Roman"/>
                <w:b/>
              </w:rPr>
              <w:t>Presentation</w:t>
            </w:r>
          </w:p>
        </w:tc>
        <w:tc>
          <w:tcPr>
            <w:tcW w:w="1767" w:type="pct"/>
            <w:gridSpan w:val="2"/>
            <w:shd w:val="clear" w:color="auto" w:fill="auto"/>
          </w:tcPr>
          <w:p w:rsidR="00682501" w:rsidRPr="00311BDB" w:rsidRDefault="00682501" w:rsidP="00EA009F">
            <w:pPr>
              <w:spacing w:line="360" w:lineRule="auto"/>
              <w:jc w:val="center"/>
              <w:rPr>
                <w:rFonts w:ascii="Times New Roman" w:hAnsi="Times New Roman"/>
              </w:rPr>
            </w:pPr>
            <w:r w:rsidRPr="00311BDB">
              <w:rPr>
                <w:rFonts w:ascii="Times New Roman" w:hAnsi="Times New Roman"/>
                <w:b/>
              </w:rPr>
              <w:t>Private retail sector</w:t>
            </w:r>
          </w:p>
        </w:tc>
      </w:tr>
      <w:tr w:rsidR="00682501" w:rsidRPr="00311BDB" w:rsidTr="00EA009F">
        <w:trPr>
          <w:trHeight w:val="570"/>
        </w:trPr>
        <w:tc>
          <w:tcPr>
            <w:tcW w:w="942" w:type="pct"/>
            <w:vMerge/>
          </w:tcPr>
          <w:p w:rsidR="00682501" w:rsidRPr="00311BDB" w:rsidRDefault="00682501" w:rsidP="00EA009F">
            <w:pPr>
              <w:spacing w:line="360" w:lineRule="auto"/>
              <w:jc w:val="center"/>
              <w:rPr>
                <w:rFonts w:ascii="Times New Roman" w:hAnsi="Times New Roman"/>
                <w:b/>
              </w:rPr>
            </w:pPr>
          </w:p>
        </w:tc>
        <w:tc>
          <w:tcPr>
            <w:tcW w:w="1501" w:type="pct"/>
            <w:vMerge/>
          </w:tcPr>
          <w:p w:rsidR="00682501" w:rsidRPr="00311BDB" w:rsidRDefault="00682501" w:rsidP="00EA009F">
            <w:pPr>
              <w:spacing w:line="360" w:lineRule="auto"/>
              <w:jc w:val="center"/>
              <w:rPr>
                <w:rFonts w:ascii="Times New Roman" w:hAnsi="Times New Roman"/>
                <w:b/>
              </w:rPr>
            </w:pPr>
          </w:p>
        </w:tc>
        <w:tc>
          <w:tcPr>
            <w:tcW w:w="790" w:type="pct"/>
            <w:vMerge/>
          </w:tcPr>
          <w:p w:rsidR="00682501" w:rsidRPr="00311BDB" w:rsidRDefault="00682501" w:rsidP="00EA009F">
            <w:pPr>
              <w:spacing w:line="360" w:lineRule="auto"/>
              <w:jc w:val="center"/>
              <w:rPr>
                <w:rFonts w:ascii="Times New Roman" w:hAnsi="Times New Roman"/>
                <w:b/>
              </w:rPr>
            </w:pPr>
          </w:p>
        </w:tc>
        <w:tc>
          <w:tcPr>
            <w:tcW w:w="659" w:type="pct"/>
          </w:tcPr>
          <w:p w:rsidR="00682501" w:rsidRPr="00311BDB" w:rsidRDefault="00682501" w:rsidP="00EA009F">
            <w:pPr>
              <w:spacing w:line="360" w:lineRule="auto"/>
              <w:jc w:val="center"/>
              <w:rPr>
                <w:rFonts w:ascii="Times New Roman" w:hAnsi="Times New Roman"/>
                <w:b/>
              </w:rPr>
            </w:pPr>
            <w:r w:rsidRPr="00311BDB">
              <w:rPr>
                <w:rFonts w:ascii="Times New Roman" w:hAnsi="Times New Roman"/>
                <w:b/>
              </w:rPr>
              <w:t>Chain pharmacy</w:t>
            </w:r>
            <w:r w:rsidRPr="00311BDB">
              <w:rPr>
                <w:rFonts w:ascii="Times New Roman" w:hAnsi="Times New Roman"/>
                <w:b/>
              </w:rPr>
              <w:br/>
              <w:t>(n=10)</w:t>
            </w:r>
          </w:p>
        </w:tc>
        <w:tc>
          <w:tcPr>
            <w:tcW w:w="1108" w:type="pct"/>
          </w:tcPr>
          <w:p w:rsidR="00682501" w:rsidRPr="00311BDB" w:rsidRDefault="00682501" w:rsidP="00EA009F">
            <w:pPr>
              <w:spacing w:line="360" w:lineRule="auto"/>
              <w:jc w:val="center"/>
              <w:rPr>
                <w:rFonts w:ascii="Times New Roman" w:hAnsi="Times New Roman"/>
                <w:b/>
              </w:rPr>
            </w:pPr>
            <w:r w:rsidRPr="00311BDB">
              <w:rPr>
                <w:rFonts w:ascii="Times New Roman" w:hAnsi="Times New Roman"/>
                <w:b/>
              </w:rPr>
              <w:t>Independent pharmacy (n=20)</w:t>
            </w:r>
          </w:p>
        </w:tc>
      </w:tr>
      <w:tr w:rsidR="00682501" w:rsidRPr="00311BDB" w:rsidTr="00EA009F">
        <w:tc>
          <w:tcPr>
            <w:tcW w:w="942" w:type="pct"/>
            <w:vMerge w:val="restart"/>
          </w:tcPr>
          <w:p w:rsidR="00682501" w:rsidRPr="00311BDB" w:rsidRDefault="00682501" w:rsidP="00EA009F">
            <w:pPr>
              <w:spacing w:line="360" w:lineRule="auto"/>
              <w:jc w:val="both"/>
              <w:rPr>
                <w:rFonts w:ascii="Times New Roman" w:hAnsi="Times New Roman"/>
              </w:rPr>
            </w:pPr>
            <w:r w:rsidRPr="00311BDB">
              <w:rPr>
                <w:rFonts w:ascii="Times New Roman" w:hAnsi="Times New Roman"/>
                <w:b/>
              </w:rPr>
              <w:t>Human insulin</w:t>
            </w:r>
          </w:p>
        </w:tc>
        <w:tc>
          <w:tcPr>
            <w:tcW w:w="1501" w:type="pct"/>
            <w:vMerge w:val="restar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Soluble insulin</w:t>
            </w: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Vial (40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90% (n=9)</w:t>
            </w:r>
          </w:p>
        </w:tc>
        <w:tc>
          <w:tcPr>
            <w:tcW w:w="1108" w:type="pct"/>
          </w:tcPr>
          <w:p w:rsidR="00682501" w:rsidRPr="00311BDB" w:rsidRDefault="00682501" w:rsidP="00EA009F">
            <w:pPr>
              <w:tabs>
                <w:tab w:val="left" w:pos="585"/>
                <w:tab w:val="center" w:pos="927"/>
              </w:tabs>
              <w:spacing w:line="360" w:lineRule="auto"/>
              <w:jc w:val="both"/>
              <w:rPr>
                <w:rFonts w:ascii="Times New Roman" w:hAnsi="Times New Roman"/>
              </w:rPr>
            </w:pPr>
            <w:r w:rsidRPr="00311BDB">
              <w:rPr>
                <w:rFonts w:ascii="Times New Roman" w:hAnsi="Times New Roman"/>
              </w:rPr>
              <w:t>80% (n=16)</w:t>
            </w:r>
          </w:p>
        </w:tc>
      </w:tr>
      <w:tr w:rsidR="00682501" w:rsidRPr="00311BDB" w:rsidTr="00EA009F">
        <w:trPr>
          <w:trHeight w:val="440"/>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tcPr>
          <w:p w:rsidR="00682501" w:rsidRPr="00311BDB" w:rsidRDefault="00682501" w:rsidP="00EA009F">
            <w:pPr>
              <w:spacing w:line="360" w:lineRule="auto"/>
              <w:ind w:left="517"/>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Vial (100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70% (n=7)</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5% (n=1)</w:t>
            </w:r>
          </w:p>
        </w:tc>
      </w:tr>
      <w:tr w:rsidR="00682501" w:rsidRPr="00311BDB" w:rsidTr="00EA009F">
        <w:trPr>
          <w:trHeight w:val="440"/>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tcPr>
          <w:p w:rsidR="00682501" w:rsidRPr="00311BDB" w:rsidRDefault="00682501" w:rsidP="00EA009F">
            <w:pPr>
              <w:spacing w:line="360" w:lineRule="auto"/>
              <w:ind w:left="517"/>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Pen (100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40% (n=4)</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5% (n=1)</w:t>
            </w:r>
          </w:p>
        </w:tc>
      </w:tr>
      <w:tr w:rsidR="00682501" w:rsidRPr="00311BDB" w:rsidTr="00EA009F">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val="restart"/>
          </w:tcPr>
          <w:p w:rsidR="00682501" w:rsidRPr="00311BDB" w:rsidRDefault="00682501" w:rsidP="00EA009F">
            <w:pPr>
              <w:spacing w:line="360" w:lineRule="auto"/>
              <w:jc w:val="both"/>
              <w:rPr>
                <w:rFonts w:ascii="Times New Roman" w:hAnsi="Times New Roman"/>
              </w:rPr>
            </w:pP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Vial (40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100% (n=10)</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35% (n=7)</w:t>
            </w:r>
          </w:p>
        </w:tc>
      </w:tr>
      <w:tr w:rsidR="00682501" w:rsidRPr="00311BDB" w:rsidTr="00EA009F">
        <w:trPr>
          <w:trHeight w:val="366"/>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tcPr>
          <w:p w:rsidR="00682501" w:rsidRPr="00311BDB" w:rsidRDefault="00682501" w:rsidP="00EA009F">
            <w:pPr>
              <w:spacing w:line="360" w:lineRule="auto"/>
              <w:ind w:left="517"/>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Vial (100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30% (n=3)</w:t>
            </w:r>
          </w:p>
        </w:tc>
        <w:tc>
          <w:tcPr>
            <w:tcW w:w="1108" w:type="pct"/>
          </w:tcPr>
          <w:p w:rsidR="00682501" w:rsidRPr="00311BDB" w:rsidRDefault="00682501" w:rsidP="00EA009F">
            <w:pPr>
              <w:spacing w:line="360" w:lineRule="auto"/>
              <w:jc w:val="both"/>
              <w:rPr>
                <w:rFonts w:ascii="Times New Roman" w:hAnsi="Times New Roman"/>
              </w:rPr>
            </w:pPr>
          </w:p>
        </w:tc>
      </w:tr>
      <w:tr w:rsidR="00682501" w:rsidRPr="00311BDB" w:rsidTr="00EA009F">
        <w:trPr>
          <w:trHeight w:val="501"/>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tcPr>
          <w:p w:rsidR="00682501" w:rsidRPr="00311BDB" w:rsidRDefault="00682501" w:rsidP="00EA009F">
            <w:pPr>
              <w:spacing w:line="360" w:lineRule="auto"/>
              <w:ind w:left="517"/>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Pen (100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40% (n=4)</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5% (n=1)</w:t>
            </w:r>
          </w:p>
        </w:tc>
      </w:tr>
      <w:tr w:rsidR="00682501" w:rsidRPr="00311BDB" w:rsidTr="00EA009F">
        <w:trPr>
          <w:trHeight w:val="620"/>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val="restar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Biphasic </w:t>
            </w:r>
            <w:proofErr w:type="spellStart"/>
            <w:r w:rsidRPr="00311BDB">
              <w:rPr>
                <w:rFonts w:ascii="Times New Roman" w:hAnsi="Times New Roman"/>
              </w:rPr>
              <w:t>isophane</w:t>
            </w:r>
            <w:proofErr w:type="spellEnd"/>
            <w:r w:rsidRPr="00311BDB">
              <w:rPr>
                <w:rFonts w:ascii="Times New Roman" w:hAnsi="Times New Roman"/>
              </w:rPr>
              <w:t xml:space="preserve"> insulin: 30% soluble insulin 70% </w:t>
            </w:r>
            <w:proofErr w:type="spellStart"/>
            <w:r w:rsidRPr="00311BDB">
              <w:rPr>
                <w:rFonts w:ascii="Times New Roman" w:hAnsi="Times New Roman"/>
              </w:rPr>
              <w:t>isophane</w:t>
            </w:r>
            <w:proofErr w:type="spellEnd"/>
            <w:r w:rsidRPr="00311BDB">
              <w:rPr>
                <w:rFonts w:ascii="Times New Roman" w:hAnsi="Times New Roman"/>
              </w:rPr>
              <w:t xml:space="preserve"> insulin </w:t>
            </w: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Vial (40 IU/ml) *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100% (n=10)</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90% (n=18)</w:t>
            </w:r>
          </w:p>
        </w:tc>
      </w:tr>
      <w:tr w:rsidR="00682501" w:rsidRPr="00311BDB" w:rsidTr="00EA009F">
        <w:trPr>
          <w:trHeight w:val="562"/>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tcPr>
          <w:p w:rsidR="00682501" w:rsidRPr="00311BDB" w:rsidRDefault="00682501" w:rsidP="00EA009F">
            <w:pPr>
              <w:spacing w:line="360" w:lineRule="auto"/>
              <w:ind w:left="517"/>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Vial (100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70% (n=7)</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55% (n=11)</w:t>
            </w:r>
          </w:p>
        </w:tc>
      </w:tr>
      <w:tr w:rsidR="00682501" w:rsidRPr="00311BDB" w:rsidTr="00EA009F">
        <w:trPr>
          <w:trHeight w:val="525"/>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tcPr>
          <w:p w:rsidR="00682501" w:rsidRPr="00311BDB" w:rsidRDefault="00682501" w:rsidP="00EA009F">
            <w:pPr>
              <w:spacing w:line="360" w:lineRule="auto"/>
              <w:ind w:left="517"/>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Pen (100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40% (n=4)</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 (n=2)</w:t>
            </w:r>
          </w:p>
        </w:tc>
      </w:tr>
      <w:tr w:rsidR="00682501" w:rsidRPr="00311BDB" w:rsidTr="00EA009F">
        <w:trPr>
          <w:trHeight w:val="683"/>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tcPr>
          <w:p w:rsidR="00682501" w:rsidRPr="00311BDB" w:rsidRDefault="00682501" w:rsidP="00EA009F">
            <w:pPr>
              <w:spacing w:line="360" w:lineRule="auto"/>
              <w:ind w:left="517"/>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Cartridge (100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60% (n=6)</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 (n=2)</w:t>
            </w:r>
          </w:p>
        </w:tc>
      </w:tr>
      <w:tr w:rsidR="00682501" w:rsidRPr="00311BDB" w:rsidTr="00EA009F">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val="restar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Biphasic </w:t>
            </w:r>
            <w:proofErr w:type="spellStart"/>
            <w:r w:rsidRPr="00311BDB">
              <w:rPr>
                <w:rFonts w:ascii="Times New Roman" w:hAnsi="Times New Roman"/>
              </w:rPr>
              <w:t>isophane</w:t>
            </w:r>
            <w:proofErr w:type="spellEnd"/>
            <w:r w:rsidRPr="00311BDB">
              <w:rPr>
                <w:rFonts w:ascii="Times New Roman" w:hAnsi="Times New Roman"/>
              </w:rPr>
              <w:t xml:space="preserve"> insulin: 50% soluble insulin 50% </w:t>
            </w:r>
            <w:proofErr w:type="spellStart"/>
            <w:r w:rsidRPr="00311BDB">
              <w:rPr>
                <w:rFonts w:ascii="Times New Roman" w:hAnsi="Times New Roman"/>
              </w:rPr>
              <w:t>isophane</w:t>
            </w:r>
            <w:proofErr w:type="spellEnd"/>
            <w:r w:rsidRPr="00311BDB">
              <w:rPr>
                <w:rFonts w:ascii="Times New Roman" w:hAnsi="Times New Roman"/>
              </w:rPr>
              <w:t xml:space="preserve"> insulin</w:t>
            </w: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Vial (40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30% (n=3)</w:t>
            </w:r>
          </w:p>
          <w:p w:rsidR="00682501" w:rsidRPr="00311BDB" w:rsidRDefault="00682501" w:rsidP="00EA009F">
            <w:pPr>
              <w:spacing w:line="360" w:lineRule="auto"/>
              <w:jc w:val="both"/>
              <w:rPr>
                <w:rFonts w:ascii="Times New Roman" w:hAnsi="Times New Roman"/>
              </w:rPr>
            </w:pP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15% (n=3)</w:t>
            </w:r>
          </w:p>
        </w:tc>
      </w:tr>
      <w:tr w:rsidR="00682501" w:rsidRPr="00311BDB" w:rsidTr="00EA009F">
        <w:trPr>
          <w:trHeight w:val="317"/>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tcPr>
          <w:p w:rsidR="00682501" w:rsidRPr="00311BDB" w:rsidRDefault="00682501" w:rsidP="00EA009F">
            <w:pPr>
              <w:spacing w:line="360" w:lineRule="auto"/>
              <w:ind w:left="517"/>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Vial (100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0</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0</w:t>
            </w:r>
          </w:p>
        </w:tc>
      </w:tr>
      <w:tr w:rsidR="00682501" w:rsidRPr="00311BDB" w:rsidTr="00EA009F">
        <w:trPr>
          <w:trHeight w:val="248"/>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tcPr>
          <w:p w:rsidR="00682501" w:rsidRPr="00311BDB" w:rsidRDefault="00682501" w:rsidP="00EA009F">
            <w:pPr>
              <w:spacing w:line="360" w:lineRule="auto"/>
              <w:ind w:left="517"/>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Pen (100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0</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0</w:t>
            </w:r>
          </w:p>
        </w:tc>
      </w:tr>
      <w:tr w:rsidR="00682501" w:rsidRPr="00311BDB" w:rsidTr="00EA009F">
        <w:trPr>
          <w:trHeight w:val="293"/>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vMerge/>
          </w:tcPr>
          <w:p w:rsidR="00682501" w:rsidRPr="00311BDB" w:rsidRDefault="00682501" w:rsidP="00EA009F">
            <w:pPr>
              <w:spacing w:line="360" w:lineRule="auto"/>
              <w:ind w:left="517"/>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Cartridge (100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0</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5% (n=1)</w:t>
            </w:r>
          </w:p>
        </w:tc>
      </w:tr>
      <w:tr w:rsidR="00682501" w:rsidRPr="00311BDB" w:rsidTr="00EA009F">
        <w:trPr>
          <w:trHeight w:val="215"/>
        </w:trPr>
        <w:tc>
          <w:tcPr>
            <w:tcW w:w="942" w:type="pct"/>
            <w:vMerge w:val="restart"/>
          </w:tcPr>
          <w:p w:rsidR="00682501" w:rsidRPr="00311BDB" w:rsidRDefault="00682501" w:rsidP="00EA009F">
            <w:pPr>
              <w:spacing w:line="360" w:lineRule="auto"/>
              <w:jc w:val="both"/>
              <w:rPr>
                <w:rFonts w:ascii="Times New Roman" w:hAnsi="Times New Roman"/>
              </w:rPr>
            </w:pPr>
            <w:r w:rsidRPr="00311BDB">
              <w:rPr>
                <w:rFonts w:ascii="Times New Roman" w:hAnsi="Times New Roman"/>
                <w:b/>
              </w:rPr>
              <w:t>Analogue insulin</w:t>
            </w:r>
          </w:p>
        </w:tc>
        <w:tc>
          <w:tcPr>
            <w:tcW w:w="1501"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aspart</w:t>
            </w:r>
            <w:proofErr w:type="spellEnd"/>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100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50% (n=5)</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25% (n=5)</w:t>
            </w:r>
          </w:p>
        </w:tc>
      </w:tr>
      <w:tr w:rsidR="00682501" w:rsidRPr="00311BDB" w:rsidTr="00EA009F">
        <w:trPr>
          <w:trHeight w:val="278"/>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Biphasic insulin </w:t>
            </w:r>
            <w:proofErr w:type="spellStart"/>
            <w:r w:rsidRPr="00311BDB">
              <w:rPr>
                <w:rFonts w:ascii="Times New Roman" w:hAnsi="Times New Roman"/>
              </w:rPr>
              <w:t>aspart</w:t>
            </w:r>
            <w:proofErr w:type="spellEnd"/>
            <w:r w:rsidRPr="00311BDB">
              <w:rPr>
                <w:rFonts w:ascii="Times New Roman" w:hAnsi="Times New Roman"/>
              </w:rPr>
              <w:t>: 30/70</w:t>
            </w: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90% (n=9)</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 (n=2)</w:t>
            </w:r>
          </w:p>
        </w:tc>
      </w:tr>
      <w:tr w:rsidR="00682501" w:rsidRPr="00311BDB" w:rsidTr="00EA009F">
        <w:trPr>
          <w:trHeight w:val="379"/>
        </w:trPr>
        <w:tc>
          <w:tcPr>
            <w:tcW w:w="942" w:type="pct"/>
            <w:vMerge/>
          </w:tcPr>
          <w:p w:rsidR="00682501" w:rsidRPr="00311BDB" w:rsidRDefault="00682501" w:rsidP="00EA009F">
            <w:pPr>
              <w:spacing w:line="360" w:lineRule="auto"/>
              <w:ind w:left="607" w:hanging="90"/>
              <w:jc w:val="both"/>
              <w:rPr>
                <w:rFonts w:ascii="Times New Roman" w:hAnsi="Times New Roman"/>
              </w:rPr>
            </w:pPr>
          </w:p>
        </w:tc>
        <w:tc>
          <w:tcPr>
            <w:tcW w:w="1501" w:type="pct"/>
            <w:vMerge w:val="restar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Insulin glargine</w:t>
            </w: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40% (n=4)</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 (n=2)</w:t>
            </w:r>
          </w:p>
        </w:tc>
      </w:tr>
      <w:tr w:rsidR="00682501" w:rsidRPr="00311BDB" w:rsidTr="00EA009F">
        <w:trPr>
          <w:trHeight w:val="206"/>
        </w:trPr>
        <w:tc>
          <w:tcPr>
            <w:tcW w:w="942" w:type="pct"/>
            <w:vMerge/>
          </w:tcPr>
          <w:p w:rsidR="00682501" w:rsidRPr="00311BDB" w:rsidRDefault="00682501" w:rsidP="00EA009F">
            <w:pPr>
              <w:spacing w:line="360" w:lineRule="auto"/>
              <w:ind w:left="607" w:hanging="90"/>
              <w:jc w:val="both"/>
              <w:rPr>
                <w:rFonts w:ascii="Times New Roman" w:hAnsi="Times New Roman"/>
              </w:rPr>
            </w:pPr>
          </w:p>
        </w:tc>
        <w:tc>
          <w:tcPr>
            <w:tcW w:w="1501" w:type="pct"/>
            <w:vMerge/>
          </w:tcPr>
          <w:p w:rsidR="00682501" w:rsidRPr="00311BDB" w:rsidRDefault="00682501" w:rsidP="00EA009F">
            <w:pPr>
              <w:spacing w:line="360" w:lineRule="auto"/>
              <w:jc w:val="both"/>
              <w:rPr>
                <w:rFonts w:ascii="Times New Roman" w:hAnsi="Times New Roman"/>
              </w:rPr>
            </w:pP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100 IU/ml </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70% (n=7)</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55% (n=11)</w:t>
            </w:r>
          </w:p>
        </w:tc>
      </w:tr>
      <w:tr w:rsidR="00682501" w:rsidRPr="00311BDB" w:rsidTr="00EA009F">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glulisine</w:t>
            </w:r>
            <w:proofErr w:type="spellEnd"/>
            <w:r w:rsidRPr="00311BDB">
              <w:rPr>
                <w:rFonts w:ascii="Times New Roman" w:hAnsi="Times New Roman"/>
              </w:rPr>
              <w:t xml:space="preserve"> </w:t>
            </w: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0</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0</w:t>
            </w:r>
          </w:p>
        </w:tc>
      </w:tr>
      <w:tr w:rsidR="00682501" w:rsidRPr="00311BDB" w:rsidTr="00EA009F">
        <w:tc>
          <w:tcPr>
            <w:tcW w:w="942" w:type="pct"/>
            <w:vMerge/>
          </w:tcPr>
          <w:p w:rsidR="00682501" w:rsidRPr="00311BDB" w:rsidRDefault="00682501" w:rsidP="00EA009F">
            <w:pPr>
              <w:spacing w:line="360" w:lineRule="auto"/>
              <w:ind w:firstLine="517"/>
              <w:jc w:val="both"/>
              <w:rPr>
                <w:rFonts w:ascii="Times New Roman" w:hAnsi="Times New Roman"/>
              </w:rPr>
            </w:pPr>
          </w:p>
        </w:tc>
        <w:tc>
          <w:tcPr>
            <w:tcW w:w="1501"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detemir</w:t>
            </w:r>
            <w:proofErr w:type="spellEnd"/>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0</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5% (n=1)</w:t>
            </w:r>
          </w:p>
        </w:tc>
      </w:tr>
      <w:tr w:rsidR="00682501" w:rsidRPr="00311BDB" w:rsidTr="00EA009F">
        <w:trPr>
          <w:trHeight w:val="278"/>
        </w:trPr>
        <w:tc>
          <w:tcPr>
            <w:tcW w:w="942" w:type="pct"/>
            <w:vMerge/>
          </w:tcPr>
          <w:p w:rsidR="00682501" w:rsidRPr="00311BDB" w:rsidRDefault="00682501" w:rsidP="00EA009F">
            <w:pPr>
              <w:spacing w:line="360" w:lineRule="auto"/>
              <w:ind w:firstLine="517"/>
              <w:jc w:val="both"/>
              <w:rPr>
                <w:rFonts w:ascii="Times New Roman" w:hAnsi="Times New Roman"/>
              </w:rPr>
            </w:pPr>
          </w:p>
        </w:tc>
        <w:tc>
          <w:tcPr>
            <w:tcW w:w="1501"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20% (n=2)</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0</w:t>
            </w:r>
          </w:p>
        </w:tc>
      </w:tr>
      <w:tr w:rsidR="00682501" w:rsidRPr="00311BDB" w:rsidTr="00EA009F">
        <w:trPr>
          <w:trHeight w:val="365"/>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r w:rsidRPr="00311BDB">
              <w:rPr>
                <w:rFonts w:ascii="Times New Roman" w:hAnsi="Times New Roman"/>
              </w:rPr>
              <w:t xml:space="preserve"> biphasic 25/75</w:t>
            </w: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 (n=1)</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15% (n=3)</w:t>
            </w:r>
          </w:p>
        </w:tc>
      </w:tr>
      <w:tr w:rsidR="00682501" w:rsidRPr="00311BDB" w:rsidTr="00EA009F">
        <w:trPr>
          <w:trHeight w:val="386"/>
        </w:trPr>
        <w:tc>
          <w:tcPr>
            <w:tcW w:w="942" w:type="pct"/>
            <w:vMerge/>
          </w:tcPr>
          <w:p w:rsidR="00682501" w:rsidRPr="00311BDB" w:rsidRDefault="00682501" w:rsidP="00EA009F">
            <w:pPr>
              <w:spacing w:line="360" w:lineRule="auto"/>
              <w:ind w:left="517"/>
              <w:jc w:val="both"/>
              <w:rPr>
                <w:rFonts w:ascii="Times New Roman" w:hAnsi="Times New Roman"/>
              </w:rPr>
            </w:pPr>
          </w:p>
        </w:tc>
        <w:tc>
          <w:tcPr>
            <w:tcW w:w="1501"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 xml:space="preserve">Insulin </w:t>
            </w:r>
            <w:proofErr w:type="spellStart"/>
            <w:r w:rsidRPr="00311BDB">
              <w:rPr>
                <w:rFonts w:ascii="Times New Roman" w:hAnsi="Times New Roman"/>
              </w:rPr>
              <w:t>lispro</w:t>
            </w:r>
            <w:proofErr w:type="spellEnd"/>
            <w:r w:rsidRPr="00311BDB">
              <w:rPr>
                <w:rFonts w:ascii="Times New Roman" w:hAnsi="Times New Roman"/>
              </w:rPr>
              <w:t xml:space="preserve"> biphasic 50/50</w:t>
            </w:r>
          </w:p>
        </w:tc>
        <w:tc>
          <w:tcPr>
            <w:tcW w:w="790"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100 IU/ml</w:t>
            </w:r>
          </w:p>
        </w:tc>
        <w:tc>
          <w:tcPr>
            <w:tcW w:w="659"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50% (n=5)</w:t>
            </w:r>
          </w:p>
        </w:tc>
        <w:tc>
          <w:tcPr>
            <w:tcW w:w="1108" w:type="pct"/>
          </w:tcPr>
          <w:p w:rsidR="00682501" w:rsidRPr="00311BDB" w:rsidRDefault="00682501" w:rsidP="00EA009F">
            <w:pPr>
              <w:spacing w:line="360" w:lineRule="auto"/>
              <w:jc w:val="both"/>
              <w:rPr>
                <w:rFonts w:ascii="Times New Roman" w:hAnsi="Times New Roman"/>
              </w:rPr>
            </w:pPr>
            <w:r w:rsidRPr="00311BDB">
              <w:rPr>
                <w:rFonts w:ascii="Times New Roman" w:hAnsi="Times New Roman"/>
              </w:rPr>
              <w:t>5 % (n=1)</w:t>
            </w:r>
          </w:p>
        </w:tc>
      </w:tr>
      <w:tr w:rsidR="00682501" w:rsidRPr="00311BDB" w:rsidTr="00EA009F">
        <w:trPr>
          <w:trHeight w:val="476"/>
        </w:trPr>
        <w:tc>
          <w:tcPr>
            <w:tcW w:w="3233" w:type="pct"/>
            <w:gridSpan w:val="3"/>
          </w:tcPr>
          <w:p w:rsidR="00682501" w:rsidRPr="00311BDB" w:rsidRDefault="00682501" w:rsidP="00EA009F">
            <w:pPr>
              <w:spacing w:line="360" w:lineRule="auto"/>
              <w:jc w:val="both"/>
              <w:rPr>
                <w:rFonts w:ascii="Times New Roman" w:hAnsi="Times New Roman"/>
                <w:b/>
              </w:rPr>
            </w:pPr>
            <w:r w:rsidRPr="00311BDB">
              <w:rPr>
                <w:rFonts w:ascii="Times New Roman" w:hAnsi="Times New Roman"/>
                <w:b/>
              </w:rPr>
              <w:t>Mean availability of insulin listed on India’s 2015 Essential Medicines List</w:t>
            </w:r>
          </w:p>
        </w:tc>
        <w:tc>
          <w:tcPr>
            <w:tcW w:w="659" w:type="pct"/>
          </w:tcPr>
          <w:p w:rsidR="00682501" w:rsidRPr="005F3FDA" w:rsidRDefault="00682501" w:rsidP="00EA009F">
            <w:pPr>
              <w:spacing w:line="360" w:lineRule="auto"/>
              <w:jc w:val="both"/>
              <w:rPr>
                <w:rFonts w:ascii="Times New Roman" w:hAnsi="Times New Roman"/>
                <w:b/>
              </w:rPr>
            </w:pPr>
            <w:r w:rsidRPr="005F3FDA">
              <w:rPr>
                <w:rFonts w:ascii="Times New Roman" w:hAnsi="Times New Roman"/>
                <w:b/>
              </w:rPr>
              <w:t>96.7%</w:t>
            </w:r>
          </w:p>
        </w:tc>
        <w:tc>
          <w:tcPr>
            <w:tcW w:w="1108" w:type="pct"/>
          </w:tcPr>
          <w:p w:rsidR="00682501" w:rsidRPr="005F3FDA" w:rsidRDefault="00682501" w:rsidP="00EA009F">
            <w:pPr>
              <w:spacing w:line="360" w:lineRule="auto"/>
              <w:jc w:val="both"/>
              <w:rPr>
                <w:rFonts w:ascii="Times New Roman" w:hAnsi="Times New Roman"/>
                <w:b/>
              </w:rPr>
            </w:pPr>
            <w:r w:rsidRPr="005F3FDA">
              <w:rPr>
                <w:rFonts w:ascii="Times New Roman" w:hAnsi="Times New Roman"/>
                <w:b/>
              </w:rPr>
              <w:t>68.3%</w:t>
            </w:r>
          </w:p>
        </w:tc>
      </w:tr>
    </w:tbl>
    <w:p w:rsidR="0023347F" w:rsidRDefault="00682501" w:rsidP="0023347F">
      <w:pPr>
        <w:rPr>
          <w:rFonts w:ascii="Times New Roman" w:hAnsi="Times New Roman" w:cs="Times New Roman"/>
          <w:b/>
        </w:rPr>
      </w:pPr>
      <w:r>
        <w:rPr>
          <w:rFonts w:ascii="Times New Roman" w:hAnsi="Times New Roman" w:cs="Times New Roman"/>
          <w:b/>
        </w:rPr>
        <w:br/>
      </w:r>
    </w:p>
    <w:tbl>
      <w:tblPr>
        <w:tblStyle w:val="TableGrid"/>
        <w:tblW w:w="9985" w:type="dxa"/>
        <w:tblLook w:val="04A0" w:firstRow="1" w:lastRow="0" w:firstColumn="1" w:lastColumn="0" w:noHBand="0" w:noVBand="1"/>
      </w:tblPr>
      <w:tblGrid>
        <w:gridCol w:w="1868"/>
        <w:gridCol w:w="1872"/>
        <w:gridCol w:w="1872"/>
        <w:gridCol w:w="1872"/>
        <w:gridCol w:w="2501"/>
      </w:tblGrid>
      <w:tr w:rsidR="0023347F" w:rsidRPr="00404F96" w:rsidTr="006F4C1D">
        <w:tc>
          <w:tcPr>
            <w:tcW w:w="9985" w:type="dxa"/>
            <w:gridSpan w:val="5"/>
            <w:shd w:val="clear" w:color="auto" w:fill="FFFFFF" w:themeFill="background1"/>
          </w:tcPr>
          <w:p w:rsidR="0023347F" w:rsidRPr="00404F96" w:rsidRDefault="00ED39DF" w:rsidP="006F4C1D">
            <w:pPr>
              <w:pStyle w:val="NoSpacing"/>
              <w:rPr>
                <w:rFonts w:ascii="Times New Roman" w:hAnsi="Times New Roman" w:cs="Times New Roman"/>
                <w:b/>
                <w:bCs/>
                <w:iCs/>
                <w:szCs w:val="22"/>
              </w:rPr>
            </w:pPr>
            <w:r>
              <w:rPr>
                <w:rFonts w:ascii="Times New Roman" w:hAnsi="Times New Roman" w:cs="Times New Roman"/>
                <w:b/>
                <w:szCs w:val="22"/>
              </w:rPr>
              <w:t xml:space="preserve">Table </w:t>
            </w:r>
            <w:bookmarkStart w:id="0" w:name="_GoBack"/>
            <w:bookmarkEnd w:id="0"/>
            <w:r>
              <w:rPr>
                <w:rFonts w:ascii="Times New Roman" w:hAnsi="Times New Roman" w:cs="Times New Roman"/>
                <w:b/>
                <w:szCs w:val="22"/>
              </w:rPr>
              <w:t>S</w:t>
            </w:r>
            <w:r w:rsidR="0023347F">
              <w:rPr>
                <w:rFonts w:ascii="Times New Roman" w:hAnsi="Times New Roman" w:cs="Times New Roman"/>
                <w:b/>
                <w:szCs w:val="22"/>
              </w:rPr>
              <w:t>6</w:t>
            </w:r>
            <w:r w:rsidR="0023347F" w:rsidRPr="007C0EA9">
              <w:rPr>
                <w:rFonts w:ascii="Times New Roman" w:hAnsi="Times New Roman" w:cs="Times New Roman"/>
                <w:b/>
                <w:szCs w:val="22"/>
              </w:rPr>
              <w:t>: Affordability of insulin in Bengaluru region, India</w:t>
            </w:r>
          </w:p>
        </w:tc>
      </w:tr>
      <w:tr w:rsidR="0023347F" w:rsidRPr="00404F96" w:rsidTr="006F4C1D">
        <w:trPr>
          <w:trHeight w:val="665"/>
        </w:trPr>
        <w:tc>
          <w:tcPr>
            <w:tcW w:w="9985" w:type="dxa"/>
            <w:gridSpan w:val="5"/>
            <w:shd w:val="clear" w:color="auto" w:fill="FFFFFF" w:themeFill="background1"/>
          </w:tcPr>
          <w:p w:rsidR="0023347F" w:rsidRDefault="0023347F" w:rsidP="006F4C1D">
            <w:pPr>
              <w:pStyle w:val="NoSpacing"/>
              <w:rPr>
                <w:rFonts w:ascii="Times New Roman" w:hAnsi="Times New Roman" w:cs="Times New Roman"/>
                <w:b/>
                <w:bCs/>
                <w:iCs/>
                <w:szCs w:val="22"/>
              </w:rPr>
            </w:pPr>
          </w:p>
          <w:p w:rsidR="0023347F" w:rsidRPr="00404F96" w:rsidRDefault="0023347F" w:rsidP="006F4C1D">
            <w:pPr>
              <w:pStyle w:val="NoSpacing"/>
              <w:rPr>
                <w:rFonts w:ascii="Times New Roman" w:hAnsi="Times New Roman" w:cs="Times New Roman"/>
                <w:b/>
                <w:szCs w:val="22"/>
              </w:rPr>
            </w:pPr>
            <w:r>
              <w:rPr>
                <w:rFonts w:ascii="Times New Roman" w:hAnsi="Times New Roman" w:cs="Times New Roman"/>
                <w:b/>
                <w:bCs/>
                <w:iCs/>
                <w:szCs w:val="22"/>
              </w:rPr>
              <w:t>6</w:t>
            </w:r>
            <w:r w:rsidRPr="00404F96">
              <w:rPr>
                <w:rFonts w:ascii="Times New Roman" w:hAnsi="Times New Roman" w:cs="Times New Roman"/>
                <w:b/>
                <w:bCs/>
                <w:iCs/>
                <w:szCs w:val="22"/>
              </w:rPr>
              <w:t>a. Private sector (Retail pharmacies and hospital pharmacies)</w:t>
            </w:r>
          </w:p>
        </w:tc>
      </w:tr>
      <w:tr w:rsidR="0023347F" w:rsidRPr="00404F96" w:rsidTr="006F4C1D">
        <w:tc>
          <w:tcPr>
            <w:tcW w:w="1868" w:type="dxa"/>
          </w:tcPr>
          <w:p w:rsidR="0023347F" w:rsidRPr="00404F96" w:rsidRDefault="0023347F" w:rsidP="006F4C1D">
            <w:pPr>
              <w:pStyle w:val="NoSpacing"/>
              <w:rPr>
                <w:rFonts w:ascii="Times New Roman" w:hAnsi="Times New Roman" w:cs="Times New Roman"/>
                <w:bCs/>
                <w:iCs/>
                <w:szCs w:val="22"/>
              </w:rPr>
            </w:pPr>
          </w:p>
        </w:tc>
        <w:tc>
          <w:tcPr>
            <w:tcW w:w="1872" w:type="dxa"/>
          </w:tcPr>
          <w:p w:rsidR="0023347F" w:rsidRPr="0076202A" w:rsidRDefault="0023347F" w:rsidP="006F4C1D">
            <w:pPr>
              <w:pStyle w:val="NoSpacing"/>
              <w:rPr>
                <w:rFonts w:ascii="Times New Roman" w:hAnsi="Times New Roman" w:cs="Times New Roman"/>
                <w:b/>
                <w:bCs/>
                <w:iCs/>
                <w:szCs w:val="22"/>
              </w:rPr>
            </w:pPr>
            <w:r w:rsidRPr="0076202A">
              <w:rPr>
                <w:rFonts w:ascii="Times New Roman" w:hAnsi="Times New Roman" w:cs="Times New Roman"/>
                <w:b/>
                <w:szCs w:val="22"/>
              </w:rPr>
              <w:t>Median</w:t>
            </w:r>
            <w:r>
              <w:rPr>
                <w:rFonts w:ascii="Times New Roman" w:hAnsi="Times New Roman" w:cs="Times New Roman"/>
                <w:b/>
                <w:szCs w:val="22"/>
              </w:rPr>
              <w:t xml:space="preserve"> </w:t>
            </w:r>
            <w:r w:rsidRPr="0076202A">
              <w:rPr>
                <w:rFonts w:ascii="Times New Roman" w:hAnsi="Times New Roman" w:cs="Times New Roman"/>
                <w:b/>
                <w:szCs w:val="22"/>
              </w:rPr>
              <w:t xml:space="preserve">cost </w:t>
            </w:r>
            <w:r>
              <w:rPr>
                <w:rFonts w:ascii="Times New Roman" w:hAnsi="Times New Roman" w:cs="Times New Roman"/>
                <w:b/>
                <w:szCs w:val="22"/>
              </w:rPr>
              <w:t>/</w:t>
            </w:r>
            <w:r w:rsidRPr="0076202A">
              <w:rPr>
                <w:rFonts w:ascii="Times New Roman" w:hAnsi="Times New Roman" w:cs="Times New Roman"/>
                <w:b/>
                <w:szCs w:val="22"/>
              </w:rPr>
              <w:t xml:space="preserve">  100 IU</w:t>
            </w:r>
            <w:r>
              <w:rPr>
                <w:rFonts w:ascii="Times New Roman" w:hAnsi="Times New Roman" w:cs="Times New Roman"/>
                <w:b/>
                <w:szCs w:val="22"/>
              </w:rPr>
              <w:t>;</w:t>
            </w:r>
            <w:r w:rsidRPr="0076202A">
              <w:rPr>
                <w:rFonts w:ascii="Times New Roman" w:hAnsi="Times New Roman" w:cs="Times New Roman"/>
                <w:b/>
                <w:szCs w:val="22"/>
              </w:rPr>
              <w:t xml:space="preserve"> 10ml vial (</w:t>
            </w:r>
            <w:r>
              <w:rPr>
                <w:rFonts w:ascii="Times New Roman" w:hAnsi="Times New Roman" w:cs="Times New Roman"/>
                <w:b/>
                <w:szCs w:val="22"/>
              </w:rPr>
              <w:t xml:space="preserve">all </w:t>
            </w:r>
            <w:r w:rsidRPr="0076202A">
              <w:rPr>
                <w:rFonts w:ascii="Times New Roman" w:hAnsi="Times New Roman" w:cs="Times New Roman"/>
                <w:b/>
                <w:szCs w:val="22"/>
              </w:rPr>
              <w:t>compan</w:t>
            </w:r>
            <w:r>
              <w:rPr>
                <w:rFonts w:ascii="Times New Roman" w:hAnsi="Times New Roman" w:cs="Times New Roman"/>
                <w:b/>
                <w:szCs w:val="22"/>
              </w:rPr>
              <w:t>ies</w:t>
            </w:r>
            <w:r w:rsidRPr="0076202A">
              <w:rPr>
                <w:rFonts w:ascii="Times New Roman" w:hAnsi="Times New Roman" w:cs="Times New Roman"/>
                <w:b/>
                <w:szCs w:val="22"/>
              </w:rPr>
              <w:t>)</w:t>
            </w:r>
          </w:p>
        </w:tc>
        <w:tc>
          <w:tcPr>
            <w:tcW w:w="1872" w:type="dxa"/>
          </w:tcPr>
          <w:p w:rsidR="0023347F" w:rsidRPr="0076202A" w:rsidRDefault="0023347F" w:rsidP="006F4C1D">
            <w:pPr>
              <w:pStyle w:val="NoSpacing"/>
              <w:rPr>
                <w:rFonts w:ascii="Times New Roman" w:hAnsi="Times New Roman" w:cs="Times New Roman"/>
                <w:b/>
                <w:bCs/>
                <w:iCs/>
                <w:szCs w:val="22"/>
              </w:rPr>
            </w:pPr>
            <w:r>
              <w:rPr>
                <w:rFonts w:ascii="Times New Roman" w:hAnsi="Times New Roman" w:cs="Times New Roman"/>
                <w:b/>
                <w:szCs w:val="22"/>
              </w:rPr>
              <w:t>M</w:t>
            </w:r>
            <w:r w:rsidRPr="0076202A">
              <w:rPr>
                <w:rFonts w:ascii="Times New Roman" w:hAnsi="Times New Roman" w:cs="Times New Roman"/>
                <w:b/>
                <w:szCs w:val="22"/>
              </w:rPr>
              <w:t>onthly Per capita cost of insulin  (~ 1.2 vials or 1200 IU)</w:t>
            </w:r>
          </w:p>
        </w:tc>
        <w:tc>
          <w:tcPr>
            <w:tcW w:w="1872" w:type="dxa"/>
          </w:tcPr>
          <w:p w:rsidR="0023347F" w:rsidRPr="0076202A" w:rsidRDefault="0023347F" w:rsidP="006F4C1D">
            <w:pPr>
              <w:pStyle w:val="NoSpacing"/>
              <w:rPr>
                <w:rFonts w:ascii="Times New Roman" w:hAnsi="Times New Roman" w:cs="Times New Roman"/>
                <w:b/>
                <w:bCs/>
                <w:iCs/>
                <w:szCs w:val="22"/>
              </w:rPr>
            </w:pPr>
            <w:r w:rsidRPr="0076202A">
              <w:rPr>
                <w:rFonts w:ascii="Times New Roman" w:hAnsi="Times New Roman" w:cs="Times New Roman"/>
                <w:b/>
                <w:szCs w:val="22"/>
              </w:rPr>
              <w:t xml:space="preserve">Ratio (monthly per capita insulin cost </w:t>
            </w:r>
            <w:r>
              <w:rPr>
                <w:rFonts w:ascii="Times New Roman" w:hAnsi="Times New Roman" w:cs="Times New Roman"/>
                <w:b/>
                <w:szCs w:val="22"/>
              </w:rPr>
              <w:t xml:space="preserve">/ </w:t>
            </w:r>
            <w:r w:rsidRPr="0076202A">
              <w:rPr>
                <w:rFonts w:ascii="Times New Roman" w:hAnsi="Times New Roman" w:cs="Times New Roman"/>
                <w:b/>
                <w:szCs w:val="22"/>
              </w:rPr>
              <w:t>per capita monthly health spending)</w:t>
            </w:r>
          </w:p>
        </w:tc>
        <w:tc>
          <w:tcPr>
            <w:tcW w:w="2501" w:type="dxa"/>
          </w:tcPr>
          <w:p w:rsidR="0023347F" w:rsidRPr="0076202A" w:rsidRDefault="0023347F" w:rsidP="006F4C1D">
            <w:pPr>
              <w:pStyle w:val="NoSpacing"/>
              <w:rPr>
                <w:rFonts w:ascii="Times New Roman" w:hAnsi="Times New Roman" w:cs="Times New Roman"/>
                <w:b/>
                <w:bCs/>
                <w:iCs/>
                <w:szCs w:val="22"/>
              </w:rPr>
            </w:pPr>
            <w:r w:rsidRPr="0076202A">
              <w:rPr>
                <w:rFonts w:ascii="Times New Roman" w:hAnsi="Times New Roman" w:cs="Times New Roman"/>
                <w:b/>
                <w:szCs w:val="22"/>
              </w:rPr>
              <w:t>Number of</w:t>
            </w:r>
            <w:r>
              <w:rPr>
                <w:rFonts w:ascii="Times New Roman" w:hAnsi="Times New Roman" w:cs="Times New Roman"/>
                <w:b/>
                <w:szCs w:val="22"/>
              </w:rPr>
              <w:t xml:space="preserve"> man-</w:t>
            </w:r>
            <w:r w:rsidRPr="0076202A">
              <w:rPr>
                <w:rFonts w:ascii="Times New Roman" w:hAnsi="Times New Roman" w:cs="Times New Roman"/>
                <w:b/>
                <w:szCs w:val="22"/>
              </w:rPr>
              <w:t xml:space="preserve">days </w:t>
            </w:r>
            <w:r>
              <w:rPr>
                <w:rFonts w:ascii="Times New Roman" w:hAnsi="Times New Roman" w:cs="Times New Roman"/>
                <w:b/>
                <w:szCs w:val="22"/>
              </w:rPr>
              <w:t>(</w:t>
            </w:r>
            <w:r w:rsidRPr="0076202A">
              <w:rPr>
                <w:rFonts w:ascii="Times New Roman" w:hAnsi="Times New Roman" w:cs="Times New Roman"/>
                <w:b/>
                <w:szCs w:val="22"/>
              </w:rPr>
              <w:t xml:space="preserve">unskilled </w:t>
            </w:r>
            <w:r>
              <w:rPr>
                <w:rFonts w:ascii="Times New Roman" w:hAnsi="Times New Roman" w:cs="Times New Roman"/>
                <w:b/>
                <w:szCs w:val="22"/>
              </w:rPr>
              <w:t xml:space="preserve"> </w:t>
            </w:r>
            <w:proofErr w:type="spellStart"/>
            <w:r>
              <w:rPr>
                <w:rFonts w:ascii="Times New Roman" w:hAnsi="Times New Roman" w:cs="Times New Roman"/>
                <w:b/>
                <w:szCs w:val="22"/>
              </w:rPr>
              <w:t>labour</w:t>
            </w:r>
            <w:proofErr w:type="spellEnd"/>
            <w:r>
              <w:rPr>
                <w:rFonts w:ascii="Times New Roman" w:hAnsi="Times New Roman" w:cs="Times New Roman"/>
                <w:b/>
                <w:szCs w:val="22"/>
              </w:rPr>
              <w:t xml:space="preserve">)  to pay for </w:t>
            </w:r>
            <w:r w:rsidRPr="0076202A">
              <w:rPr>
                <w:rFonts w:ascii="Times New Roman" w:hAnsi="Times New Roman" w:cs="Times New Roman"/>
                <w:b/>
                <w:szCs w:val="22"/>
              </w:rPr>
              <w:t>monthly insulin supply</w:t>
            </w:r>
            <w:r>
              <w:rPr>
                <w:rFonts w:ascii="Times New Roman" w:hAnsi="Times New Roman" w:cs="Times New Roman"/>
                <w:b/>
                <w:szCs w:val="22"/>
              </w:rPr>
              <w:t xml:space="preserve"> for a T1DM Child</w:t>
            </w:r>
          </w:p>
        </w:tc>
      </w:tr>
      <w:tr w:rsidR="0023347F" w:rsidRPr="00404F96" w:rsidTr="006F4C1D">
        <w:tc>
          <w:tcPr>
            <w:tcW w:w="1869" w:type="dxa"/>
          </w:tcPr>
          <w:p w:rsidR="0023347F" w:rsidRPr="00404F96" w:rsidRDefault="0023347F" w:rsidP="006F4C1D">
            <w:pPr>
              <w:pStyle w:val="NoSpacing"/>
              <w:rPr>
                <w:rFonts w:ascii="Times New Roman" w:hAnsi="Times New Roman" w:cs="Times New Roman"/>
                <w:bCs/>
                <w:iCs/>
                <w:szCs w:val="22"/>
              </w:rPr>
            </w:pPr>
          </w:p>
        </w:tc>
        <w:tc>
          <w:tcPr>
            <w:tcW w:w="1872" w:type="dxa"/>
          </w:tcPr>
          <w:p w:rsidR="0023347F" w:rsidRPr="00404F96" w:rsidRDefault="0023347F" w:rsidP="006F4C1D">
            <w:pPr>
              <w:pStyle w:val="NoSpacing"/>
              <w:rPr>
                <w:rFonts w:ascii="Times New Roman" w:hAnsi="Times New Roman" w:cs="Times New Roman"/>
                <w:bCs/>
                <w:iCs/>
                <w:szCs w:val="22"/>
              </w:rPr>
            </w:pPr>
          </w:p>
        </w:tc>
        <w:tc>
          <w:tcPr>
            <w:tcW w:w="1872" w:type="dxa"/>
          </w:tcPr>
          <w:p w:rsidR="0023347F" w:rsidRPr="00404F96" w:rsidRDefault="0023347F" w:rsidP="006F4C1D">
            <w:pPr>
              <w:pStyle w:val="NoSpacing"/>
              <w:rPr>
                <w:rFonts w:ascii="Times New Roman" w:hAnsi="Times New Roman" w:cs="Times New Roman"/>
                <w:bCs/>
                <w:iCs/>
                <w:szCs w:val="22"/>
              </w:rPr>
            </w:pPr>
          </w:p>
        </w:tc>
        <w:tc>
          <w:tcPr>
            <w:tcW w:w="1870" w:type="dxa"/>
          </w:tcPr>
          <w:p w:rsidR="0023347F" w:rsidRPr="00404F96" w:rsidRDefault="0023347F" w:rsidP="006F4C1D">
            <w:pPr>
              <w:pStyle w:val="NoSpacing"/>
              <w:rPr>
                <w:rFonts w:ascii="Times New Roman" w:hAnsi="Times New Roman" w:cs="Times New Roman"/>
                <w:bCs/>
                <w:iCs/>
                <w:szCs w:val="22"/>
              </w:rPr>
            </w:pPr>
          </w:p>
        </w:tc>
        <w:tc>
          <w:tcPr>
            <w:tcW w:w="2502" w:type="dxa"/>
          </w:tcPr>
          <w:p w:rsidR="0023347F" w:rsidRPr="00404F96" w:rsidRDefault="0023347F" w:rsidP="006F4C1D">
            <w:pPr>
              <w:pStyle w:val="NoSpacing"/>
              <w:rPr>
                <w:rFonts w:ascii="Times New Roman" w:hAnsi="Times New Roman" w:cs="Times New Roman"/>
                <w:bCs/>
                <w:iCs/>
                <w:szCs w:val="22"/>
              </w:rPr>
            </w:pPr>
          </w:p>
        </w:tc>
      </w:tr>
      <w:tr w:rsidR="0023347F" w:rsidRPr="00404F96" w:rsidTr="006F4C1D">
        <w:tc>
          <w:tcPr>
            <w:tcW w:w="1869"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Human Vial</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323.5</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388.2</w:t>
            </w:r>
          </w:p>
        </w:tc>
        <w:tc>
          <w:tcPr>
            <w:tcW w:w="1870"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0.91</w:t>
            </w:r>
          </w:p>
        </w:tc>
        <w:tc>
          <w:tcPr>
            <w:tcW w:w="250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1.4</w:t>
            </w:r>
          </w:p>
        </w:tc>
      </w:tr>
      <w:tr w:rsidR="0023347F" w:rsidRPr="00404F96" w:rsidTr="006F4C1D">
        <w:tc>
          <w:tcPr>
            <w:tcW w:w="1869"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Human Cartridge</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796.6</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955.92</w:t>
            </w:r>
          </w:p>
        </w:tc>
        <w:tc>
          <w:tcPr>
            <w:tcW w:w="1870"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2.26</w:t>
            </w:r>
          </w:p>
        </w:tc>
        <w:tc>
          <w:tcPr>
            <w:tcW w:w="250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3.45</w:t>
            </w:r>
          </w:p>
        </w:tc>
      </w:tr>
      <w:tr w:rsidR="0023347F" w:rsidRPr="00404F96" w:rsidTr="006F4C1D">
        <w:tc>
          <w:tcPr>
            <w:tcW w:w="1869"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Human pen</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1170</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1404</w:t>
            </w:r>
          </w:p>
        </w:tc>
        <w:tc>
          <w:tcPr>
            <w:tcW w:w="1870"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3.32</w:t>
            </w:r>
          </w:p>
        </w:tc>
        <w:tc>
          <w:tcPr>
            <w:tcW w:w="250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5.06</w:t>
            </w:r>
          </w:p>
        </w:tc>
      </w:tr>
      <w:tr w:rsidR="0023347F" w:rsidRPr="00404F96" w:rsidTr="006F4C1D">
        <w:tc>
          <w:tcPr>
            <w:tcW w:w="1869"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Analogue Vial</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1168.8</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1402.56</w:t>
            </w:r>
          </w:p>
        </w:tc>
        <w:tc>
          <w:tcPr>
            <w:tcW w:w="1870"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3.31</w:t>
            </w:r>
          </w:p>
        </w:tc>
        <w:tc>
          <w:tcPr>
            <w:tcW w:w="250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5.05</w:t>
            </w:r>
          </w:p>
        </w:tc>
      </w:tr>
      <w:tr w:rsidR="0023347F" w:rsidRPr="00404F96" w:rsidTr="006F4C1D">
        <w:tc>
          <w:tcPr>
            <w:tcW w:w="1869"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Analogue Cartridge</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1794</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2152.8</w:t>
            </w:r>
          </w:p>
        </w:tc>
        <w:tc>
          <w:tcPr>
            <w:tcW w:w="1870"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5.09</w:t>
            </w:r>
          </w:p>
        </w:tc>
        <w:tc>
          <w:tcPr>
            <w:tcW w:w="250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7.76</w:t>
            </w:r>
          </w:p>
        </w:tc>
      </w:tr>
      <w:tr w:rsidR="0023347F" w:rsidRPr="00404F96" w:rsidTr="006F4C1D">
        <w:tc>
          <w:tcPr>
            <w:tcW w:w="1869"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Analogue pen</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2160</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2592</w:t>
            </w:r>
          </w:p>
        </w:tc>
        <w:tc>
          <w:tcPr>
            <w:tcW w:w="1870"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6.12</w:t>
            </w:r>
          </w:p>
        </w:tc>
        <w:tc>
          <w:tcPr>
            <w:tcW w:w="250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9.34</w:t>
            </w:r>
          </w:p>
        </w:tc>
      </w:tr>
      <w:tr w:rsidR="0023347F" w:rsidRPr="00404F96" w:rsidTr="006F4C1D">
        <w:trPr>
          <w:trHeight w:val="665"/>
        </w:trPr>
        <w:tc>
          <w:tcPr>
            <w:tcW w:w="1869" w:type="dxa"/>
          </w:tcPr>
          <w:p w:rsidR="0023347F" w:rsidRPr="0076202A" w:rsidRDefault="0023347F" w:rsidP="006F4C1D">
            <w:pPr>
              <w:pStyle w:val="NoSpacing"/>
              <w:rPr>
                <w:rFonts w:ascii="Times New Roman" w:hAnsi="Times New Roman" w:cs="Times New Roman"/>
                <w:szCs w:val="22"/>
              </w:rPr>
            </w:pPr>
            <w:r w:rsidRPr="0076202A">
              <w:rPr>
                <w:rFonts w:ascii="Times New Roman" w:hAnsi="Times New Roman" w:cs="Times New Roman"/>
                <w:bCs/>
                <w:iCs/>
                <w:szCs w:val="22"/>
              </w:rPr>
              <w:t>Porcine Vial</w:t>
            </w:r>
          </w:p>
        </w:tc>
        <w:tc>
          <w:tcPr>
            <w:tcW w:w="1872" w:type="dxa"/>
          </w:tcPr>
          <w:p w:rsidR="0023347F" w:rsidRPr="00D63D45" w:rsidRDefault="0023347F" w:rsidP="006F4C1D">
            <w:pPr>
              <w:pStyle w:val="NoSpacing"/>
              <w:rPr>
                <w:rFonts w:ascii="Times New Roman" w:hAnsi="Times New Roman" w:cs="Times New Roman"/>
                <w:b/>
                <w:color w:val="auto"/>
                <w:szCs w:val="22"/>
              </w:rPr>
            </w:pPr>
            <w:r w:rsidRPr="00D63D45">
              <w:rPr>
                <w:rFonts w:ascii="Times New Roman" w:hAnsi="Times New Roman" w:cs="Times New Roman"/>
                <w:b/>
                <w:color w:val="auto"/>
                <w:szCs w:val="22"/>
              </w:rPr>
              <w:t xml:space="preserve">302.95 </w:t>
            </w:r>
          </w:p>
        </w:tc>
        <w:tc>
          <w:tcPr>
            <w:tcW w:w="1872" w:type="dxa"/>
          </w:tcPr>
          <w:p w:rsidR="0023347F" w:rsidRPr="00D63D45" w:rsidRDefault="0023347F" w:rsidP="006F4C1D">
            <w:pPr>
              <w:pStyle w:val="NoSpacing"/>
              <w:rPr>
                <w:rFonts w:ascii="Times New Roman" w:hAnsi="Times New Roman" w:cs="Times New Roman"/>
                <w:b/>
                <w:color w:val="auto"/>
                <w:szCs w:val="22"/>
              </w:rPr>
            </w:pPr>
            <w:r w:rsidRPr="00D63D45">
              <w:rPr>
                <w:rFonts w:ascii="Times New Roman" w:hAnsi="Times New Roman" w:cs="Times New Roman"/>
                <w:b/>
                <w:color w:val="auto"/>
                <w:szCs w:val="22"/>
              </w:rPr>
              <w:t>363.54</w:t>
            </w:r>
          </w:p>
        </w:tc>
        <w:tc>
          <w:tcPr>
            <w:tcW w:w="1872" w:type="dxa"/>
          </w:tcPr>
          <w:p w:rsidR="0023347F" w:rsidRPr="00D63D45" w:rsidRDefault="0023347F" w:rsidP="006F4C1D">
            <w:pPr>
              <w:pStyle w:val="NoSpacing"/>
              <w:rPr>
                <w:rFonts w:ascii="Times New Roman" w:hAnsi="Times New Roman" w:cs="Times New Roman"/>
                <w:b/>
                <w:color w:val="auto"/>
                <w:szCs w:val="22"/>
              </w:rPr>
            </w:pPr>
            <w:r w:rsidRPr="00D63D45">
              <w:rPr>
                <w:rFonts w:ascii="Times New Roman" w:hAnsi="Times New Roman" w:cs="Times New Roman"/>
                <w:b/>
                <w:color w:val="auto"/>
                <w:szCs w:val="22"/>
              </w:rPr>
              <w:t>0.86</w:t>
            </w:r>
          </w:p>
        </w:tc>
        <w:tc>
          <w:tcPr>
            <w:tcW w:w="2500" w:type="dxa"/>
          </w:tcPr>
          <w:p w:rsidR="0023347F" w:rsidRPr="00D63D45" w:rsidRDefault="0023347F" w:rsidP="006F4C1D">
            <w:pPr>
              <w:pStyle w:val="NoSpacing"/>
              <w:rPr>
                <w:rFonts w:ascii="Times New Roman" w:hAnsi="Times New Roman" w:cs="Times New Roman"/>
                <w:b/>
                <w:color w:val="auto"/>
                <w:szCs w:val="22"/>
              </w:rPr>
            </w:pPr>
            <w:r w:rsidRPr="00D63D45">
              <w:rPr>
                <w:rFonts w:ascii="Times New Roman" w:hAnsi="Times New Roman" w:cs="Times New Roman"/>
                <w:b/>
                <w:color w:val="auto"/>
                <w:szCs w:val="22"/>
              </w:rPr>
              <w:t>1.31</w:t>
            </w:r>
          </w:p>
        </w:tc>
      </w:tr>
      <w:tr w:rsidR="0023347F" w:rsidRPr="00404F96" w:rsidTr="006F4C1D">
        <w:trPr>
          <w:trHeight w:val="422"/>
        </w:trPr>
        <w:tc>
          <w:tcPr>
            <w:tcW w:w="9985" w:type="dxa"/>
            <w:gridSpan w:val="5"/>
          </w:tcPr>
          <w:p w:rsidR="0023347F" w:rsidRPr="00404F96" w:rsidRDefault="0023347F" w:rsidP="006F4C1D">
            <w:pPr>
              <w:pStyle w:val="NoSpacing"/>
              <w:rPr>
                <w:rFonts w:ascii="Times New Roman" w:hAnsi="Times New Roman" w:cs="Times New Roman"/>
                <w:b/>
                <w:szCs w:val="22"/>
              </w:rPr>
            </w:pPr>
            <w:r>
              <w:rPr>
                <w:rFonts w:ascii="Times New Roman" w:hAnsi="Times New Roman" w:cs="Times New Roman"/>
                <w:b/>
                <w:szCs w:val="22"/>
              </w:rPr>
              <w:t>6</w:t>
            </w:r>
            <w:r w:rsidRPr="00404F96">
              <w:rPr>
                <w:rFonts w:ascii="Times New Roman" w:hAnsi="Times New Roman" w:cs="Times New Roman"/>
                <w:b/>
                <w:szCs w:val="22"/>
              </w:rPr>
              <w:t>b. Public sector hospital pharmacies</w:t>
            </w:r>
          </w:p>
        </w:tc>
      </w:tr>
      <w:tr w:rsidR="0023347F" w:rsidRPr="00404F96" w:rsidTr="006F4C1D">
        <w:tc>
          <w:tcPr>
            <w:tcW w:w="1868" w:type="dxa"/>
          </w:tcPr>
          <w:p w:rsidR="0023347F" w:rsidRPr="00404F96" w:rsidRDefault="0023347F" w:rsidP="006F4C1D">
            <w:pPr>
              <w:pStyle w:val="NoSpacing"/>
              <w:rPr>
                <w:rFonts w:ascii="Times New Roman" w:hAnsi="Times New Roman" w:cs="Times New Roman"/>
                <w:bCs/>
                <w:iCs/>
                <w:szCs w:val="22"/>
              </w:rPr>
            </w:pPr>
          </w:p>
        </w:tc>
        <w:tc>
          <w:tcPr>
            <w:tcW w:w="1872" w:type="dxa"/>
          </w:tcPr>
          <w:p w:rsidR="0023347F" w:rsidRPr="0076202A" w:rsidRDefault="0023347F" w:rsidP="006F4C1D">
            <w:pPr>
              <w:pStyle w:val="NoSpacing"/>
              <w:rPr>
                <w:rFonts w:ascii="Times New Roman" w:hAnsi="Times New Roman" w:cs="Times New Roman"/>
                <w:b/>
                <w:bCs/>
                <w:iCs/>
                <w:szCs w:val="22"/>
              </w:rPr>
            </w:pPr>
            <w:r w:rsidRPr="0076202A">
              <w:rPr>
                <w:rFonts w:ascii="Times New Roman" w:hAnsi="Times New Roman" w:cs="Times New Roman"/>
                <w:b/>
                <w:szCs w:val="22"/>
              </w:rPr>
              <w:t>Median</w:t>
            </w:r>
            <w:r>
              <w:rPr>
                <w:rFonts w:ascii="Times New Roman" w:hAnsi="Times New Roman" w:cs="Times New Roman"/>
                <w:b/>
                <w:szCs w:val="22"/>
              </w:rPr>
              <w:t xml:space="preserve"> cost /</w:t>
            </w:r>
            <w:r w:rsidRPr="0076202A">
              <w:rPr>
                <w:rFonts w:ascii="Times New Roman" w:hAnsi="Times New Roman" w:cs="Times New Roman"/>
                <w:b/>
                <w:szCs w:val="22"/>
              </w:rPr>
              <w:t>100 IU 10ml vial (</w:t>
            </w:r>
            <w:r>
              <w:rPr>
                <w:rFonts w:ascii="Times New Roman" w:hAnsi="Times New Roman" w:cs="Times New Roman"/>
                <w:b/>
                <w:szCs w:val="22"/>
              </w:rPr>
              <w:t xml:space="preserve"> all </w:t>
            </w:r>
            <w:r w:rsidRPr="0076202A">
              <w:rPr>
                <w:rFonts w:ascii="Times New Roman" w:hAnsi="Times New Roman" w:cs="Times New Roman"/>
                <w:b/>
                <w:szCs w:val="22"/>
              </w:rPr>
              <w:t>compan</w:t>
            </w:r>
            <w:r>
              <w:rPr>
                <w:rFonts w:ascii="Times New Roman" w:hAnsi="Times New Roman" w:cs="Times New Roman"/>
                <w:b/>
                <w:szCs w:val="22"/>
              </w:rPr>
              <w:t>ies</w:t>
            </w:r>
            <w:r w:rsidRPr="0076202A">
              <w:rPr>
                <w:rFonts w:ascii="Times New Roman" w:hAnsi="Times New Roman" w:cs="Times New Roman"/>
                <w:b/>
                <w:szCs w:val="22"/>
              </w:rPr>
              <w:t>)</w:t>
            </w:r>
          </w:p>
        </w:tc>
        <w:tc>
          <w:tcPr>
            <w:tcW w:w="1872" w:type="dxa"/>
          </w:tcPr>
          <w:p w:rsidR="0023347F" w:rsidRPr="0076202A" w:rsidRDefault="0023347F" w:rsidP="006F4C1D">
            <w:pPr>
              <w:pStyle w:val="NoSpacing"/>
              <w:rPr>
                <w:rFonts w:ascii="Times New Roman" w:hAnsi="Times New Roman" w:cs="Times New Roman"/>
                <w:b/>
                <w:bCs/>
                <w:iCs/>
                <w:szCs w:val="22"/>
              </w:rPr>
            </w:pPr>
            <w:r w:rsidRPr="0076202A">
              <w:rPr>
                <w:rFonts w:ascii="Times New Roman" w:hAnsi="Times New Roman" w:cs="Times New Roman"/>
                <w:b/>
                <w:szCs w:val="22"/>
              </w:rPr>
              <w:t>Per capita cost of monthly insulin supply (~ 1.2 vials or 1200 IU)</w:t>
            </w:r>
          </w:p>
        </w:tc>
        <w:tc>
          <w:tcPr>
            <w:tcW w:w="1872" w:type="dxa"/>
          </w:tcPr>
          <w:p w:rsidR="0023347F" w:rsidRPr="0076202A" w:rsidRDefault="0023347F" w:rsidP="006F4C1D">
            <w:pPr>
              <w:pStyle w:val="NoSpacing"/>
              <w:rPr>
                <w:rFonts w:ascii="Times New Roman" w:hAnsi="Times New Roman" w:cs="Times New Roman"/>
                <w:b/>
                <w:bCs/>
                <w:iCs/>
                <w:szCs w:val="22"/>
              </w:rPr>
            </w:pPr>
            <w:r w:rsidRPr="0076202A">
              <w:rPr>
                <w:rFonts w:ascii="Times New Roman" w:hAnsi="Times New Roman" w:cs="Times New Roman"/>
                <w:b/>
                <w:szCs w:val="22"/>
              </w:rPr>
              <w:t>Ratio (monthly per capita insulin cost compared to India’s per capita monthly health spending)</w:t>
            </w:r>
          </w:p>
        </w:tc>
        <w:tc>
          <w:tcPr>
            <w:tcW w:w="2501" w:type="dxa"/>
          </w:tcPr>
          <w:p w:rsidR="0023347F" w:rsidRPr="0076202A" w:rsidRDefault="0023347F" w:rsidP="006F4C1D">
            <w:pPr>
              <w:pStyle w:val="NoSpacing"/>
              <w:rPr>
                <w:rFonts w:ascii="Times New Roman" w:hAnsi="Times New Roman" w:cs="Times New Roman"/>
                <w:b/>
                <w:bCs/>
                <w:iCs/>
                <w:szCs w:val="22"/>
              </w:rPr>
            </w:pPr>
            <w:r w:rsidRPr="0026588A">
              <w:rPr>
                <w:rFonts w:ascii="Times New Roman" w:hAnsi="Times New Roman" w:cs="Times New Roman"/>
                <w:b/>
                <w:szCs w:val="22"/>
              </w:rPr>
              <w:t xml:space="preserve">Number of man-days (unskilled  </w:t>
            </w:r>
            <w:proofErr w:type="spellStart"/>
            <w:r w:rsidRPr="0026588A">
              <w:rPr>
                <w:rFonts w:ascii="Times New Roman" w:hAnsi="Times New Roman" w:cs="Times New Roman"/>
                <w:b/>
                <w:szCs w:val="22"/>
              </w:rPr>
              <w:t>labour</w:t>
            </w:r>
            <w:proofErr w:type="spellEnd"/>
            <w:r w:rsidRPr="0026588A">
              <w:rPr>
                <w:rFonts w:ascii="Times New Roman" w:hAnsi="Times New Roman" w:cs="Times New Roman"/>
                <w:b/>
                <w:szCs w:val="22"/>
              </w:rPr>
              <w:t xml:space="preserve">)  to pay for monthly insulin </w:t>
            </w:r>
            <w:r>
              <w:rPr>
                <w:rFonts w:ascii="Times New Roman" w:hAnsi="Times New Roman" w:cs="Times New Roman"/>
                <w:b/>
                <w:szCs w:val="22"/>
              </w:rPr>
              <w:t xml:space="preserve">supply </w:t>
            </w:r>
            <w:r w:rsidRPr="0026588A">
              <w:rPr>
                <w:rFonts w:ascii="Times New Roman" w:hAnsi="Times New Roman" w:cs="Times New Roman"/>
                <w:b/>
                <w:szCs w:val="22"/>
              </w:rPr>
              <w:t xml:space="preserve"> for</w:t>
            </w:r>
            <w:r>
              <w:rPr>
                <w:rFonts w:ascii="Times New Roman" w:hAnsi="Times New Roman" w:cs="Times New Roman"/>
                <w:b/>
                <w:szCs w:val="22"/>
              </w:rPr>
              <w:t xml:space="preserve"> a</w:t>
            </w:r>
            <w:r w:rsidRPr="0026588A">
              <w:rPr>
                <w:rFonts w:ascii="Times New Roman" w:hAnsi="Times New Roman" w:cs="Times New Roman"/>
                <w:b/>
                <w:szCs w:val="22"/>
              </w:rPr>
              <w:t xml:space="preserve"> </w:t>
            </w:r>
            <w:r>
              <w:rPr>
                <w:rFonts w:ascii="Times New Roman" w:hAnsi="Times New Roman" w:cs="Times New Roman"/>
                <w:b/>
                <w:szCs w:val="22"/>
              </w:rPr>
              <w:t>T1DM</w:t>
            </w:r>
            <w:r w:rsidRPr="0026588A">
              <w:rPr>
                <w:rFonts w:ascii="Times New Roman" w:hAnsi="Times New Roman" w:cs="Times New Roman"/>
                <w:b/>
                <w:szCs w:val="22"/>
              </w:rPr>
              <w:t xml:space="preserve"> Child</w:t>
            </w:r>
          </w:p>
        </w:tc>
      </w:tr>
      <w:tr w:rsidR="0023347F" w:rsidRPr="00404F96" w:rsidTr="006F4C1D">
        <w:tc>
          <w:tcPr>
            <w:tcW w:w="1868"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Human Vial</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321</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385.2</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0.91</w:t>
            </w:r>
          </w:p>
        </w:tc>
        <w:tc>
          <w:tcPr>
            <w:tcW w:w="2501"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1.39</w:t>
            </w:r>
          </w:p>
        </w:tc>
      </w:tr>
      <w:tr w:rsidR="0023347F" w:rsidRPr="00404F96" w:rsidTr="006F4C1D">
        <w:tc>
          <w:tcPr>
            <w:tcW w:w="1868"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Human Cartridge</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881.6</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1057.92</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2.5</w:t>
            </w:r>
          </w:p>
        </w:tc>
        <w:tc>
          <w:tcPr>
            <w:tcW w:w="2501"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3.81</w:t>
            </w:r>
          </w:p>
        </w:tc>
      </w:tr>
      <w:tr w:rsidR="0023347F" w:rsidRPr="00404F96" w:rsidTr="006F4C1D">
        <w:tc>
          <w:tcPr>
            <w:tcW w:w="1868"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Human pen</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1170</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1404</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3.32</w:t>
            </w:r>
          </w:p>
        </w:tc>
        <w:tc>
          <w:tcPr>
            <w:tcW w:w="2501"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5.06</w:t>
            </w:r>
          </w:p>
        </w:tc>
      </w:tr>
      <w:tr w:rsidR="0023347F" w:rsidRPr="00404F96" w:rsidTr="006F4C1D">
        <w:tc>
          <w:tcPr>
            <w:tcW w:w="1868"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Analogue Vial</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1232.8</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1479.36</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3.49</w:t>
            </w:r>
          </w:p>
        </w:tc>
        <w:tc>
          <w:tcPr>
            <w:tcW w:w="2501"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5.33</w:t>
            </w:r>
          </w:p>
        </w:tc>
      </w:tr>
      <w:tr w:rsidR="0023347F" w:rsidRPr="00404F96" w:rsidTr="006F4C1D">
        <w:tc>
          <w:tcPr>
            <w:tcW w:w="1868"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Analogue Cartridge</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1590</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1908</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4.51</w:t>
            </w:r>
          </w:p>
        </w:tc>
        <w:tc>
          <w:tcPr>
            <w:tcW w:w="2501"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6.87</w:t>
            </w:r>
          </w:p>
        </w:tc>
      </w:tr>
      <w:tr w:rsidR="0023347F" w:rsidRPr="00404F96" w:rsidTr="006F4C1D">
        <w:trPr>
          <w:trHeight w:val="404"/>
        </w:trPr>
        <w:tc>
          <w:tcPr>
            <w:tcW w:w="1868" w:type="dxa"/>
          </w:tcPr>
          <w:p w:rsidR="0023347F" w:rsidRPr="0076202A" w:rsidRDefault="0023347F" w:rsidP="006F4C1D">
            <w:pPr>
              <w:pStyle w:val="NoSpacing"/>
              <w:rPr>
                <w:rFonts w:ascii="Times New Roman" w:hAnsi="Times New Roman" w:cs="Times New Roman"/>
                <w:bCs/>
                <w:iCs/>
                <w:szCs w:val="22"/>
              </w:rPr>
            </w:pPr>
            <w:r w:rsidRPr="0076202A">
              <w:rPr>
                <w:rFonts w:ascii="Times New Roman" w:hAnsi="Times New Roman" w:cs="Times New Roman"/>
                <w:bCs/>
                <w:iCs/>
                <w:szCs w:val="22"/>
              </w:rPr>
              <w:t>Analogue pen</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2136.65</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2563.98</w:t>
            </w:r>
          </w:p>
        </w:tc>
        <w:tc>
          <w:tcPr>
            <w:tcW w:w="1872"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6.06</w:t>
            </w:r>
          </w:p>
        </w:tc>
        <w:tc>
          <w:tcPr>
            <w:tcW w:w="2501" w:type="dxa"/>
          </w:tcPr>
          <w:p w:rsidR="0023347F" w:rsidRPr="00404F96" w:rsidRDefault="0023347F" w:rsidP="006F4C1D">
            <w:pPr>
              <w:pStyle w:val="NoSpacing"/>
              <w:rPr>
                <w:rFonts w:ascii="Times New Roman" w:hAnsi="Times New Roman" w:cs="Times New Roman"/>
                <w:bCs/>
                <w:iCs/>
                <w:szCs w:val="22"/>
              </w:rPr>
            </w:pPr>
            <w:r>
              <w:rPr>
                <w:rFonts w:ascii="Times New Roman" w:hAnsi="Times New Roman" w:cs="Times New Roman"/>
                <w:bCs/>
                <w:iCs/>
                <w:szCs w:val="22"/>
              </w:rPr>
              <w:t>9.24</w:t>
            </w:r>
          </w:p>
        </w:tc>
      </w:tr>
      <w:tr w:rsidR="0023347F" w:rsidRPr="00404F96" w:rsidTr="006F4C1D">
        <w:tc>
          <w:tcPr>
            <w:tcW w:w="9985" w:type="dxa"/>
            <w:gridSpan w:val="5"/>
          </w:tcPr>
          <w:p w:rsidR="0023347F" w:rsidRPr="0061237C" w:rsidRDefault="0023347F" w:rsidP="006F4C1D">
            <w:pPr>
              <w:pStyle w:val="NoSpacing"/>
              <w:rPr>
                <w:rFonts w:ascii="Times New Roman" w:hAnsi="Times New Roman" w:cs="Times New Roman"/>
              </w:rPr>
            </w:pPr>
            <w:r w:rsidRPr="00404F96">
              <w:rPr>
                <w:rFonts w:ascii="Times New Roman" w:hAnsi="Times New Roman" w:cs="Times New Roman"/>
              </w:rPr>
              <w:t>The prices (</w:t>
            </w:r>
            <w:r>
              <w:rPr>
                <w:rFonts w:ascii="Times New Roman" w:hAnsi="Times New Roman" w:cs="Times New Roman"/>
              </w:rPr>
              <w:t>INR</w:t>
            </w:r>
            <w:r w:rsidRPr="00404F96">
              <w:rPr>
                <w:rFonts w:ascii="Times New Roman" w:hAnsi="Times New Roman" w:cs="Times New Roman"/>
              </w:rPr>
              <w:t>) of all survey</w:t>
            </w:r>
            <w:r>
              <w:rPr>
                <w:rFonts w:ascii="Times New Roman" w:hAnsi="Times New Roman" w:cs="Times New Roman"/>
              </w:rPr>
              <w:t xml:space="preserve">ed </w:t>
            </w:r>
            <w:r w:rsidRPr="00404F96">
              <w:rPr>
                <w:rFonts w:ascii="Times New Roman" w:hAnsi="Times New Roman" w:cs="Times New Roman"/>
              </w:rPr>
              <w:t>insulin products with variable pack sizes (milliliters) and strength were adjusted to 10 ml 100 IU/ml pack for purpose of comparisons. Per capita monthly insulin need is calculated based on WHO daily defined dose of 40 IU/day</w:t>
            </w:r>
            <w:r>
              <w:rPr>
                <w:rFonts w:ascii="Times New Roman" w:hAnsi="Times New Roman" w:cs="Times New Roman"/>
              </w:rPr>
              <w:t xml:space="preserve"> (i.e. 1200 IU/month)</w:t>
            </w:r>
            <w:r w:rsidRPr="00404F96">
              <w:rPr>
                <w:rFonts w:ascii="Times New Roman" w:hAnsi="Times New Roman" w:cs="Times New Roman"/>
              </w:rPr>
              <w:t xml:space="preserve">. The wage of a lowest paid unskilled </w:t>
            </w:r>
            <w:r w:rsidRPr="00404F96">
              <w:rPr>
                <w:rFonts w:ascii="Times New Roman" w:hAnsi="Times New Roman" w:cs="Times New Roman"/>
              </w:rPr>
              <w:lastRenderedPageBreak/>
              <w:t xml:space="preserve">worker </w:t>
            </w:r>
            <w:r>
              <w:rPr>
                <w:rFonts w:ascii="Times New Roman" w:hAnsi="Times New Roman" w:cs="Times New Roman"/>
              </w:rPr>
              <w:t xml:space="preserve">in Bengaluru region </w:t>
            </w:r>
            <w:r w:rsidRPr="00404F96">
              <w:rPr>
                <w:rFonts w:ascii="Times New Roman" w:hAnsi="Times New Roman" w:cs="Times New Roman"/>
              </w:rPr>
              <w:t>during</w:t>
            </w:r>
            <w:r>
              <w:rPr>
                <w:rFonts w:ascii="Times New Roman" w:hAnsi="Times New Roman" w:cs="Times New Roman"/>
              </w:rPr>
              <w:t xml:space="preserve"> the time of survey was </w:t>
            </w:r>
            <w:proofErr w:type="spellStart"/>
            <w:r>
              <w:rPr>
                <w:rFonts w:ascii="Times New Roman" w:hAnsi="Times New Roman" w:cs="Times New Roman"/>
              </w:rPr>
              <w:t>Rs</w:t>
            </w:r>
            <w:proofErr w:type="spellEnd"/>
            <w:r>
              <w:rPr>
                <w:rFonts w:ascii="Times New Roman" w:hAnsi="Times New Roman" w:cs="Times New Roman"/>
              </w:rPr>
              <w:t>. 8,322</w:t>
            </w:r>
            <w:r w:rsidRPr="00404F96">
              <w:rPr>
                <w:rFonts w:ascii="Times New Roman" w:hAnsi="Times New Roman" w:cs="Times New Roman"/>
              </w:rPr>
              <w:t xml:space="preserve"> per m</w:t>
            </w:r>
            <w:r>
              <w:rPr>
                <w:rFonts w:ascii="Times New Roman" w:hAnsi="Times New Roman" w:cs="Times New Roman"/>
              </w:rPr>
              <w:t xml:space="preserve">onth (i.e. daily wage of </w:t>
            </w:r>
            <w:proofErr w:type="spellStart"/>
            <w:r>
              <w:rPr>
                <w:rFonts w:ascii="Times New Roman" w:hAnsi="Times New Roman" w:cs="Times New Roman"/>
              </w:rPr>
              <w:t>Rs</w:t>
            </w:r>
            <w:proofErr w:type="spellEnd"/>
            <w:r>
              <w:rPr>
                <w:rFonts w:ascii="Times New Roman" w:hAnsi="Times New Roman" w:cs="Times New Roman"/>
              </w:rPr>
              <w:t>. 277.4)</w:t>
            </w:r>
            <w:r w:rsidRPr="00404F96">
              <w:rPr>
                <w:rFonts w:ascii="Times New Roman" w:hAnsi="Times New Roman" w:cs="Times New Roman"/>
              </w:rPr>
              <w:t xml:space="preserve"> The 2013 annual per capita health expenditure (both public and priv</w:t>
            </w:r>
            <w:r>
              <w:rPr>
                <w:rFonts w:ascii="Times New Roman" w:hAnsi="Times New Roman" w:cs="Times New Roman"/>
              </w:rPr>
              <w:t>ate sectors combined) was USD 78</w:t>
            </w:r>
            <w:r w:rsidRPr="00404F96">
              <w:rPr>
                <w:rFonts w:ascii="Times New Roman" w:hAnsi="Times New Roman" w:cs="Times New Roman"/>
              </w:rPr>
              <w:t>.0 (</w:t>
            </w:r>
            <w:proofErr w:type="spellStart"/>
            <w:r w:rsidRPr="00404F96">
              <w:rPr>
                <w:rFonts w:ascii="Times New Roman" w:hAnsi="Times New Roman" w:cs="Times New Roman"/>
              </w:rPr>
              <w:t>Rs</w:t>
            </w:r>
            <w:proofErr w:type="spellEnd"/>
            <w:r>
              <w:rPr>
                <w:rFonts w:ascii="Times New Roman" w:hAnsi="Times New Roman" w:cs="Times New Roman"/>
              </w:rPr>
              <w:t>. 5075.85) i.e. monthly USD 6.5 (</w:t>
            </w:r>
            <w:proofErr w:type="spellStart"/>
            <w:r>
              <w:rPr>
                <w:rFonts w:ascii="Times New Roman" w:hAnsi="Times New Roman" w:cs="Times New Roman"/>
              </w:rPr>
              <w:t>Rs</w:t>
            </w:r>
            <w:proofErr w:type="spellEnd"/>
            <w:r>
              <w:rPr>
                <w:rFonts w:ascii="Times New Roman" w:hAnsi="Times New Roman" w:cs="Times New Roman"/>
              </w:rPr>
              <w:t>. 422.99)</w:t>
            </w:r>
          </w:p>
        </w:tc>
      </w:tr>
    </w:tbl>
    <w:p w:rsidR="0023347F" w:rsidRPr="00311BDB" w:rsidRDefault="0023347F" w:rsidP="0023347F">
      <w:pPr>
        <w:rPr>
          <w:rFonts w:ascii="Times New Roman" w:hAnsi="Times New Roman" w:cs="Times New Roman"/>
          <w:b/>
        </w:rPr>
      </w:pPr>
    </w:p>
    <w:p w:rsidR="006F4C1D" w:rsidRDefault="00703996" w:rsidP="00703996">
      <w:pPr>
        <w:spacing w:line="360" w:lineRule="auto"/>
        <w:jc w:val="both"/>
        <w:rPr>
          <w:rFonts w:ascii="Times New Roman" w:hAnsi="Times New Roman" w:cs="Times New Roman"/>
        </w:rPr>
      </w:pPr>
      <w:r>
        <w:rPr>
          <w:rFonts w:ascii="Times New Roman" w:hAnsi="Times New Roman" w:cs="Times New Roman"/>
          <w:b/>
          <w:noProof/>
          <w:lang w:val="en-PH" w:eastAsia="en-PH"/>
        </w:rPr>
        <mc:AlternateContent>
          <mc:Choice Requires="wps">
            <w:drawing>
              <wp:anchor distT="0" distB="0" distL="114300" distR="114300" simplePos="0" relativeHeight="251659264" behindDoc="0" locked="0" layoutInCell="1" allowOverlap="1" wp14:anchorId="73ECF784" wp14:editId="64E0731E">
                <wp:simplePos x="0" y="0"/>
                <wp:positionH relativeFrom="column">
                  <wp:posOffset>-106680</wp:posOffset>
                </wp:positionH>
                <wp:positionV relativeFrom="paragraph">
                  <wp:posOffset>191135</wp:posOffset>
                </wp:positionV>
                <wp:extent cx="6416040" cy="59055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416040" cy="5905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3996" w:rsidRPr="00EE1D51" w:rsidRDefault="00703996" w:rsidP="00703996">
                            <w:pPr>
                              <w:spacing w:line="480" w:lineRule="auto"/>
                              <w:jc w:val="center"/>
                              <w:rPr>
                                <w:rFonts w:ascii="Times New Roman" w:hAnsi="Times New Roman" w:cs="Times New Roman"/>
                                <w:b/>
                                <w:color w:val="000000" w:themeColor="text1"/>
                                <w:sz w:val="24"/>
                                <w:u w:val="single"/>
                              </w:rPr>
                            </w:pPr>
                            <w:r w:rsidRPr="00EE1D51">
                              <w:rPr>
                                <w:rFonts w:ascii="Times New Roman" w:hAnsi="Times New Roman" w:cs="Times New Roman"/>
                                <w:b/>
                                <w:color w:val="000000" w:themeColor="text1"/>
                                <w:sz w:val="24"/>
                                <w:u w:val="single"/>
                              </w:rPr>
                              <w:t>Wholesaler interview guide</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 xml:space="preserve">On what basis do you decide on what insulin products to stock/supply? </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 xml:space="preserve">In Bangalore market, we found that more pharmacies stocked insulin products by non-Indian companies (Novo, Lily, </w:t>
                            </w:r>
                            <w:proofErr w:type="gramStart"/>
                            <w:r w:rsidRPr="00EE1D51">
                              <w:rPr>
                                <w:rFonts w:ascii="Times New Roman" w:hAnsi="Times New Roman" w:cs="Times New Roman"/>
                                <w:color w:val="000000" w:themeColor="text1"/>
                              </w:rPr>
                              <w:t>Sanofi</w:t>
                            </w:r>
                            <w:proofErr w:type="gramEnd"/>
                            <w:r w:rsidRPr="00EE1D51">
                              <w:rPr>
                                <w:rFonts w:ascii="Times New Roman" w:hAnsi="Times New Roman" w:cs="Times New Roman"/>
                                <w:color w:val="000000" w:themeColor="text1"/>
                              </w:rPr>
                              <w:t>) compared to those by Indian companies (</w:t>
                            </w:r>
                            <w:proofErr w:type="spellStart"/>
                            <w:r w:rsidRPr="00EE1D51">
                              <w:rPr>
                                <w:rFonts w:ascii="Times New Roman" w:hAnsi="Times New Roman" w:cs="Times New Roman"/>
                                <w:color w:val="000000" w:themeColor="text1"/>
                              </w:rPr>
                              <w:t>Biocon</w:t>
                            </w:r>
                            <w:proofErr w:type="spellEnd"/>
                            <w:r w:rsidRPr="00EE1D51">
                              <w:rPr>
                                <w:rFonts w:ascii="Times New Roman" w:hAnsi="Times New Roman" w:cs="Times New Roman"/>
                                <w:color w:val="000000" w:themeColor="text1"/>
                              </w:rPr>
                              <w:t xml:space="preserve">, </w:t>
                            </w:r>
                            <w:proofErr w:type="spellStart"/>
                            <w:r w:rsidRPr="00EE1D51">
                              <w:rPr>
                                <w:rFonts w:ascii="Times New Roman" w:hAnsi="Times New Roman" w:cs="Times New Roman"/>
                                <w:color w:val="000000" w:themeColor="text1"/>
                              </w:rPr>
                              <w:t>Wockhardt</w:t>
                            </w:r>
                            <w:proofErr w:type="spellEnd"/>
                            <w:r w:rsidRPr="00EE1D51">
                              <w:rPr>
                                <w:rFonts w:ascii="Times New Roman" w:hAnsi="Times New Roman" w:cs="Times New Roman"/>
                                <w:color w:val="000000" w:themeColor="text1"/>
                              </w:rPr>
                              <w:t xml:space="preserve">, </w:t>
                            </w:r>
                            <w:proofErr w:type="spellStart"/>
                            <w:r w:rsidRPr="00EE1D51">
                              <w:rPr>
                                <w:rFonts w:ascii="Times New Roman" w:hAnsi="Times New Roman" w:cs="Times New Roman"/>
                                <w:color w:val="000000" w:themeColor="text1"/>
                              </w:rPr>
                              <w:t>Cadila</w:t>
                            </w:r>
                            <w:proofErr w:type="spellEnd"/>
                            <w:r w:rsidRPr="00EE1D51">
                              <w:rPr>
                                <w:rFonts w:ascii="Times New Roman" w:hAnsi="Times New Roman" w:cs="Times New Roman"/>
                                <w:color w:val="000000" w:themeColor="text1"/>
                              </w:rPr>
                              <w:t>). What do you think is the reason?</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 xml:space="preserve">We noticed that, compared to findings from a study in Delhi state, the private retail pharmacies in Bengaluru have relatively more insulin products by Indian companies such as </w:t>
                            </w:r>
                            <w:proofErr w:type="spellStart"/>
                            <w:r w:rsidRPr="00EE1D51">
                              <w:rPr>
                                <w:rFonts w:ascii="Times New Roman" w:hAnsi="Times New Roman" w:cs="Times New Roman"/>
                                <w:color w:val="000000" w:themeColor="text1"/>
                              </w:rPr>
                              <w:t>Biocon</w:t>
                            </w:r>
                            <w:proofErr w:type="spellEnd"/>
                            <w:r w:rsidRPr="00EE1D51">
                              <w:rPr>
                                <w:rFonts w:ascii="Times New Roman" w:hAnsi="Times New Roman" w:cs="Times New Roman"/>
                                <w:color w:val="000000" w:themeColor="text1"/>
                              </w:rPr>
                              <w:t xml:space="preserve"> and </w:t>
                            </w:r>
                            <w:proofErr w:type="spellStart"/>
                            <w:r w:rsidRPr="00EE1D51">
                              <w:rPr>
                                <w:rFonts w:ascii="Times New Roman" w:hAnsi="Times New Roman" w:cs="Times New Roman"/>
                                <w:color w:val="000000" w:themeColor="text1"/>
                              </w:rPr>
                              <w:t>Cadilla</w:t>
                            </w:r>
                            <w:proofErr w:type="spellEnd"/>
                            <w:r w:rsidRPr="00EE1D51">
                              <w:rPr>
                                <w:rFonts w:ascii="Times New Roman" w:hAnsi="Times New Roman" w:cs="Times New Roman"/>
                                <w:color w:val="000000" w:themeColor="text1"/>
                              </w:rPr>
                              <w:t>. What might be the reason for such difference between Delhi and Bangalore? Please answer based on your best understanding.</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In our quantitative analyses, we observed that a high proportion of surveyed pharmacies stock insulin analogue products (such as glargine). Why so many pharmacies have analogues (and cartridge/pen devices) while the government’s essential medicine list on include human insulin.</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 xml:space="preserve">Among all human insulin products, which product and company has higher demand? Is </w:t>
                            </w:r>
                            <w:proofErr w:type="spellStart"/>
                            <w:r w:rsidRPr="00EE1D51">
                              <w:rPr>
                                <w:rFonts w:ascii="Times New Roman" w:hAnsi="Times New Roman" w:cs="Times New Roman"/>
                                <w:color w:val="000000" w:themeColor="text1"/>
                              </w:rPr>
                              <w:t>Actrapid</w:t>
                            </w:r>
                            <w:proofErr w:type="spellEnd"/>
                            <w:r w:rsidRPr="00EE1D51">
                              <w:rPr>
                                <w:rFonts w:ascii="Times New Roman" w:hAnsi="Times New Roman" w:cs="Times New Roman"/>
                                <w:color w:val="000000" w:themeColor="text1"/>
                              </w:rPr>
                              <w:t xml:space="preserve"> (and </w:t>
                            </w:r>
                            <w:proofErr w:type="spellStart"/>
                            <w:r w:rsidRPr="00EE1D51">
                              <w:rPr>
                                <w:rFonts w:ascii="Times New Roman" w:hAnsi="Times New Roman" w:cs="Times New Roman"/>
                                <w:color w:val="000000" w:themeColor="text1"/>
                              </w:rPr>
                              <w:t>Mixtard</w:t>
                            </w:r>
                            <w:proofErr w:type="spellEnd"/>
                            <w:r w:rsidRPr="00EE1D51">
                              <w:rPr>
                                <w:rFonts w:ascii="Times New Roman" w:hAnsi="Times New Roman" w:cs="Times New Roman"/>
                                <w:color w:val="000000" w:themeColor="text1"/>
                              </w:rPr>
                              <w:t>) one of the high sales volume product, if yes what could be the reasons?</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What are your views on the online pharmacies? We found that most of the insulin products are sold by online pharmacies and some even offer cheaper prices compared to the private retail pharmacies. Comments?</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Compared to private retail sector, the public (government hospitals) have more Indian insulin products than non-Indian products. What might be the reason? Your thoughts?</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Do patients ever buy insulin directly from wholesalers? If yes, please explain what could be the reasons?</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Can you provide us the wholesaler selling prices of insulin products that you supply (on basis of anonymity)?</w:t>
                            </w:r>
                          </w:p>
                          <w:p w:rsidR="00703996" w:rsidRPr="00EE1D51" w:rsidRDefault="00703996" w:rsidP="0070399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ECF784" id="Rectangle 1" o:spid="_x0000_s1026" style="position:absolute;left:0;text-align:left;margin-left:-8.4pt;margin-top:15.05pt;width:505.2pt;height: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" filled="f" strokecolor="black [3213]" strokeweight="1pt">
                <v:textbox>
                  <w:txbxContent>
                    <w:p w:rsidR="00703996" w:rsidRPr="00EE1D51" w:rsidRDefault="00703996" w:rsidP="00703996">
                      <w:pPr>
                        <w:spacing w:line="480" w:lineRule="auto"/>
                        <w:jc w:val="center"/>
                        <w:rPr>
                          <w:rFonts w:ascii="Times New Roman" w:hAnsi="Times New Roman" w:cs="Times New Roman"/>
                          <w:b/>
                          <w:color w:val="000000" w:themeColor="text1"/>
                          <w:sz w:val="24"/>
                          <w:u w:val="single"/>
                        </w:rPr>
                      </w:pPr>
                      <w:r w:rsidRPr="00EE1D51">
                        <w:rPr>
                          <w:rFonts w:ascii="Times New Roman" w:hAnsi="Times New Roman" w:cs="Times New Roman"/>
                          <w:b/>
                          <w:color w:val="000000" w:themeColor="text1"/>
                          <w:sz w:val="24"/>
                          <w:u w:val="single"/>
                        </w:rPr>
                        <w:t>Wholesaler interview guide</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 xml:space="preserve">On what basis do you decide on what insulin products to stock/supply? </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In Bangalore market, we found that more pharmacies stocked insulin products by non-Indian companies (Novo, Lily, Sanofi) compared to those by Indian companies (Biocon, Wockhardt, Cadila). What do you think is the reason?</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We noticed that, compared to findings from a study in Delhi state, the private retail pharmacies in Bengaluru have relatively more insulin products by Indian companies such as Biocon and Cadilla. What might be the reason for such difference between Delhi and Bangalore? Please answer based on your best understanding.</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In our quantitative analyses, we observed that a high proportion of surveyed pharmacies stock insulin analogue products (such as glargine). Why so many pharmacies have analogues (and cartridge/pen devices) while the government’s essential medicine list on include human insulin.</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Among all human insulin products, which product and company has higher demand? Is Actrapid (and Mixtard) one of the high sales volume product, if yes what could be the reasons?</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What are your views on the online pharmacies? We found that most of the insulin products are sold by online pharmacies and some even offer cheaper prices compared to the private retail pharmacies. Comments?</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Compared to private retail sector, the public (government hospitals) have more Indian insulin products than non-Indian products. What might be the reason? Your thoughts?</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Do patients ever buy insulin directly from wholesalers? If yes, please explain what could be the reasons?</w:t>
                      </w:r>
                    </w:p>
                    <w:p w:rsidR="00703996" w:rsidRPr="00EE1D51" w:rsidRDefault="00703996" w:rsidP="00703996">
                      <w:pPr>
                        <w:pStyle w:val="ListParagraph"/>
                        <w:numPr>
                          <w:ilvl w:val="0"/>
                          <w:numId w:val="12"/>
                        </w:numPr>
                        <w:spacing w:line="360" w:lineRule="auto"/>
                        <w:jc w:val="both"/>
                        <w:rPr>
                          <w:rFonts w:ascii="Times New Roman" w:hAnsi="Times New Roman" w:cs="Times New Roman"/>
                          <w:color w:val="000000" w:themeColor="text1"/>
                        </w:rPr>
                      </w:pPr>
                      <w:r w:rsidRPr="00EE1D51">
                        <w:rPr>
                          <w:rFonts w:ascii="Times New Roman" w:hAnsi="Times New Roman" w:cs="Times New Roman"/>
                          <w:color w:val="000000" w:themeColor="text1"/>
                        </w:rPr>
                        <w:t>Can you provide us the wholesaler selling prices of insulin products that you supply (on basis of anonymity)?</w:t>
                      </w:r>
                    </w:p>
                    <w:p w:rsidR="00703996" w:rsidRPr="00EE1D51" w:rsidRDefault="00703996" w:rsidP="00703996">
                      <w:pPr>
                        <w:jc w:val="center"/>
                        <w:rPr>
                          <w:color w:val="000000" w:themeColor="text1"/>
                        </w:rPr>
                      </w:pPr>
                    </w:p>
                  </w:txbxContent>
                </v:textbox>
              </v:rect>
            </w:pict>
          </mc:Fallback>
        </mc:AlternateContent>
      </w:r>
    </w:p>
    <w:p w:rsidR="00703996" w:rsidRPr="00703996" w:rsidRDefault="00703996" w:rsidP="00703996">
      <w:pPr>
        <w:spacing w:line="360" w:lineRule="auto"/>
        <w:jc w:val="both"/>
        <w:rPr>
          <w:rFonts w:ascii="Times New Roman" w:hAnsi="Times New Roman" w:cs="Times New Roman"/>
        </w:rPr>
      </w:pPr>
    </w:p>
    <w:sectPr w:rsidR="00703996" w:rsidRPr="00703996" w:rsidSect="00DD29C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C7" w:rsidRDefault="00B23CC7">
      <w:pPr>
        <w:spacing w:after="0" w:line="240" w:lineRule="auto"/>
      </w:pPr>
      <w:r>
        <w:separator/>
      </w:r>
    </w:p>
  </w:endnote>
  <w:endnote w:type="continuationSeparator" w:id="0">
    <w:p w:rsidR="00B23CC7" w:rsidRDefault="00B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55166"/>
      <w:docPartObj>
        <w:docPartGallery w:val="Page Numbers (Bottom of Page)"/>
        <w:docPartUnique/>
      </w:docPartObj>
    </w:sdtPr>
    <w:sdtEndPr>
      <w:rPr>
        <w:color w:val="7F7F7F" w:themeColor="background1" w:themeShade="7F"/>
        <w:spacing w:val="60"/>
      </w:rPr>
    </w:sdtEndPr>
    <w:sdtContent>
      <w:p w:rsidR="00703996" w:rsidRDefault="007039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39DF">
          <w:rPr>
            <w:noProof/>
          </w:rPr>
          <w:t>8</w:t>
        </w:r>
        <w:r>
          <w:rPr>
            <w:noProof/>
          </w:rPr>
          <w:fldChar w:fldCharType="end"/>
        </w:r>
        <w:r>
          <w:t xml:space="preserve"> | </w:t>
        </w:r>
        <w:r>
          <w:rPr>
            <w:color w:val="7F7F7F" w:themeColor="background1" w:themeShade="7F"/>
            <w:spacing w:val="60"/>
          </w:rPr>
          <w:t>Page</w:t>
        </w:r>
      </w:p>
    </w:sdtContent>
  </w:sdt>
  <w:p w:rsidR="00703996" w:rsidRDefault="00703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C7" w:rsidRDefault="00B23CC7">
      <w:pPr>
        <w:spacing w:after="0" w:line="240" w:lineRule="auto"/>
      </w:pPr>
      <w:r>
        <w:separator/>
      </w:r>
    </w:p>
  </w:footnote>
  <w:footnote w:type="continuationSeparator" w:id="0">
    <w:p w:rsidR="00B23CC7" w:rsidRDefault="00B23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688"/>
    <w:multiLevelType w:val="multilevel"/>
    <w:tmpl w:val="1D20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F3603"/>
    <w:multiLevelType w:val="hybridMultilevel"/>
    <w:tmpl w:val="D4FAF7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803BEB"/>
    <w:multiLevelType w:val="hybridMultilevel"/>
    <w:tmpl w:val="DAD6CEFA"/>
    <w:lvl w:ilvl="0" w:tplc="19F05254">
      <w:start w:val="1"/>
      <w:numFmt w:val="decimal"/>
      <w:lvlText w:val="%1."/>
      <w:lvlJc w:val="left"/>
      <w:pPr>
        <w:ind w:left="720" w:hanging="360"/>
      </w:pPr>
      <w:rPr>
        <w:rFonts w:hint="default"/>
        <w:color w:val="171717" w:themeColor="background2" w:themeShade="1A"/>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DB1A47"/>
    <w:multiLevelType w:val="hybridMultilevel"/>
    <w:tmpl w:val="B9C6768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8232B"/>
    <w:multiLevelType w:val="hybridMultilevel"/>
    <w:tmpl w:val="4D5E92D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A683D"/>
    <w:multiLevelType w:val="hybridMultilevel"/>
    <w:tmpl w:val="B210B3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5E29BB"/>
    <w:multiLevelType w:val="multilevel"/>
    <w:tmpl w:val="4A88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90284C"/>
    <w:multiLevelType w:val="multilevel"/>
    <w:tmpl w:val="3B8E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7B0304"/>
    <w:multiLevelType w:val="hybridMultilevel"/>
    <w:tmpl w:val="B13A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9620F0"/>
    <w:multiLevelType w:val="hybridMultilevel"/>
    <w:tmpl w:val="6CC8B7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266BD"/>
    <w:multiLevelType w:val="hybridMultilevel"/>
    <w:tmpl w:val="5D5283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E0669C"/>
    <w:multiLevelType w:val="hybridMultilevel"/>
    <w:tmpl w:val="891C6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F6E6EAF"/>
    <w:multiLevelType w:val="hybridMultilevel"/>
    <w:tmpl w:val="14405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11"/>
  </w:num>
  <w:num w:numId="6">
    <w:abstractNumId w:val="7"/>
  </w:num>
  <w:num w:numId="7">
    <w:abstractNumId w:val="2"/>
  </w:num>
  <w:num w:numId="8">
    <w:abstractNumId w:val="9"/>
  </w:num>
  <w:num w:numId="9">
    <w:abstractNumId w:val="0"/>
  </w:num>
  <w:num w:numId="10">
    <w:abstractNumId w:val="4"/>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7"/>
  </w:docVars>
  <w:rsids>
    <w:rsidRoot w:val="00071DF3"/>
    <w:rsid w:val="000577E6"/>
    <w:rsid w:val="00071DF3"/>
    <w:rsid w:val="0023347F"/>
    <w:rsid w:val="002A327C"/>
    <w:rsid w:val="00381A06"/>
    <w:rsid w:val="005575F9"/>
    <w:rsid w:val="006234F9"/>
    <w:rsid w:val="00682501"/>
    <w:rsid w:val="006869E4"/>
    <w:rsid w:val="006A57EE"/>
    <w:rsid w:val="006F4C1D"/>
    <w:rsid w:val="00703996"/>
    <w:rsid w:val="0081740D"/>
    <w:rsid w:val="00893046"/>
    <w:rsid w:val="00A97C69"/>
    <w:rsid w:val="00B1119A"/>
    <w:rsid w:val="00B23CC7"/>
    <w:rsid w:val="00B2757A"/>
    <w:rsid w:val="00C96141"/>
    <w:rsid w:val="00CD436C"/>
    <w:rsid w:val="00D63D45"/>
    <w:rsid w:val="00D93EDD"/>
    <w:rsid w:val="00DB5D98"/>
    <w:rsid w:val="00DD29C1"/>
    <w:rsid w:val="00E06664"/>
    <w:rsid w:val="00EA0482"/>
    <w:rsid w:val="00ED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7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347F"/>
    <w:rPr>
      <w:sz w:val="16"/>
      <w:szCs w:val="16"/>
    </w:rPr>
  </w:style>
  <w:style w:type="paragraph" w:styleId="CommentText">
    <w:name w:val="annotation text"/>
    <w:basedOn w:val="Normal"/>
    <w:link w:val="CommentTextChar"/>
    <w:uiPriority w:val="99"/>
    <w:unhideWhenUsed/>
    <w:rsid w:val="0023347F"/>
    <w:pPr>
      <w:spacing w:line="240" w:lineRule="auto"/>
    </w:pPr>
    <w:rPr>
      <w:sz w:val="20"/>
      <w:szCs w:val="20"/>
    </w:rPr>
  </w:style>
  <w:style w:type="character" w:customStyle="1" w:styleId="CommentTextChar">
    <w:name w:val="Comment Text Char"/>
    <w:basedOn w:val="DefaultParagraphFont"/>
    <w:link w:val="CommentText"/>
    <w:uiPriority w:val="99"/>
    <w:rsid w:val="0023347F"/>
    <w:rPr>
      <w:sz w:val="20"/>
      <w:szCs w:val="20"/>
      <w:lang w:val="en-IN"/>
    </w:rPr>
  </w:style>
  <w:style w:type="paragraph" w:styleId="CommentSubject">
    <w:name w:val="annotation subject"/>
    <w:basedOn w:val="CommentText"/>
    <w:next w:val="CommentText"/>
    <w:link w:val="CommentSubjectChar"/>
    <w:uiPriority w:val="99"/>
    <w:semiHidden/>
    <w:unhideWhenUsed/>
    <w:rsid w:val="0023347F"/>
    <w:rPr>
      <w:b/>
      <w:bCs/>
    </w:rPr>
  </w:style>
  <w:style w:type="character" w:customStyle="1" w:styleId="CommentSubjectChar">
    <w:name w:val="Comment Subject Char"/>
    <w:basedOn w:val="CommentTextChar"/>
    <w:link w:val="CommentSubject"/>
    <w:uiPriority w:val="99"/>
    <w:semiHidden/>
    <w:rsid w:val="0023347F"/>
    <w:rPr>
      <w:b/>
      <w:bCs/>
      <w:sz w:val="20"/>
      <w:szCs w:val="20"/>
      <w:lang w:val="en-IN"/>
    </w:rPr>
  </w:style>
  <w:style w:type="paragraph" w:styleId="BalloonText">
    <w:name w:val="Balloon Text"/>
    <w:basedOn w:val="Normal"/>
    <w:link w:val="BalloonTextChar"/>
    <w:uiPriority w:val="99"/>
    <w:semiHidden/>
    <w:unhideWhenUsed/>
    <w:rsid w:val="0023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7F"/>
    <w:rPr>
      <w:rFonts w:ascii="Segoe UI" w:hAnsi="Segoe UI" w:cs="Segoe UI"/>
      <w:sz w:val="18"/>
      <w:szCs w:val="18"/>
      <w:lang w:val="en-IN"/>
    </w:rPr>
  </w:style>
  <w:style w:type="character" w:styleId="Hyperlink">
    <w:name w:val="Hyperlink"/>
    <w:basedOn w:val="DefaultParagraphFont"/>
    <w:uiPriority w:val="99"/>
    <w:unhideWhenUsed/>
    <w:rsid w:val="0023347F"/>
    <w:rPr>
      <w:color w:val="0563C1" w:themeColor="hyperlink"/>
      <w:u w:val="single"/>
    </w:rPr>
  </w:style>
  <w:style w:type="character" w:styleId="FollowedHyperlink">
    <w:name w:val="FollowedHyperlink"/>
    <w:basedOn w:val="DefaultParagraphFont"/>
    <w:uiPriority w:val="99"/>
    <w:semiHidden/>
    <w:unhideWhenUsed/>
    <w:rsid w:val="0023347F"/>
    <w:rPr>
      <w:color w:val="954F72" w:themeColor="followedHyperlink"/>
      <w:u w:val="single"/>
    </w:rPr>
  </w:style>
  <w:style w:type="paragraph" w:styleId="ListParagraph">
    <w:name w:val="List Paragraph"/>
    <w:basedOn w:val="Normal"/>
    <w:uiPriority w:val="34"/>
    <w:qFormat/>
    <w:rsid w:val="0023347F"/>
    <w:pPr>
      <w:ind w:left="720"/>
      <w:contextualSpacing/>
    </w:pPr>
  </w:style>
  <w:style w:type="table" w:styleId="TableGrid">
    <w:name w:val="Table Grid"/>
    <w:basedOn w:val="TableNormal"/>
    <w:uiPriority w:val="39"/>
    <w:rsid w:val="0023347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347F"/>
    <w:pPr>
      <w:spacing w:after="0" w:line="240" w:lineRule="auto"/>
    </w:pPr>
    <w:rPr>
      <w:rFonts w:ascii="Arial" w:eastAsia="Times New Roman" w:hAnsi="Arial" w:cs="Arial"/>
      <w:color w:val="000000"/>
      <w:szCs w:val="20"/>
      <w:lang w:bidi="ne-NP"/>
    </w:rPr>
  </w:style>
  <w:style w:type="character" w:customStyle="1" w:styleId="cit-auth">
    <w:name w:val="cit-auth"/>
    <w:basedOn w:val="DefaultParagraphFont"/>
    <w:rsid w:val="0023347F"/>
  </w:style>
  <w:style w:type="character" w:customStyle="1" w:styleId="cit-name-surname">
    <w:name w:val="cit-name-surname"/>
    <w:basedOn w:val="DefaultParagraphFont"/>
    <w:rsid w:val="0023347F"/>
  </w:style>
  <w:style w:type="character" w:customStyle="1" w:styleId="cit-name-given-names">
    <w:name w:val="cit-name-given-names"/>
    <w:basedOn w:val="DefaultParagraphFont"/>
    <w:rsid w:val="0023347F"/>
  </w:style>
  <w:style w:type="character" w:styleId="HTMLCite">
    <w:name w:val="HTML Cite"/>
    <w:basedOn w:val="DefaultParagraphFont"/>
    <w:uiPriority w:val="99"/>
    <w:semiHidden/>
    <w:unhideWhenUsed/>
    <w:rsid w:val="0023347F"/>
    <w:rPr>
      <w:i/>
      <w:iCs/>
    </w:rPr>
  </w:style>
  <w:style w:type="character" w:customStyle="1" w:styleId="cit-source">
    <w:name w:val="cit-source"/>
    <w:basedOn w:val="DefaultParagraphFont"/>
    <w:rsid w:val="0023347F"/>
  </w:style>
  <w:style w:type="character" w:customStyle="1" w:styleId="cit-publ-loc">
    <w:name w:val="cit-publ-loc"/>
    <w:basedOn w:val="DefaultParagraphFont"/>
    <w:rsid w:val="0023347F"/>
  </w:style>
  <w:style w:type="character" w:customStyle="1" w:styleId="cit-publ-name">
    <w:name w:val="cit-publ-name"/>
    <w:basedOn w:val="DefaultParagraphFont"/>
    <w:rsid w:val="0023347F"/>
  </w:style>
  <w:style w:type="character" w:customStyle="1" w:styleId="cit-pub-date">
    <w:name w:val="cit-pub-date"/>
    <w:basedOn w:val="DefaultParagraphFont"/>
    <w:rsid w:val="0023347F"/>
  </w:style>
  <w:style w:type="character" w:customStyle="1" w:styleId="cit-article-title">
    <w:name w:val="cit-article-title"/>
    <w:basedOn w:val="DefaultParagraphFont"/>
    <w:rsid w:val="0023347F"/>
  </w:style>
  <w:style w:type="character" w:customStyle="1" w:styleId="cit-vol">
    <w:name w:val="cit-vol"/>
    <w:basedOn w:val="DefaultParagraphFont"/>
    <w:rsid w:val="0023347F"/>
  </w:style>
  <w:style w:type="character" w:customStyle="1" w:styleId="cit-fpage">
    <w:name w:val="cit-fpage"/>
    <w:basedOn w:val="DefaultParagraphFont"/>
    <w:rsid w:val="0023347F"/>
  </w:style>
  <w:style w:type="character" w:customStyle="1" w:styleId="cit-lpage">
    <w:name w:val="cit-lpage"/>
    <w:basedOn w:val="DefaultParagraphFont"/>
    <w:rsid w:val="0023347F"/>
  </w:style>
  <w:style w:type="paragraph" w:styleId="Revision">
    <w:name w:val="Revision"/>
    <w:hidden/>
    <w:uiPriority w:val="99"/>
    <w:semiHidden/>
    <w:rsid w:val="0023347F"/>
    <w:pPr>
      <w:spacing w:after="0" w:line="240" w:lineRule="auto"/>
    </w:pPr>
    <w:rPr>
      <w:lang w:val="en-IN"/>
    </w:rPr>
  </w:style>
  <w:style w:type="character" w:styleId="LineNumber">
    <w:name w:val="line number"/>
    <w:basedOn w:val="DefaultParagraphFont"/>
    <w:uiPriority w:val="99"/>
    <w:semiHidden/>
    <w:unhideWhenUsed/>
    <w:rsid w:val="0023347F"/>
  </w:style>
  <w:style w:type="paragraph" w:styleId="Header">
    <w:name w:val="header"/>
    <w:basedOn w:val="Normal"/>
    <w:link w:val="HeaderChar"/>
    <w:uiPriority w:val="99"/>
    <w:unhideWhenUsed/>
    <w:rsid w:val="0023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7F"/>
    <w:rPr>
      <w:lang w:val="en-IN"/>
    </w:rPr>
  </w:style>
  <w:style w:type="paragraph" w:styleId="Footer">
    <w:name w:val="footer"/>
    <w:basedOn w:val="Normal"/>
    <w:link w:val="FooterChar"/>
    <w:uiPriority w:val="99"/>
    <w:unhideWhenUsed/>
    <w:rsid w:val="0023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7F"/>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7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347F"/>
    <w:rPr>
      <w:sz w:val="16"/>
      <w:szCs w:val="16"/>
    </w:rPr>
  </w:style>
  <w:style w:type="paragraph" w:styleId="CommentText">
    <w:name w:val="annotation text"/>
    <w:basedOn w:val="Normal"/>
    <w:link w:val="CommentTextChar"/>
    <w:uiPriority w:val="99"/>
    <w:unhideWhenUsed/>
    <w:rsid w:val="0023347F"/>
    <w:pPr>
      <w:spacing w:line="240" w:lineRule="auto"/>
    </w:pPr>
    <w:rPr>
      <w:sz w:val="20"/>
      <w:szCs w:val="20"/>
    </w:rPr>
  </w:style>
  <w:style w:type="character" w:customStyle="1" w:styleId="CommentTextChar">
    <w:name w:val="Comment Text Char"/>
    <w:basedOn w:val="DefaultParagraphFont"/>
    <w:link w:val="CommentText"/>
    <w:uiPriority w:val="99"/>
    <w:rsid w:val="0023347F"/>
    <w:rPr>
      <w:sz w:val="20"/>
      <w:szCs w:val="20"/>
      <w:lang w:val="en-IN"/>
    </w:rPr>
  </w:style>
  <w:style w:type="paragraph" w:styleId="CommentSubject">
    <w:name w:val="annotation subject"/>
    <w:basedOn w:val="CommentText"/>
    <w:next w:val="CommentText"/>
    <w:link w:val="CommentSubjectChar"/>
    <w:uiPriority w:val="99"/>
    <w:semiHidden/>
    <w:unhideWhenUsed/>
    <w:rsid w:val="0023347F"/>
    <w:rPr>
      <w:b/>
      <w:bCs/>
    </w:rPr>
  </w:style>
  <w:style w:type="character" w:customStyle="1" w:styleId="CommentSubjectChar">
    <w:name w:val="Comment Subject Char"/>
    <w:basedOn w:val="CommentTextChar"/>
    <w:link w:val="CommentSubject"/>
    <w:uiPriority w:val="99"/>
    <w:semiHidden/>
    <w:rsid w:val="0023347F"/>
    <w:rPr>
      <w:b/>
      <w:bCs/>
      <w:sz w:val="20"/>
      <w:szCs w:val="20"/>
      <w:lang w:val="en-IN"/>
    </w:rPr>
  </w:style>
  <w:style w:type="paragraph" w:styleId="BalloonText">
    <w:name w:val="Balloon Text"/>
    <w:basedOn w:val="Normal"/>
    <w:link w:val="BalloonTextChar"/>
    <w:uiPriority w:val="99"/>
    <w:semiHidden/>
    <w:unhideWhenUsed/>
    <w:rsid w:val="0023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7F"/>
    <w:rPr>
      <w:rFonts w:ascii="Segoe UI" w:hAnsi="Segoe UI" w:cs="Segoe UI"/>
      <w:sz w:val="18"/>
      <w:szCs w:val="18"/>
      <w:lang w:val="en-IN"/>
    </w:rPr>
  </w:style>
  <w:style w:type="character" w:styleId="Hyperlink">
    <w:name w:val="Hyperlink"/>
    <w:basedOn w:val="DefaultParagraphFont"/>
    <w:uiPriority w:val="99"/>
    <w:unhideWhenUsed/>
    <w:rsid w:val="0023347F"/>
    <w:rPr>
      <w:color w:val="0563C1" w:themeColor="hyperlink"/>
      <w:u w:val="single"/>
    </w:rPr>
  </w:style>
  <w:style w:type="character" w:styleId="FollowedHyperlink">
    <w:name w:val="FollowedHyperlink"/>
    <w:basedOn w:val="DefaultParagraphFont"/>
    <w:uiPriority w:val="99"/>
    <w:semiHidden/>
    <w:unhideWhenUsed/>
    <w:rsid w:val="0023347F"/>
    <w:rPr>
      <w:color w:val="954F72" w:themeColor="followedHyperlink"/>
      <w:u w:val="single"/>
    </w:rPr>
  </w:style>
  <w:style w:type="paragraph" w:styleId="ListParagraph">
    <w:name w:val="List Paragraph"/>
    <w:basedOn w:val="Normal"/>
    <w:uiPriority w:val="34"/>
    <w:qFormat/>
    <w:rsid w:val="0023347F"/>
    <w:pPr>
      <w:ind w:left="720"/>
      <w:contextualSpacing/>
    </w:pPr>
  </w:style>
  <w:style w:type="table" w:styleId="TableGrid">
    <w:name w:val="Table Grid"/>
    <w:basedOn w:val="TableNormal"/>
    <w:uiPriority w:val="39"/>
    <w:rsid w:val="0023347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347F"/>
    <w:pPr>
      <w:spacing w:after="0" w:line="240" w:lineRule="auto"/>
    </w:pPr>
    <w:rPr>
      <w:rFonts w:ascii="Arial" w:eastAsia="Times New Roman" w:hAnsi="Arial" w:cs="Arial"/>
      <w:color w:val="000000"/>
      <w:szCs w:val="20"/>
      <w:lang w:bidi="ne-NP"/>
    </w:rPr>
  </w:style>
  <w:style w:type="character" w:customStyle="1" w:styleId="cit-auth">
    <w:name w:val="cit-auth"/>
    <w:basedOn w:val="DefaultParagraphFont"/>
    <w:rsid w:val="0023347F"/>
  </w:style>
  <w:style w:type="character" w:customStyle="1" w:styleId="cit-name-surname">
    <w:name w:val="cit-name-surname"/>
    <w:basedOn w:val="DefaultParagraphFont"/>
    <w:rsid w:val="0023347F"/>
  </w:style>
  <w:style w:type="character" w:customStyle="1" w:styleId="cit-name-given-names">
    <w:name w:val="cit-name-given-names"/>
    <w:basedOn w:val="DefaultParagraphFont"/>
    <w:rsid w:val="0023347F"/>
  </w:style>
  <w:style w:type="character" w:styleId="HTMLCite">
    <w:name w:val="HTML Cite"/>
    <w:basedOn w:val="DefaultParagraphFont"/>
    <w:uiPriority w:val="99"/>
    <w:semiHidden/>
    <w:unhideWhenUsed/>
    <w:rsid w:val="0023347F"/>
    <w:rPr>
      <w:i/>
      <w:iCs/>
    </w:rPr>
  </w:style>
  <w:style w:type="character" w:customStyle="1" w:styleId="cit-source">
    <w:name w:val="cit-source"/>
    <w:basedOn w:val="DefaultParagraphFont"/>
    <w:rsid w:val="0023347F"/>
  </w:style>
  <w:style w:type="character" w:customStyle="1" w:styleId="cit-publ-loc">
    <w:name w:val="cit-publ-loc"/>
    <w:basedOn w:val="DefaultParagraphFont"/>
    <w:rsid w:val="0023347F"/>
  </w:style>
  <w:style w:type="character" w:customStyle="1" w:styleId="cit-publ-name">
    <w:name w:val="cit-publ-name"/>
    <w:basedOn w:val="DefaultParagraphFont"/>
    <w:rsid w:val="0023347F"/>
  </w:style>
  <w:style w:type="character" w:customStyle="1" w:styleId="cit-pub-date">
    <w:name w:val="cit-pub-date"/>
    <w:basedOn w:val="DefaultParagraphFont"/>
    <w:rsid w:val="0023347F"/>
  </w:style>
  <w:style w:type="character" w:customStyle="1" w:styleId="cit-article-title">
    <w:name w:val="cit-article-title"/>
    <w:basedOn w:val="DefaultParagraphFont"/>
    <w:rsid w:val="0023347F"/>
  </w:style>
  <w:style w:type="character" w:customStyle="1" w:styleId="cit-vol">
    <w:name w:val="cit-vol"/>
    <w:basedOn w:val="DefaultParagraphFont"/>
    <w:rsid w:val="0023347F"/>
  </w:style>
  <w:style w:type="character" w:customStyle="1" w:styleId="cit-fpage">
    <w:name w:val="cit-fpage"/>
    <w:basedOn w:val="DefaultParagraphFont"/>
    <w:rsid w:val="0023347F"/>
  </w:style>
  <w:style w:type="character" w:customStyle="1" w:styleId="cit-lpage">
    <w:name w:val="cit-lpage"/>
    <w:basedOn w:val="DefaultParagraphFont"/>
    <w:rsid w:val="0023347F"/>
  </w:style>
  <w:style w:type="paragraph" w:styleId="Revision">
    <w:name w:val="Revision"/>
    <w:hidden/>
    <w:uiPriority w:val="99"/>
    <w:semiHidden/>
    <w:rsid w:val="0023347F"/>
    <w:pPr>
      <w:spacing w:after="0" w:line="240" w:lineRule="auto"/>
    </w:pPr>
    <w:rPr>
      <w:lang w:val="en-IN"/>
    </w:rPr>
  </w:style>
  <w:style w:type="character" w:styleId="LineNumber">
    <w:name w:val="line number"/>
    <w:basedOn w:val="DefaultParagraphFont"/>
    <w:uiPriority w:val="99"/>
    <w:semiHidden/>
    <w:unhideWhenUsed/>
    <w:rsid w:val="0023347F"/>
  </w:style>
  <w:style w:type="paragraph" w:styleId="Header">
    <w:name w:val="header"/>
    <w:basedOn w:val="Normal"/>
    <w:link w:val="HeaderChar"/>
    <w:uiPriority w:val="99"/>
    <w:unhideWhenUsed/>
    <w:rsid w:val="0023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7F"/>
    <w:rPr>
      <w:lang w:val="en-IN"/>
    </w:rPr>
  </w:style>
  <w:style w:type="paragraph" w:styleId="Footer">
    <w:name w:val="footer"/>
    <w:basedOn w:val="Normal"/>
    <w:link w:val="FooterChar"/>
    <w:uiPriority w:val="99"/>
    <w:unhideWhenUsed/>
    <w:rsid w:val="0023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7F"/>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etm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plusmar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pollopharmacy.in/" TargetMode="External"/><Relationship Id="rId4" Type="http://schemas.microsoft.com/office/2007/relationships/stylesWithEffects" Target="stylesWithEffects.xml"/><Relationship Id="rId9" Type="http://schemas.openxmlformats.org/officeDocument/2006/relationships/hyperlink" Target="https://www.1m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D278-2CD9-4A53-88C3-79D65F83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1755</Words>
  <Characters>9602</Characters>
  <Application>Microsoft Office Word</Application>
  <DocSecurity>0</DocSecurity>
  <Lines>960</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Abhishek</dc:creator>
  <cp:keywords/>
  <dc:description/>
  <cp:lastModifiedBy>MSARDAN</cp:lastModifiedBy>
  <cp:revision>8</cp:revision>
  <dcterms:created xsi:type="dcterms:W3CDTF">2019-05-31T22:57:00Z</dcterms:created>
  <dcterms:modified xsi:type="dcterms:W3CDTF">2019-08-15T02:44:00Z</dcterms:modified>
</cp:coreProperties>
</file>