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BC" w:rsidRPr="002F78DC" w:rsidRDefault="007813BC" w:rsidP="007813BC">
      <w:pPr>
        <w:pStyle w:val="Caption"/>
        <w:keepNext/>
        <w:spacing w:after="0" w:line="276" w:lineRule="auto"/>
        <w:jc w:val="both"/>
        <w:rPr>
          <w:color w:val="auto"/>
          <w:sz w:val="22"/>
        </w:rPr>
      </w:pPr>
      <w:r w:rsidRPr="002F78DC">
        <w:rPr>
          <w:b w:val="0"/>
          <w:color w:val="auto"/>
          <w:sz w:val="22"/>
        </w:rPr>
        <w:t xml:space="preserve">Additional file </w:t>
      </w:r>
      <w:r w:rsidR="004E1812" w:rsidRPr="002F78DC">
        <w:rPr>
          <w:b w:val="0"/>
          <w:color w:val="auto"/>
          <w:sz w:val="22"/>
        </w:rPr>
        <w:t>8</w:t>
      </w:r>
      <w:r w:rsidRPr="002F78DC">
        <w:rPr>
          <w:b w:val="0"/>
          <w:color w:val="auto"/>
          <w:sz w:val="22"/>
        </w:rPr>
        <w:t>:</w:t>
      </w:r>
      <w:r w:rsidRPr="002F78DC">
        <w:rPr>
          <w:color w:val="auto"/>
          <w:sz w:val="22"/>
        </w:rPr>
        <w:t xml:space="preserve"> </w:t>
      </w:r>
      <w:r w:rsidR="00E2571F" w:rsidRPr="002F78DC">
        <w:rPr>
          <w:color w:val="auto"/>
          <w:sz w:val="22"/>
        </w:rPr>
        <w:t>Table S5</w:t>
      </w:r>
      <w:bookmarkStart w:id="0" w:name="_GoBack"/>
      <w:bookmarkEnd w:id="0"/>
    </w:p>
    <w:p w:rsidR="007813BC" w:rsidRDefault="007813BC" w:rsidP="007813BC">
      <w:pPr>
        <w:pStyle w:val="Caption"/>
        <w:keepNext/>
        <w:spacing w:after="0" w:line="276" w:lineRule="auto"/>
        <w:jc w:val="both"/>
        <w:rPr>
          <w:color w:val="auto"/>
        </w:rPr>
      </w:pPr>
    </w:p>
    <w:p w:rsidR="00E2571F" w:rsidRDefault="00E2571F" w:rsidP="007813BC">
      <w:pPr>
        <w:pStyle w:val="Caption"/>
        <w:keepNext/>
        <w:spacing w:after="0" w:line="276" w:lineRule="auto"/>
        <w:jc w:val="both"/>
        <w:rPr>
          <w:b w:val="0"/>
          <w:i/>
        </w:rPr>
      </w:pPr>
      <w:r w:rsidRPr="000733A6">
        <w:rPr>
          <w:i/>
          <w:color w:val="auto"/>
        </w:rPr>
        <w:t xml:space="preserve"> </w:t>
      </w:r>
      <w:proofErr w:type="spellStart"/>
      <w:r w:rsidRPr="000733A6">
        <w:rPr>
          <w:b w:val="0"/>
          <w:i/>
          <w:color w:val="auto"/>
        </w:rPr>
        <w:t>Uni</w:t>
      </w:r>
      <w:proofErr w:type="spellEnd"/>
      <w:r w:rsidRPr="000733A6">
        <w:rPr>
          <w:b w:val="0"/>
          <w:i/>
          <w:color w:val="auto"/>
        </w:rPr>
        <w:t xml:space="preserve">- and multivariate cox regression of MEIS2 RNA expression in </w:t>
      </w:r>
      <w:r>
        <w:rPr>
          <w:b w:val="0"/>
          <w:i/>
          <w:color w:val="auto"/>
        </w:rPr>
        <w:t xml:space="preserve">the </w:t>
      </w:r>
      <w:r w:rsidRPr="000733A6">
        <w:rPr>
          <w:b w:val="0"/>
          <w:i/>
          <w:color w:val="auto"/>
        </w:rPr>
        <w:t>T</w:t>
      </w:r>
      <w:r>
        <w:rPr>
          <w:b w:val="0"/>
          <w:i/>
          <w:color w:val="auto"/>
        </w:rPr>
        <w:t xml:space="preserve">CGA </w:t>
      </w:r>
      <w:proofErr w:type="spellStart"/>
      <w:r>
        <w:rPr>
          <w:b w:val="0"/>
          <w:i/>
          <w:color w:val="auto"/>
        </w:rPr>
        <w:t>RNAseq</w:t>
      </w:r>
      <w:proofErr w:type="spellEnd"/>
      <w:r>
        <w:rPr>
          <w:b w:val="0"/>
          <w:i/>
          <w:color w:val="auto"/>
        </w:rPr>
        <w:t xml:space="preserve"> cohort</w:t>
      </w:r>
      <w:r w:rsidRPr="000733A6">
        <w:rPr>
          <w:b w:val="0"/>
          <w:i/>
          <w:color w:val="auto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1289"/>
        <w:gridCol w:w="1607"/>
        <w:gridCol w:w="672"/>
        <w:gridCol w:w="809"/>
        <w:gridCol w:w="1607"/>
        <w:gridCol w:w="672"/>
        <w:gridCol w:w="840"/>
      </w:tblGrid>
      <w:tr w:rsidR="00E2571F" w:rsidRPr="00362590" w:rsidTr="00FE711E">
        <w:trPr>
          <w:trHeight w:val="341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A14EAB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4EAB">
              <w:rPr>
                <w:b/>
                <w:sz w:val="20"/>
                <w:szCs w:val="20"/>
              </w:rPr>
              <w:t>Univariate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4EAB">
              <w:rPr>
                <w:b/>
                <w:sz w:val="20"/>
                <w:szCs w:val="20"/>
              </w:rPr>
              <w:t>Multivariate</w:t>
            </w:r>
          </w:p>
        </w:tc>
      </w:tr>
      <w:tr w:rsidR="00E2571F" w:rsidRPr="00362590" w:rsidTr="00FE711E">
        <w:trPr>
          <w:trHeight w:val="503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14EAB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A14EAB">
              <w:rPr>
                <w:b/>
                <w:bCs/>
                <w:sz w:val="20"/>
                <w:szCs w:val="20"/>
              </w:rPr>
              <w:t xml:space="preserve"> (CI)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14EAB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A14EAB">
              <w:rPr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E2571F" w:rsidRDefault="00E2571F" w:rsidP="00E2571F">
            <w:pPr>
              <w:spacing w:after="0"/>
              <w:jc w:val="both"/>
              <w:rPr>
                <w:sz w:val="19"/>
                <w:szCs w:val="19"/>
              </w:rPr>
            </w:pPr>
            <w:r w:rsidRPr="00E2571F">
              <w:rPr>
                <w:b/>
                <w:bCs/>
                <w:sz w:val="19"/>
                <w:szCs w:val="19"/>
              </w:rPr>
              <w:t>C-index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14EAB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A14EAB">
              <w:rPr>
                <w:b/>
                <w:bCs/>
                <w:sz w:val="20"/>
                <w:szCs w:val="20"/>
              </w:rPr>
              <w:t xml:space="preserve"> (CI)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14EAB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A14EAB">
              <w:rPr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14EAB">
              <w:rPr>
                <w:b/>
                <w:bCs/>
                <w:sz w:val="20"/>
                <w:szCs w:val="20"/>
              </w:rPr>
              <w:t>C-index</w:t>
            </w:r>
          </w:p>
        </w:tc>
      </w:tr>
      <w:tr w:rsidR="00E2571F" w:rsidRPr="00362590" w:rsidTr="00E2571F">
        <w:trPr>
          <w:trHeight w:val="449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E2571F" w:rsidRPr="00A14EAB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14EAB">
              <w:rPr>
                <w:b/>
                <w:sz w:val="20"/>
                <w:szCs w:val="20"/>
              </w:rPr>
              <w:t>Continuous expression</w:t>
            </w:r>
          </w:p>
        </w:tc>
      </w:tr>
      <w:tr w:rsidR="00E2571F" w:rsidRPr="00362590" w:rsidTr="00FE711E">
        <w:trPr>
          <w:trHeight w:val="449"/>
        </w:trPr>
        <w:tc>
          <w:tcPr>
            <w:tcW w:w="0" w:type="auto"/>
            <w:shd w:val="clear" w:color="auto" w:fill="auto"/>
          </w:tcPr>
          <w:p w:rsidR="00E2571F" w:rsidRPr="00A14EAB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A14EAB">
              <w:rPr>
                <w:b/>
                <w:sz w:val="20"/>
                <w:szCs w:val="20"/>
              </w:rPr>
              <w:t>MEIS2 RNA expression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A14EAB">
              <w:rPr>
                <w:sz w:val="20"/>
                <w:szCs w:val="20"/>
              </w:rPr>
              <w:t> Con</w:t>
            </w:r>
            <w:r w:rsidRPr="00362590">
              <w:rPr>
                <w:sz w:val="20"/>
                <w:szCs w:val="20"/>
              </w:rPr>
              <w:t>t.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(0.97-1.01)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0.301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0.556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(0.98-1.02)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0.685</w:t>
            </w:r>
          </w:p>
        </w:tc>
      </w:tr>
      <w:tr w:rsidR="00E2571F" w:rsidRPr="00362590" w:rsidTr="00FE711E">
        <w:trPr>
          <w:trHeight w:val="476"/>
        </w:trPr>
        <w:tc>
          <w:tcPr>
            <w:tcW w:w="0" w:type="auto"/>
            <w:vMerge w:val="restart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Gleason score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&lt;7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76"/>
        </w:trPr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=7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 (0.63-12.13)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 (0.40-8.01)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0.443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76"/>
        </w:trPr>
        <w:tc>
          <w:tcPr>
            <w:tcW w:w="0" w:type="auto"/>
            <w:vMerge/>
            <w:shd w:val="clear" w:color="auto" w:fill="auto"/>
          </w:tcPr>
          <w:p w:rsidR="00E2571F" w:rsidRPr="00EF4088" w:rsidRDefault="00E2571F" w:rsidP="00E2571F">
            <w:pPr>
              <w:spacing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379E2" w:rsidRDefault="00E2571F" w:rsidP="00E2571F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&gt;7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 (1.80-31.58)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172429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 (0.90-17.11)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76"/>
        </w:trPr>
        <w:tc>
          <w:tcPr>
            <w:tcW w:w="0" w:type="auto"/>
            <w:shd w:val="clear" w:color="auto" w:fill="auto"/>
          </w:tcPr>
          <w:p w:rsidR="00E2571F" w:rsidRPr="00EF4088" w:rsidRDefault="00E2571F" w:rsidP="00E2571F">
            <w:pPr>
              <w:spacing w:after="0"/>
              <w:jc w:val="both"/>
              <w:rPr>
                <w:b/>
                <w:sz w:val="21"/>
                <w:szCs w:val="21"/>
              </w:rPr>
            </w:pPr>
            <w:r w:rsidRPr="00362590">
              <w:rPr>
                <w:b/>
                <w:sz w:val="20"/>
                <w:szCs w:val="20"/>
              </w:rPr>
              <w:t>Path. T-stage</w:t>
            </w:r>
          </w:p>
        </w:tc>
        <w:tc>
          <w:tcPr>
            <w:tcW w:w="0" w:type="auto"/>
            <w:shd w:val="clear" w:color="auto" w:fill="auto"/>
          </w:tcPr>
          <w:p w:rsidR="00E2571F" w:rsidRPr="003379E2" w:rsidRDefault="00E2571F" w:rsidP="00E2571F">
            <w:pPr>
              <w:spacing w:after="0"/>
              <w:rPr>
                <w:sz w:val="21"/>
                <w:szCs w:val="21"/>
              </w:rPr>
            </w:pPr>
            <w:r w:rsidRPr="00362590">
              <w:rPr>
                <w:sz w:val="20"/>
                <w:szCs w:val="20"/>
              </w:rPr>
              <w:t>T2 vs. T3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 (2.16-16.81)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E2571F" w:rsidRPr="00172429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0.617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 (1.59-12.98)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76"/>
        </w:trPr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green"/>
              </w:rPr>
            </w:pPr>
            <w:r w:rsidRPr="00EF4088">
              <w:rPr>
                <w:b/>
                <w:sz w:val="21"/>
                <w:szCs w:val="21"/>
              </w:rPr>
              <w:t>Surgical margin status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379E2">
              <w:rPr>
                <w:sz w:val="21"/>
                <w:szCs w:val="21"/>
              </w:rPr>
              <w:t>Neg. vs. pos.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 (0.82-2.65)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0.198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172429">
              <w:rPr>
                <w:sz w:val="20"/>
                <w:szCs w:val="20"/>
              </w:rPr>
              <w:t>0.542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571F" w:rsidRPr="00362590" w:rsidTr="00E2571F">
        <w:trPr>
          <w:trHeight w:val="413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Dichotomized expression</w:t>
            </w:r>
          </w:p>
        </w:tc>
      </w:tr>
      <w:tr w:rsidR="00E2571F" w:rsidRPr="00362590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2590">
              <w:rPr>
                <w:b/>
                <w:sz w:val="20"/>
                <w:szCs w:val="20"/>
              </w:rPr>
              <w:t>MEIS2 RNA expression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 w:rsidRPr="00362590">
              <w:rPr>
                <w:sz w:val="20"/>
                <w:szCs w:val="20"/>
              </w:rPr>
              <w:t> Low vs. high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 (0.28-0.90)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0.593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 (0.36-1.24)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0.694</w:t>
            </w:r>
          </w:p>
        </w:tc>
      </w:tr>
      <w:tr w:rsidR="00E2571F" w:rsidRPr="00362590" w:rsidTr="00FE711E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Gleason score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&lt;7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=7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 (0.63-12.13)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 (0.41-8.16)</w:t>
            </w:r>
          </w:p>
        </w:tc>
        <w:tc>
          <w:tcPr>
            <w:tcW w:w="0" w:type="auto"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0.426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362590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2571F" w:rsidRPr="00EF4088" w:rsidRDefault="00E2571F" w:rsidP="00E2571F">
            <w:pPr>
              <w:spacing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3379E2" w:rsidRDefault="00E2571F" w:rsidP="00E2571F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&gt;7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 (1.80-31.58)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172429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 (0.82-15.66)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EF4088" w:rsidRDefault="00E2571F" w:rsidP="00E2571F">
            <w:pPr>
              <w:spacing w:after="0"/>
              <w:jc w:val="both"/>
              <w:rPr>
                <w:b/>
                <w:sz w:val="21"/>
                <w:szCs w:val="21"/>
              </w:rPr>
            </w:pPr>
            <w:r w:rsidRPr="00362590">
              <w:rPr>
                <w:b/>
                <w:sz w:val="20"/>
                <w:szCs w:val="20"/>
              </w:rPr>
              <w:t>Path. T-stage</w:t>
            </w:r>
          </w:p>
        </w:tc>
        <w:tc>
          <w:tcPr>
            <w:tcW w:w="0" w:type="auto"/>
            <w:shd w:val="clear" w:color="auto" w:fill="auto"/>
          </w:tcPr>
          <w:p w:rsidR="00E2571F" w:rsidRPr="003379E2" w:rsidRDefault="00E2571F" w:rsidP="00E2571F">
            <w:pPr>
              <w:spacing w:after="0"/>
              <w:rPr>
                <w:sz w:val="21"/>
                <w:szCs w:val="21"/>
              </w:rPr>
            </w:pPr>
            <w:r w:rsidRPr="00362590">
              <w:rPr>
                <w:sz w:val="20"/>
                <w:szCs w:val="20"/>
              </w:rPr>
              <w:t>T2 vs. T3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 (2.16-16.81)</w:t>
            </w:r>
          </w:p>
        </w:tc>
        <w:tc>
          <w:tcPr>
            <w:tcW w:w="0" w:type="auto"/>
            <w:shd w:val="clear" w:color="auto" w:fill="auto"/>
          </w:tcPr>
          <w:p w:rsidR="00E2571F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E2571F" w:rsidRPr="00172429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0.617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20 (1.45</w:t>
            </w:r>
            <w:r w:rsidRPr="00A74F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A74F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74FD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.008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362590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F4088">
              <w:rPr>
                <w:b/>
                <w:sz w:val="21"/>
                <w:szCs w:val="21"/>
              </w:rPr>
              <w:t>Surgical margin status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rPr>
                <w:sz w:val="20"/>
                <w:szCs w:val="20"/>
              </w:rPr>
            </w:pPr>
            <w:r w:rsidRPr="003379E2">
              <w:rPr>
                <w:sz w:val="21"/>
                <w:szCs w:val="21"/>
              </w:rPr>
              <w:t>Neg. vs. pos.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1.47 (0.82-2.65)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0.198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0.542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2571F" w:rsidRPr="00A74FD3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A74FD3">
              <w:rPr>
                <w:sz w:val="20"/>
                <w:szCs w:val="20"/>
              </w:rPr>
              <w:t>-</w:t>
            </w:r>
          </w:p>
        </w:tc>
      </w:tr>
    </w:tbl>
    <w:p w:rsidR="00E2571F" w:rsidRPr="002F78DC" w:rsidRDefault="002F78DC">
      <w:pPr>
        <w:spacing w:after="160" w:line="259" w:lineRule="auto"/>
        <w:rPr>
          <w:b/>
          <w:bCs/>
          <w:sz w:val="14"/>
          <w:szCs w:val="18"/>
        </w:rPr>
      </w:pPr>
      <w:r w:rsidRPr="002F78DC">
        <w:rPr>
          <w:i/>
          <w:sz w:val="18"/>
        </w:rPr>
        <w:t>BCR was used as end-point (n=389 patients). Cont.: continuous. Path.: Pathologic. HR: Hazard ratio. CI: Confidence interval. BCR, biochemical recurrence.</w:t>
      </w:r>
    </w:p>
    <w:sectPr w:rsidR="00E2571F" w:rsidRPr="002F78D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BC" w:rsidRDefault="00A809BC" w:rsidP="00A809BC">
      <w:pPr>
        <w:spacing w:after="0" w:line="240" w:lineRule="auto"/>
      </w:pPr>
      <w:r>
        <w:separator/>
      </w:r>
    </w:p>
  </w:endnote>
  <w:endnote w:type="continuationSeparator" w:id="0">
    <w:p w:rsidR="00A809BC" w:rsidRDefault="00A809BC" w:rsidP="00A8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55373"/>
      <w:docPartObj>
        <w:docPartGallery w:val="Page Numbers (Bottom of Page)"/>
        <w:docPartUnique/>
      </w:docPartObj>
    </w:sdtPr>
    <w:sdtEndPr/>
    <w:sdtContent>
      <w:p w:rsidR="00A809BC" w:rsidRDefault="00A809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DC" w:rsidRPr="002F78DC">
          <w:rPr>
            <w:noProof/>
            <w:lang w:val="da-DK"/>
          </w:rPr>
          <w:t>1</w:t>
        </w:r>
        <w:r>
          <w:fldChar w:fldCharType="end"/>
        </w:r>
      </w:p>
    </w:sdtContent>
  </w:sdt>
  <w:p w:rsidR="00A809BC" w:rsidRDefault="00A8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BC" w:rsidRDefault="00A809BC" w:rsidP="00A809BC">
      <w:pPr>
        <w:spacing w:after="0" w:line="240" w:lineRule="auto"/>
      </w:pPr>
      <w:r>
        <w:separator/>
      </w:r>
    </w:p>
  </w:footnote>
  <w:footnote w:type="continuationSeparator" w:id="0">
    <w:p w:rsidR="00A809BC" w:rsidRDefault="00A809BC" w:rsidP="00A8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F"/>
    <w:rsid w:val="00277F6B"/>
    <w:rsid w:val="002F78DC"/>
    <w:rsid w:val="004E1812"/>
    <w:rsid w:val="007813BC"/>
    <w:rsid w:val="00A809BC"/>
    <w:rsid w:val="00CB6F86"/>
    <w:rsid w:val="00E2571F"/>
    <w:rsid w:val="00F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B910-E345-439B-AEB9-22F5B0A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8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Nørgaard</dc:creator>
  <cp:keywords/>
  <dc:description/>
  <cp:lastModifiedBy>Maibritt Nørgaard</cp:lastModifiedBy>
  <cp:revision>6</cp:revision>
  <dcterms:created xsi:type="dcterms:W3CDTF">2019-01-08T19:11:00Z</dcterms:created>
  <dcterms:modified xsi:type="dcterms:W3CDTF">2019-01-09T10:28:00Z</dcterms:modified>
</cp:coreProperties>
</file>