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B989" w14:textId="3D3091F8" w:rsidR="00645C4C" w:rsidRPr="00624516" w:rsidRDefault="000D62CE" w:rsidP="000D62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51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248C6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624516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624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516">
        <w:rPr>
          <w:rFonts w:ascii="Times New Roman" w:hAnsi="Times New Roman" w:cs="Times New Roman"/>
          <w:b/>
          <w:bCs/>
          <w:sz w:val="24"/>
          <w:szCs w:val="24"/>
        </w:rPr>
        <w:t>Details of modifications in the ‘</w:t>
      </w:r>
      <w:r w:rsidR="00E4739B" w:rsidRPr="00624516">
        <w:rPr>
          <w:rFonts w:ascii="Times New Roman" w:hAnsi="Times New Roman" w:cs="Times New Roman"/>
          <w:b/>
          <w:bCs/>
          <w:sz w:val="24"/>
          <w:szCs w:val="24"/>
        </w:rPr>
        <w:t xml:space="preserve">Modified </w:t>
      </w:r>
      <w:r w:rsidR="00E22E84" w:rsidRPr="00624516">
        <w:rPr>
          <w:rFonts w:ascii="Times New Roman" w:hAnsi="Times New Roman" w:cs="Times New Roman"/>
          <w:b/>
          <w:bCs/>
          <w:sz w:val="24"/>
          <w:szCs w:val="24"/>
        </w:rPr>
        <w:t>STOPP/START criteria</w:t>
      </w:r>
      <w:r w:rsidR="001A6164" w:rsidRPr="0062451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B41A19" w:rsidRPr="00624516">
        <w:rPr>
          <w:rFonts w:ascii="Times New Roman" w:hAnsi="Times New Roman" w:cs="Times New Roman"/>
          <w:b/>
          <w:bCs/>
          <w:sz w:val="24"/>
          <w:szCs w:val="24"/>
        </w:rPr>
        <w:t xml:space="preserve"> for Sri Lanka</w:t>
      </w:r>
      <w:r w:rsidR="00E4739B" w:rsidRPr="00624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5B8082" w14:textId="77777777" w:rsidR="00E048D4" w:rsidRDefault="00E048D4" w:rsidP="004A35B5">
      <w:pPr>
        <w:spacing w:after="0"/>
        <w:jc w:val="both"/>
      </w:pPr>
    </w:p>
    <w:tbl>
      <w:tblPr>
        <w:tblStyle w:val="TableGrid"/>
        <w:tblW w:w="5224" w:type="pct"/>
        <w:tblInd w:w="-280" w:type="dxa"/>
        <w:tblLayout w:type="fixed"/>
        <w:tblLook w:val="04A0" w:firstRow="1" w:lastRow="0" w:firstColumn="1" w:lastColumn="0" w:noHBand="0" w:noVBand="1"/>
      </w:tblPr>
      <w:tblGrid>
        <w:gridCol w:w="847"/>
        <w:gridCol w:w="1264"/>
        <w:gridCol w:w="4368"/>
        <w:gridCol w:w="2119"/>
        <w:gridCol w:w="2285"/>
        <w:gridCol w:w="1205"/>
        <w:gridCol w:w="2020"/>
      </w:tblGrid>
      <w:tr w:rsidR="00FF60F7" w:rsidRPr="00722A12" w14:paraId="287EF1B6" w14:textId="77777777" w:rsidTr="003C17B1">
        <w:trPr>
          <w:trHeight w:val="252"/>
        </w:trPr>
        <w:tc>
          <w:tcPr>
            <w:tcW w:w="300" w:type="pct"/>
            <w:vMerge w:val="restart"/>
          </w:tcPr>
          <w:p w14:paraId="7D5DB67E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Serial No</w:t>
            </w:r>
          </w:p>
        </w:tc>
        <w:tc>
          <w:tcPr>
            <w:tcW w:w="448" w:type="pct"/>
            <w:vMerge w:val="restart"/>
          </w:tcPr>
          <w:p w14:paraId="0F2EFF1E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 xml:space="preserve">Original identifier </w:t>
            </w:r>
          </w:p>
        </w:tc>
        <w:tc>
          <w:tcPr>
            <w:tcW w:w="1548" w:type="pct"/>
          </w:tcPr>
          <w:p w14:paraId="18FDDD05" w14:textId="5157EBB5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STOPP/STA</w:t>
            </w:r>
            <w:r w:rsidR="001E5CD1">
              <w:rPr>
                <w:rFonts w:ascii="Times New Roman" w:hAnsi="Times New Roman" w:cs="Times New Roman"/>
                <w:b/>
                <w:bCs/>
              </w:rPr>
              <w:t>RT original version (Version 2)</w:t>
            </w:r>
            <w:r w:rsidR="001E5CD1" w:rsidRPr="001E5CD1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1" w:type="pct"/>
            <w:gridSpan w:val="2"/>
          </w:tcPr>
          <w:p w14:paraId="5E14C85B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‘Modified STOPP/START criteria for Sri Lanka</w:t>
            </w:r>
          </w:p>
        </w:tc>
        <w:tc>
          <w:tcPr>
            <w:tcW w:w="427" w:type="pct"/>
            <w:vMerge w:val="restart"/>
          </w:tcPr>
          <w:p w14:paraId="5E572618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Outcome of Delphi</w:t>
            </w:r>
          </w:p>
        </w:tc>
        <w:tc>
          <w:tcPr>
            <w:tcW w:w="716" w:type="pct"/>
            <w:vMerge w:val="restart"/>
          </w:tcPr>
          <w:p w14:paraId="505D5B28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Reason if any</w:t>
            </w:r>
          </w:p>
        </w:tc>
      </w:tr>
      <w:tr w:rsidR="00FC1869" w:rsidRPr="00722A12" w14:paraId="7DBF65D6" w14:textId="77777777" w:rsidTr="003C17B1">
        <w:trPr>
          <w:trHeight w:val="377"/>
        </w:trPr>
        <w:tc>
          <w:tcPr>
            <w:tcW w:w="300" w:type="pct"/>
            <w:vMerge/>
          </w:tcPr>
          <w:p w14:paraId="290BA757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" w:type="pct"/>
            <w:vMerge/>
          </w:tcPr>
          <w:p w14:paraId="3F1F6E60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9" w:type="pct"/>
            <w:gridSpan w:val="3"/>
          </w:tcPr>
          <w:p w14:paraId="33DA3470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STOPP Criteria</w:t>
            </w:r>
          </w:p>
        </w:tc>
        <w:tc>
          <w:tcPr>
            <w:tcW w:w="427" w:type="pct"/>
            <w:vMerge/>
          </w:tcPr>
          <w:p w14:paraId="551A852D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vMerge/>
          </w:tcPr>
          <w:p w14:paraId="7573FD0A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2CE" w:rsidRPr="00722A12" w14:paraId="0BA9393F" w14:textId="77777777" w:rsidTr="003C17B1">
        <w:trPr>
          <w:trHeight w:val="252"/>
        </w:trPr>
        <w:tc>
          <w:tcPr>
            <w:tcW w:w="300" w:type="pct"/>
          </w:tcPr>
          <w:p w14:paraId="32B2B0AA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0C302F38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pct"/>
            <w:gridSpan w:val="3"/>
          </w:tcPr>
          <w:p w14:paraId="2F90396F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A: Indication of medication</w:t>
            </w:r>
          </w:p>
        </w:tc>
        <w:tc>
          <w:tcPr>
            <w:tcW w:w="427" w:type="pct"/>
          </w:tcPr>
          <w:p w14:paraId="4AF812BE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</w:tcPr>
          <w:p w14:paraId="29F3DE70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7B1" w:rsidRPr="00722A12" w14:paraId="7547D75D" w14:textId="77777777" w:rsidTr="003C17B1">
        <w:tc>
          <w:tcPr>
            <w:tcW w:w="300" w:type="pct"/>
          </w:tcPr>
          <w:p w14:paraId="7605CF18" w14:textId="77777777" w:rsidR="00B26497" w:rsidRPr="00722A12" w:rsidRDefault="00B26497" w:rsidP="00B264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57E6C82C" w14:textId="77777777" w:rsidR="00B26497" w:rsidRPr="00722A12" w:rsidRDefault="00B26497" w:rsidP="00B26497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14:paraId="4B9A34F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48" w:type="pct"/>
          </w:tcPr>
          <w:p w14:paraId="75EE168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Any drug prescribed without an evidence-based clinical indication</w:t>
            </w:r>
          </w:p>
        </w:tc>
        <w:tc>
          <w:tcPr>
            <w:tcW w:w="1561" w:type="pct"/>
            <w:gridSpan w:val="2"/>
          </w:tcPr>
          <w:p w14:paraId="49E256F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Any drug prescribed without an evidence-based clinical indication</w:t>
            </w:r>
          </w:p>
        </w:tc>
        <w:tc>
          <w:tcPr>
            <w:tcW w:w="427" w:type="pct"/>
          </w:tcPr>
          <w:p w14:paraId="0B2EFE3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24DAB46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194B0103" w14:textId="77777777" w:rsidTr="003C17B1">
        <w:trPr>
          <w:trHeight w:val="793"/>
        </w:trPr>
        <w:tc>
          <w:tcPr>
            <w:tcW w:w="300" w:type="pct"/>
          </w:tcPr>
          <w:p w14:paraId="601E05F7" w14:textId="77777777" w:rsidR="00B26497" w:rsidRPr="00722A12" w:rsidRDefault="00B26497" w:rsidP="00B264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14:paraId="7AD7C63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548" w:type="pct"/>
          </w:tcPr>
          <w:p w14:paraId="42DD3FD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Any drug prescribed beyond the recommended duration, where treatment duration is well defined</w:t>
            </w:r>
          </w:p>
        </w:tc>
        <w:tc>
          <w:tcPr>
            <w:tcW w:w="1561" w:type="pct"/>
            <w:gridSpan w:val="2"/>
          </w:tcPr>
          <w:p w14:paraId="3CE71D1B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Any drug prescribed beyond the recommended duration, where treatment duration is well defined.</w:t>
            </w:r>
          </w:p>
        </w:tc>
        <w:tc>
          <w:tcPr>
            <w:tcW w:w="427" w:type="pct"/>
          </w:tcPr>
          <w:p w14:paraId="0954744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7FD3E4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4229305D" w14:textId="77777777" w:rsidTr="003C17B1">
        <w:tc>
          <w:tcPr>
            <w:tcW w:w="300" w:type="pct"/>
          </w:tcPr>
          <w:p w14:paraId="6D72940C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  <w:p w14:paraId="5FA686E5" w14:textId="77777777" w:rsidR="00B26497" w:rsidRPr="00722A12" w:rsidRDefault="00B26497" w:rsidP="00B264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14:paraId="1291E6D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48" w:type="pct"/>
          </w:tcPr>
          <w:p w14:paraId="0250C1C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Any duplicate drug class prescription e.g. two concurrent NSAIDs, SSRIs, loop diuretics, ACE inhibitors, anticoagulants </w:t>
            </w:r>
          </w:p>
        </w:tc>
        <w:tc>
          <w:tcPr>
            <w:tcW w:w="1561" w:type="pct"/>
            <w:gridSpan w:val="2"/>
          </w:tcPr>
          <w:p w14:paraId="6F26F80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Any duplicate drug class prescription e.g. two concurrent NSAIDs, SSRIs, loop diuretics, ACE inhibitors, anticoagulants </w:t>
            </w:r>
          </w:p>
        </w:tc>
        <w:tc>
          <w:tcPr>
            <w:tcW w:w="427" w:type="pct"/>
          </w:tcPr>
          <w:p w14:paraId="45065E1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2053993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0D62CE" w:rsidRPr="00722A12" w14:paraId="09C6C834" w14:textId="77777777" w:rsidTr="003C17B1">
        <w:tc>
          <w:tcPr>
            <w:tcW w:w="300" w:type="pct"/>
          </w:tcPr>
          <w:p w14:paraId="41313CC5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" w:type="pct"/>
          </w:tcPr>
          <w:p w14:paraId="18F53B5E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9" w:type="pct"/>
            <w:gridSpan w:val="3"/>
          </w:tcPr>
          <w:p w14:paraId="12F34AE9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b/>
                <w:bCs/>
              </w:rPr>
              <w:t>Section B: Cardiovascular System</w:t>
            </w:r>
          </w:p>
        </w:tc>
        <w:tc>
          <w:tcPr>
            <w:tcW w:w="427" w:type="pct"/>
          </w:tcPr>
          <w:p w14:paraId="1A8D843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42170FD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5D1919D4" w14:textId="77777777" w:rsidTr="003C17B1">
        <w:tc>
          <w:tcPr>
            <w:tcW w:w="300" w:type="pct"/>
          </w:tcPr>
          <w:p w14:paraId="29FB2F5C" w14:textId="77777777" w:rsidR="00B26497" w:rsidRPr="00722A12" w:rsidRDefault="00B26497" w:rsidP="00B264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454A64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548" w:type="pct"/>
          </w:tcPr>
          <w:p w14:paraId="5E7CB58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Digoxin for heart failure with normal systolic ventricular function</w:t>
            </w:r>
          </w:p>
        </w:tc>
        <w:tc>
          <w:tcPr>
            <w:tcW w:w="1561" w:type="pct"/>
            <w:gridSpan w:val="2"/>
          </w:tcPr>
          <w:p w14:paraId="714E03C4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Digoxin for heart failure with normal systolic ventricular function </w:t>
            </w:r>
          </w:p>
        </w:tc>
        <w:tc>
          <w:tcPr>
            <w:tcW w:w="427" w:type="pct"/>
          </w:tcPr>
          <w:p w14:paraId="58F367B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0CDEDEE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3EC7DB2C" w14:textId="77777777" w:rsidTr="003C17B1">
        <w:tc>
          <w:tcPr>
            <w:tcW w:w="300" w:type="pct"/>
          </w:tcPr>
          <w:p w14:paraId="2700CDC8" w14:textId="77777777" w:rsidR="00B26497" w:rsidRPr="00722A12" w:rsidRDefault="00B26497" w:rsidP="00B264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3D7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CBA90FD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548" w:type="pct"/>
          </w:tcPr>
          <w:p w14:paraId="1C593D0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Verapamil or diltiazem with NYHA Class III or IV heart failure</w:t>
            </w:r>
          </w:p>
        </w:tc>
        <w:tc>
          <w:tcPr>
            <w:tcW w:w="1561" w:type="pct"/>
            <w:gridSpan w:val="2"/>
          </w:tcPr>
          <w:p w14:paraId="2687575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Verapamil or diltiazem in those with heart failure </w:t>
            </w:r>
          </w:p>
        </w:tc>
        <w:tc>
          <w:tcPr>
            <w:tcW w:w="427" w:type="pct"/>
          </w:tcPr>
          <w:p w14:paraId="312D781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</w:tc>
        <w:tc>
          <w:tcPr>
            <w:tcW w:w="716" w:type="pct"/>
          </w:tcPr>
          <w:p w14:paraId="386611DB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Medical documentation may not contain  information regarding the stage of heart failure</w:t>
            </w:r>
          </w:p>
        </w:tc>
      </w:tr>
      <w:tr w:rsidR="003C17B1" w:rsidRPr="00722A12" w14:paraId="0E6065EE" w14:textId="77777777" w:rsidTr="003C17B1">
        <w:tc>
          <w:tcPr>
            <w:tcW w:w="300" w:type="pct"/>
          </w:tcPr>
          <w:p w14:paraId="142FEDF2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DC810E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548" w:type="pct"/>
          </w:tcPr>
          <w:p w14:paraId="4F3DBD1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Beta-blocker in combination with verapamil or diltiazem </w:t>
            </w:r>
          </w:p>
        </w:tc>
        <w:tc>
          <w:tcPr>
            <w:tcW w:w="1561" w:type="pct"/>
            <w:gridSpan w:val="2"/>
          </w:tcPr>
          <w:p w14:paraId="0E8C24A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Beta-blocker in combination with verapamil or diltiazem </w:t>
            </w:r>
          </w:p>
        </w:tc>
        <w:tc>
          <w:tcPr>
            <w:tcW w:w="427" w:type="pct"/>
          </w:tcPr>
          <w:p w14:paraId="3165DEF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2C27CFEC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760EC760" w14:textId="77777777" w:rsidTr="003C17B1">
        <w:tc>
          <w:tcPr>
            <w:tcW w:w="300" w:type="pct"/>
          </w:tcPr>
          <w:p w14:paraId="23332318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BD61C1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548" w:type="pct"/>
          </w:tcPr>
          <w:p w14:paraId="5FFFBBE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Beta blocker with bradycardia (&lt; 50/min), type II heart block or complete heart block </w:t>
            </w:r>
          </w:p>
        </w:tc>
        <w:tc>
          <w:tcPr>
            <w:tcW w:w="1561" w:type="pct"/>
            <w:gridSpan w:val="2"/>
          </w:tcPr>
          <w:p w14:paraId="70D84CF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Beta blocker with bradycardia (&lt; 50/min), type II heart block or complete heart block </w:t>
            </w:r>
          </w:p>
        </w:tc>
        <w:tc>
          <w:tcPr>
            <w:tcW w:w="427" w:type="pct"/>
          </w:tcPr>
          <w:p w14:paraId="350E1EA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79BA2AF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02698B2F" w14:textId="77777777" w:rsidTr="003C17B1">
        <w:tc>
          <w:tcPr>
            <w:tcW w:w="300" w:type="pct"/>
          </w:tcPr>
          <w:p w14:paraId="3003AE14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83A070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548" w:type="pct"/>
          </w:tcPr>
          <w:p w14:paraId="052BDE7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Amiodarone as first-line antiarrhythmic therapy in supraventricular tachyarrhythmias</w:t>
            </w:r>
          </w:p>
        </w:tc>
        <w:tc>
          <w:tcPr>
            <w:tcW w:w="1561" w:type="pct"/>
            <w:gridSpan w:val="2"/>
          </w:tcPr>
          <w:p w14:paraId="7F01ABE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Amiodarone as first-line antiarrhythmic therapy in supraventricular tachyarrhythmias </w:t>
            </w:r>
          </w:p>
        </w:tc>
        <w:tc>
          <w:tcPr>
            <w:tcW w:w="427" w:type="pct"/>
          </w:tcPr>
          <w:p w14:paraId="7E2BC93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70D3A4E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5017658F" w14:textId="77777777" w:rsidTr="003C17B1">
        <w:tc>
          <w:tcPr>
            <w:tcW w:w="300" w:type="pct"/>
          </w:tcPr>
          <w:p w14:paraId="260D4126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</w:tcPr>
          <w:p w14:paraId="658915B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548" w:type="pct"/>
          </w:tcPr>
          <w:p w14:paraId="5711EB5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Loop diuretic as first-line treatment for hypertension </w:t>
            </w:r>
          </w:p>
        </w:tc>
        <w:tc>
          <w:tcPr>
            <w:tcW w:w="1561" w:type="pct"/>
            <w:gridSpan w:val="2"/>
          </w:tcPr>
          <w:p w14:paraId="657E196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Loop diuretic as treatment for hypertension </w:t>
            </w:r>
          </w:p>
        </w:tc>
        <w:tc>
          <w:tcPr>
            <w:tcW w:w="427" w:type="pct"/>
          </w:tcPr>
          <w:p w14:paraId="31A0A7F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7B58364C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0227E8B7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The word ‘first line’ unnecessary</w:t>
            </w:r>
          </w:p>
        </w:tc>
      </w:tr>
      <w:tr w:rsidR="003C17B1" w:rsidRPr="00722A12" w14:paraId="29A9C22D" w14:textId="77777777" w:rsidTr="003C17B1">
        <w:tc>
          <w:tcPr>
            <w:tcW w:w="300" w:type="pct"/>
          </w:tcPr>
          <w:p w14:paraId="2C9FF7D1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FF2E7B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1548" w:type="pct"/>
          </w:tcPr>
          <w:p w14:paraId="74B11D3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Loop diuretic for dependent ankle oedema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without clinical, biochemical evidence or radiological evidence of heart failure, liver failure, nephrotic syndrome or renal failure </w:t>
            </w:r>
          </w:p>
        </w:tc>
        <w:tc>
          <w:tcPr>
            <w:tcW w:w="1561" w:type="pct"/>
            <w:gridSpan w:val="2"/>
          </w:tcPr>
          <w:p w14:paraId="49B9D15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Loop diuretic for dependent ankle oedema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without clinical, biochemical evidence or radiological evidence of heart failure, liver failure, nephrotic syndrome or renal failure </w:t>
            </w:r>
          </w:p>
        </w:tc>
        <w:tc>
          <w:tcPr>
            <w:tcW w:w="427" w:type="pct"/>
          </w:tcPr>
          <w:p w14:paraId="78A0F03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lastRenderedPageBreak/>
              <w:t xml:space="preserve">Not </w:t>
            </w:r>
            <w:r w:rsidRPr="00722A12">
              <w:rPr>
                <w:rFonts w:ascii="Times New Roman" w:hAnsi="Times New Roman" w:cs="Times New Roman"/>
              </w:rPr>
              <w:lastRenderedPageBreak/>
              <w:t xml:space="preserve">changed </w:t>
            </w:r>
          </w:p>
        </w:tc>
        <w:tc>
          <w:tcPr>
            <w:tcW w:w="716" w:type="pct"/>
          </w:tcPr>
          <w:p w14:paraId="512C404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3D98A721" w14:textId="77777777" w:rsidTr="003C17B1">
        <w:tc>
          <w:tcPr>
            <w:tcW w:w="300" w:type="pct"/>
          </w:tcPr>
          <w:p w14:paraId="708AF38A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8" w:type="pct"/>
          </w:tcPr>
          <w:p w14:paraId="1DADE20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1548" w:type="pct"/>
          </w:tcPr>
          <w:p w14:paraId="32C4175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Thiazide diuretic with current significant hypokalaemia (i.e. serum K+ &lt; 3.0 mmol/l), hyponatraemia (i.e. serum Na+ &lt; 130 mmol/l) hypercalcaemia (i.e. corrected serum calcium &gt; 2.65 mmol/l) or with a history of gout </w:t>
            </w:r>
          </w:p>
        </w:tc>
        <w:tc>
          <w:tcPr>
            <w:tcW w:w="1561" w:type="pct"/>
            <w:gridSpan w:val="2"/>
          </w:tcPr>
          <w:p w14:paraId="27C0D37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Thiazide diuretic with current significant hypokalaemia (i.e. serum K+ &lt; 3.0 mmol/l), hyponatraemia (i.e. serum Na+ &lt; 130 mmol/l) hypercalcaemia (i.e. corrected serum calcium &gt; 2.65 mmol/l) </w:t>
            </w:r>
          </w:p>
        </w:tc>
        <w:tc>
          <w:tcPr>
            <w:tcW w:w="427" w:type="pct"/>
          </w:tcPr>
          <w:p w14:paraId="2B7DCBDC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</w:tc>
        <w:tc>
          <w:tcPr>
            <w:tcW w:w="716" w:type="pct"/>
          </w:tcPr>
          <w:p w14:paraId="140276EA" w14:textId="632812C9" w:rsidR="00B26497" w:rsidRPr="005A6F3B" w:rsidRDefault="00B26497" w:rsidP="00F22CF5">
            <w:pPr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 xml:space="preserve">'History of gout’ difficult to assess </w:t>
            </w:r>
            <w:r w:rsidR="00883797" w:rsidRPr="005A6F3B">
              <w:rPr>
                <w:rFonts w:ascii="Times New Roman" w:hAnsi="Times New Roman" w:cs="Times New Roman"/>
              </w:rPr>
              <w:t xml:space="preserve">as </w:t>
            </w:r>
            <w:r w:rsidR="00F22CF5" w:rsidRPr="005A6F3B">
              <w:rPr>
                <w:rFonts w:ascii="Times New Roman" w:hAnsi="Times New Roman" w:cs="Times New Roman"/>
              </w:rPr>
              <w:t xml:space="preserve">an explicit criteria </w:t>
            </w:r>
          </w:p>
        </w:tc>
      </w:tr>
      <w:tr w:rsidR="003C17B1" w:rsidRPr="00722A12" w14:paraId="4965A6E3" w14:textId="77777777" w:rsidTr="003C17B1">
        <w:tc>
          <w:tcPr>
            <w:tcW w:w="300" w:type="pct"/>
          </w:tcPr>
          <w:p w14:paraId="245078B4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E33517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1548" w:type="pct"/>
          </w:tcPr>
          <w:p w14:paraId="51C8B49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Loop diuretic for treatment of hypertension with concurrent urinary incontinence</w:t>
            </w:r>
          </w:p>
        </w:tc>
        <w:tc>
          <w:tcPr>
            <w:tcW w:w="1561" w:type="pct"/>
            <w:gridSpan w:val="2"/>
          </w:tcPr>
          <w:p w14:paraId="1BC502D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Loop diuretic for treatment of hypertension with concurrent urinary incontinence </w:t>
            </w:r>
          </w:p>
        </w:tc>
        <w:tc>
          <w:tcPr>
            <w:tcW w:w="427" w:type="pct"/>
          </w:tcPr>
          <w:p w14:paraId="7009A60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3D322FEF" w14:textId="77777777" w:rsidR="00B26497" w:rsidRPr="005A6F3B" w:rsidRDefault="00B26497" w:rsidP="00B26497">
            <w:pPr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06D799CD" w14:textId="77777777" w:rsidTr="003C17B1">
        <w:tc>
          <w:tcPr>
            <w:tcW w:w="300" w:type="pct"/>
          </w:tcPr>
          <w:p w14:paraId="5BC01BBE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3F53A9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1548" w:type="pct"/>
          </w:tcPr>
          <w:p w14:paraId="21D5824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Centrally-acting antihypertensives (e.g. methyldopa, clonidine, moxonidine, rilmenidine, guanfacine), unless clear intolerance of, or lack of efficacy with, other classes of antihypertensives </w:t>
            </w:r>
          </w:p>
        </w:tc>
        <w:tc>
          <w:tcPr>
            <w:tcW w:w="1561" w:type="pct"/>
            <w:gridSpan w:val="2"/>
          </w:tcPr>
          <w:p w14:paraId="16F3CC5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Centrally-acting antihypertensives (e.g. methyldopa, clonidine), unless clear intolerance of, or lack of efficacy with, other classes of antihypertensives</w:t>
            </w:r>
          </w:p>
        </w:tc>
        <w:tc>
          <w:tcPr>
            <w:tcW w:w="427" w:type="pct"/>
          </w:tcPr>
          <w:p w14:paraId="21F1EFD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598A7EE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3132D9BB" w14:textId="77777777" w:rsidR="00B26497" w:rsidRPr="005A6F3B" w:rsidRDefault="00B26497" w:rsidP="00B26497">
            <w:pPr>
              <w:rPr>
                <w:rFonts w:ascii="Times New Roman" w:hAnsi="Times New Roman" w:cs="Times New Roman"/>
              </w:rPr>
            </w:pPr>
            <w:r w:rsidRPr="005A6F3B">
              <w:rPr>
                <w:rFonts w:ascii="Times New Roman" w:hAnsi="Times New Roman" w:cs="Times New Roman"/>
              </w:rPr>
              <w:t xml:space="preserve">‘Moxonidine, rilmenidine, and guanfacine’ not registered in </w:t>
            </w:r>
            <w:r w:rsidRPr="005A6F3B">
              <w:rPr>
                <w:rFonts w:ascii="Times New Roman" w:hAnsi="Times New Roman" w:cs="Times New Roman"/>
              </w:rPr>
              <w:br/>
              <w:t>Sri Lanka</w:t>
            </w:r>
          </w:p>
        </w:tc>
      </w:tr>
      <w:tr w:rsidR="003C17B1" w:rsidRPr="00722A12" w14:paraId="055FEF69" w14:textId="77777777" w:rsidTr="003C17B1">
        <w:tc>
          <w:tcPr>
            <w:tcW w:w="300" w:type="pct"/>
          </w:tcPr>
          <w:p w14:paraId="18341029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05CC1B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548" w:type="pct"/>
          </w:tcPr>
          <w:p w14:paraId="217FAA7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ACE inhibitors or Angiotensin Receptor Blockers in patients with hyperkalaemia</w:t>
            </w:r>
          </w:p>
        </w:tc>
        <w:tc>
          <w:tcPr>
            <w:tcW w:w="1561" w:type="pct"/>
            <w:gridSpan w:val="2"/>
          </w:tcPr>
          <w:p w14:paraId="39BBB18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ACE inhibitors or Angiotensin Receptor Blockers in patients with hyp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>erkalaemia.</w:t>
            </w:r>
          </w:p>
        </w:tc>
        <w:tc>
          <w:tcPr>
            <w:tcW w:w="427" w:type="pct"/>
          </w:tcPr>
          <w:p w14:paraId="7095A1FD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377457F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73176F6D" w14:textId="77777777" w:rsidTr="003C17B1">
        <w:tc>
          <w:tcPr>
            <w:tcW w:w="300" w:type="pct"/>
          </w:tcPr>
          <w:p w14:paraId="4C703D9A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</w:tcPr>
          <w:p w14:paraId="08F8081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1548" w:type="pct"/>
          </w:tcPr>
          <w:p w14:paraId="2E5B880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Aldosterone antagonists (e.g. spironolactone, eplerenone) with concurrent potassium-conserving  drugs (e.g. ACEI’s, ARB’s, amiloride, triamterene) without monitoring of serum potassium </w:t>
            </w:r>
          </w:p>
        </w:tc>
        <w:tc>
          <w:tcPr>
            <w:tcW w:w="1561" w:type="pct"/>
            <w:gridSpan w:val="2"/>
          </w:tcPr>
          <w:p w14:paraId="087EC32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Aldosterone antagonists (e.g. spironolactone, eplerenone) with concurrent potassium-conserving  drugs (e.g. ACEI’s, ARB’s, amiloride, triamterene) without monitoring of serum potassium </w:t>
            </w:r>
          </w:p>
        </w:tc>
        <w:tc>
          <w:tcPr>
            <w:tcW w:w="427" w:type="pct"/>
          </w:tcPr>
          <w:p w14:paraId="02104DC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4684E37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6CE8A0B8" w14:textId="77777777" w:rsidTr="003C17B1">
        <w:tc>
          <w:tcPr>
            <w:tcW w:w="300" w:type="pct"/>
          </w:tcPr>
          <w:p w14:paraId="651A8A9A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644264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1548" w:type="pct"/>
          </w:tcPr>
          <w:p w14:paraId="3F7CBCE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Phosphodiesterase type-5 inhibitors (e.g. sildenafil, tadalafil, vardenafil) in severe heart failure characterized by hypotension i.e. systolic BP &lt; 90 mmHg, or concurrent nitrate therapy for angina (risk of cardiovascular collapse)</w:t>
            </w:r>
          </w:p>
        </w:tc>
        <w:tc>
          <w:tcPr>
            <w:tcW w:w="1561" w:type="pct"/>
            <w:gridSpan w:val="2"/>
          </w:tcPr>
          <w:p w14:paraId="2F676DE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Phosphodiesterase type-5 inhibitors (e.g. sildenafil) with concurrent nitrate therapy for angina</w:t>
            </w:r>
          </w:p>
        </w:tc>
        <w:tc>
          <w:tcPr>
            <w:tcW w:w="427" w:type="pct"/>
          </w:tcPr>
          <w:p w14:paraId="2DEF8F5B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5A5B737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016A960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Tadalafil, vardenafil</w:t>
            </w:r>
            <w:r w:rsidRPr="00722A12">
              <w:rPr>
                <w:rFonts w:ascii="Times New Roman" w:hAnsi="Times New Roman" w:cs="Times New Roman"/>
              </w:rPr>
              <w:t xml:space="preserve"> are not registered in Sri Lanka</w:t>
            </w:r>
          </w:p>
          <w:p w14:paraId="710A113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  <w:p w14:paraId="2A4324D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Medical documentation may not contain the severity of heart </w:t>
            </w:r>
            <w:r w:rsidRPr="00722A12">
              <w:rPr>
                <w:rFonts w:ascii="Times New Roman" w:hAnsi="Times New Roman" w:cs="Times New Roman"/>
              </w:rPr>
              <w:lastRenderedPageBreak/>
              <w:t xml:space="preserve">failure </w:t>
            </w:r>
          </w:p>
        </w:tc>
      </w:tr>
      <w:tr w:rsidR="000D62CE" w:rsidRPr="00722A12" w14:paraId="7607CA40" w14:textId="77777777" w:rsidTr="003C17B1">
        <w:tc>
          <w:tcPr>
            <w:tcW w:w="300" w:type="pct"/>
          </w:tcPr>
          <w:p w14:paraId="336AAC87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14:paraId="1E699049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52D100CF" w14:textId="77777777" w:rsidR="00B26497" w:rsidRPr="00722A12" w:rsidRDefault="00B26497" w:rsidP="00B26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C: Antiplatelet/Anticoagulant Drugs</w:t>
            </w:r>
          </w:p>
        </w:tc>
        <w:tc>
          <w:tcPr>
            <w:tcW w:w="427" w:type="pct"/>
          </w:tcPr>
          <w:p w14:paraId="3718D93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4F511E6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13D0284A" w14:textId="77777777" w:rsidTr="003C17B1">
        <w:tc>
          <w:tcPr>
            <w:tcW w:w="300" w:type="pct"/>
          </w:tcPr>
          <w:p w14:paraId="23E6F6FB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E9DCD3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548" w:type="pct"/>
          </w:tcPr>
          <w:p w14:paraId="36D7264D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Long-term aspirin at doses greater than 160 mg per day</w:t>
            </w:r>
          </w:p>
        </w:tc>
        <w:tc>
          <w:tcPr>
            <w:tcW w:w="1561" w:type="pct"/>
            <w:gridSpan w:val="2"/>
          </w:tcPr>
          <w:p w14:paraId="76E5381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aspirin at doses greater than 150 mg per day </w:t>
            </w:r>
          </w:p>
        </w:tc>
        <w:tc>
          <w:tcPr>
            <w:tcW w:w="427" w:type="pct"/>
          </w:tcPr>
          <w:p w14:paraId="52A63F5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Reworded </w:t>
            </w:r>
          </w:p>
          <w:p w14:paraId="4ED9F827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1B11C57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Tablet strength registered in Sri Lanka is 150mg and 300mg</w:t>
            </w:r>
          </w:p>
        </w:tc>
      </w:tr>
      <w:tr w:rsidR="003C17B1" w:rsidRPr="00722A12" w14:paraId="213BBE17" w14:textId="77777777" w:rsidTr="003C17B1">
        <w:tc>
          <w:tcPr>
            <w:tcW w:w="300" w:type="pct"/>
          </w:tcPr>
          <w:p w14:paraId="33A6671D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1CEA14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548" w:type="pct"/>
          </w:tcPr>
          <w:p w14:paraId="3F0DB6D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with a past history of peptic ulcer disease without concomitant PPI </w:t>
            </w:r>
          </w:p>
        </w:tc>
        <w:tc>
          <w:tcPr>
            <w:tcW w:w="1561" w:type="pct"/>
            <w:gridSpan w:val="2"/>
          </w:tcPr>
          <w:p w14:paraId="0C2B7F9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with a past history of peptic ulcer disease without concomitant PPI </w:t>
            </w:r>
          </w:p>
        </w:tc>
        <w:tc>
          <w:tcPr>
            <w:tcW w:w="427" w:type="pct"/>
          </w:tcPr>
          <w:p w14:paraId="7BC9990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000294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205CFE6C" w14:textId="77777777" w:rsidTr="003C17B1">
        <w:tc>
          <w:tcPr>
            <w:tcW w:w="300" w:type="pct"/>
          </w:tcPr>
          <w:p w14:paraId="0BF84E87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FE94DF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548" w:type="pct"/>
          </w:tcPr>
          <w:p w14:paraId="4460A3B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Aspirin, clopidogrel, dipyridamole, vitamin K antagonists, direct thrombin inhibitors or factor Xa inhibitors with concurrent significant  bleeding risk, i.e. uncontrolled severe hypertension, bleeding diathesis, recent non-trivial spontaneous bleeding</w:t>
            </w:r>
          </w:p>
        </w:tc>
        <w:tc>
          <w:tcPr>
            <w:tcW w:w="1561" w:type="pct"/>
            <w:gridSpan w:val="2"/>
          </w:tcPr>
          <w:p w14:paraId="4A74A88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Aspirin, clopidogrel, dipyridamole, vitamin K antagonists, direct thrombin inhibitors or factor Xa inhibitors with concurrent significant  bleeding risk, i.e. uncontrolled severe hypertension, bleeding diathesis, recent non-trivial spontaneous bleeding</w:t>
            </w:r>
          </w:p>
        </w:tc>
        <w:tc>
          <w:tcPr>
            <w:tcW w:w="427" w:type="pct"/>
          </w:tcPr>
          <w:p w14:paraId="7871F3B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46A0C2C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4B2B34D7" w14:textId="77777777" w:rsidTr="003C17B1">
        <w:tc>
          <w:tcPr>
            <w:tcW w:w="300" w:type="pct"/>
          </w:tcPr>
          <w:p w14:paraId="2A993C91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53B55D8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548" w:type="pct"/>
          </w:tcPr>
          <w:p w14:paraId="6FD17EC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plus clopidogrel as secondary stroke prevention, unless the patient has a coronary stent(s) inserted in the previous 12 months or concurrent acute coronary syndrome or has a high grade symptomatic carotid arterial stenosis </w:t>
            </w:r>
          </w:p>
        </w:tc>
        <w:tc>
          <w:tcPr>
            <w:tcW w:w="1561" w:type="pct"/>
            <w:gridSpan w:val="2"/>
          </w:tcPr>
          <w:p w14:paraId="52FA3CE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plus clopidogrel as secondary stroke prevention, unless the patient has a coronary stent(s) inserted in the previous 12 months or concurrent acute coronary syndrome or has a high grade symptomatic carotid arterial stenosis </w:t>
            </w:r>
          </w:p>
        </w:tc>
        <w:tc>
          <w:tcPr>
            <w:tcW w:w="427" w:type="pct"/>
          </w:tcPr>
          <w:p w14:paraId="64FEB62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1A9E6F9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3F17FFE1" w14:textId="77777777" w:rsidTr="003C17B1">
        <w:tc>
          <w:tcPr>
            <w:tcW w:w="300" w:type="pct"/>
          </w:tcPr>
          <w:p w14:paraId="5396FF29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2C7A6AD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48" w:type="pct"/>
          </w:tcPr>
          <w:p w14:paraId="2052326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in combination with vitamin K antagonist, direct thrombin inhibitor or factor Xa inhibitors in patients with chronic atrial fibrillation </w:t>
            </w:r>
          </w:p>
        </w:tc>
        <w:tc>
          <w:tcPr>
            <w:tcW w:w="1561" w:type="pct"/>
            <w:gridSpan w:val="2"/>
          </w:tcPr>
          <w:p w14:paraId="0C65A24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Aspirin in combination with vitamin K antagonist, direct thrombin inhibitor or factor Xa inhibitors in patients with chronic atrial fibrillation </w:t>
            </w:r>
          </w:p>
        </w:tc>
        <w:tc>
          <w:tcPr>
            <w:tcW w:w="427" w:type="pct"/>
          </w:tcPr>
          <w:p w14:paraId="320EF1A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259838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7A327805" w14:textId="77777777" w:rsidTr="003C17B1">
        <w:tc>
          <w:tcPr>
            <w:tcW w:w="300" w:type="pct"/>
          </w:tcPr>
          <w:p w14:paraId="16C01DCE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34421C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1548" w:type="pct"/>
          </w:tcPr>
          <w:p w14:paraId="47CFD29D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Antiplatelet agents with vitamin K antagonist, direct thrombin inhibitor or factor Xa inhibitors in patients with stable coronary, cerebrovascular or peripheral arterial disease </w:t>
            </w:r>
          </w:p>
        </w:tc>
        <w:tc>
          <w:tcPr>
            <w:tcW w:w="1561" w:type="pct"/>
            <w:gridSpan w:val="2"/>
          </w:tcPr>
          <w:p w14:paraId="0ACFA14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Antiplatelet agents with vitamin K antagonist, direct thrombin inhibitor or factor Xa inhibitors in patients with stable coronary, cerebrovascular 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or peripheral arterial disease </w:t>
            </w:r>
          </w:p>
        </w:tc>
        <w:tc>
          <w:tcPr>
            <w:tcW w:w="427" w:type="pct"/>
          </w:tcPr>
          <w:p w14:paraId="5A6B359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5DF424B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355D9A34" w14:textId="77777777" w:rsidTr="003C17B1">
        <w:tc>
          <w:tcPr>
            <w:tcW w:w="300" w:type="pct"/>
          </w:tcPr>
          <w:p w14:paraId="7D334057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238326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1548" w:type="pct"/>
          </w:tcPr>
          <w:p w14:paraId="30F3844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Ticlopidine in any circumstances (clopidogrel and prasugrel have similar efficacy, stronger evidence and fewer side-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effects).</w:t>
            </w:r>
          </w:p>
        </w:tc>
        <w:tc>
          <w:tcPr>
            <w:tcW w:w="1561" w:type="pct"/>
            <w:gridSpan w:val="2"/>
          </w:tcPr>
          <w:p w14:paraId="09272563" w14:textId="77777777" w:rsidR="00B26497" w:rsidRPr="00722A12" w:rsidRDefault="00B26497" w:rsidP="00B264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-</w:t>
            </w:r>
          </w:p>
        </w:tc>
        <w:tc>
          <w:tcPr>
            <w:tcW w:w="427" w:type="pct"/>
          </w:tcPr>
          <w:p w14:paraId="3DD20F4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3EA0AEC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Medicine not registered in Sri Lanka</w:t>
            </w:r>
          </w:p>
        </w:tc>
      </w:tr>
      <w:tr w:rsidR="003C17B1" w:rsidRPr="00722A12" w14:paraId="1456EDE5" w14:textId="77777777" w:rsidTr="003C17B1">
        <w:tc>
          <w:tcPr>
            <w:tcW w:w="300" w:type="pct"/>
          </w:tcPr>
          <w:p w14:paraId="62F1802D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5CF1C8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1548" w:type="pct"/>
          </w:tcPr>
          <w:p w14:paraId="5586739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Vitamin K antagonist, direct thrombin inhibitor or factor Xa inhibitors for first deep venous thrombosis without continuing provoking risk factors (e.g. thrombophilia) for &gt; 6 months</w:t>
            </w:r>
          </w:p>
        </w:tc>
        <w:tc>
          <w:tcPr>
            <w:tcW w:w="1561" w:type="pct"/>
            <w:gridSpan w:val="2"/>
          </w:tcPr>
          <w:p w14:paraId="220DF83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Vitamin K antagonist, direct thrombin inhibitor or factor Xa inhibitors for first deep venous thrombosis without continuing provoking risk factors for &gt; 3 months</w:t>
            </w:r>
          </w:p>
        </w:tc>
        <w:tc>
          <w:tcPr>
            <w:tcW w:w="427" w:type="pct"/>
          </w:tcPr>
          <w:p w14:paraId="0CF8604D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2F93294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3BA3C204" w14:textId="4DA1AAC2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To match current treatment guidelines</w:t>
            </w:r>
          </w:p>
        </w:tc>
      </w:tr>
      <w:tr w:rsidR="003C17B1" w:rsidRPr="00722A12" w14:paraId="67E776F9" w14:textId="77777777" w:rsidTr="003C17B1">
        <w:tc>
          <w:tcPr>
            <w:tcW w:w="300" w:type="pct"/>
          </w:tcPr>
          <w:p w14:paraId="65F126E2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F6D8AE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1548" w:type="pct"/>
          </w:tcPr>
          <w:p w14:paraId="5875F7B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Vitamin K antagonist, direct thrombin inhibitor or factor Xa inhibitors for first pulmonary embolus without continuing provoking risk factors (e.g. thrombophilia)  for &gt; 12 months </w:t>
            </w:r>
          </w:p>
        </w:tc>
        <w:tc>
          <w:tcPr>
            <w:tcW w:w="1561" w:type="pct"/>
            <w:gridSpan w:val="2"/>
          </w:tcPr>
          <w:p w14:paraId="40ABF0E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Vitamin K antagonist, direct thrombin inhibitor or factor Xa inhibitors for first pulmonary embolus without continuing provoking risk factors for &gt;3 months</w:t>
            </w:r>
          </w:p>
        </w:tc>
        <w:tc>
          <w:tcPr>
            <w:tcW w:w="427" w:type="pct"/>
          </w:tcPr>
          <w:p w14:paraId="1F44CEB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2DBA25C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594930F1" w14:textId="29160A9B" w:rsidR="00B26497" w:rsidRPr="00722A12" w:rsidRDefault="00B26497" w:rsidP="001E5CD1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To match current treatment guidelines</w:t>
            </w:r>
          </w:p>
        </w:tc>
      </w:tr>
      <w:tr w:rsidR="003C17B1" w:rsidRPr="00722A12" w14:paraId="3B9D93EA" w14:textId="77777777" w:rsidTr="003C17B1">
        <w:tc>
          <w:tcPr>
            <w:tcW w:w="300" w:type="pct"/>
          </w:tcPr>
          <w:p w14:paraId="35CC1E1A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2AB97A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548" w:type="pct"/>
          </w:tcPr>
          <w:p w14:paraId="3BE58AB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and vitamin K antagonist, direct thrombin inhibitor or factor Xa inhibitors in combination </w:t>
            </w:r>
          </w:p>
        </w:tc>
        <w:tc>
          <w:tcPr>
            <w:tcW w:w="1561" w:type="pct"/>
            <w:gridSpan w:val="2"/>
          </w:tcPr>
          <w:p w14:paraId="7007F01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(excluding aspirin 75mg for an appropriate indication) and vitamin K antagonist, direct thrombin inhibitor or factor Xa inhibitors in combination </w:t>
            </w:r>
          </w:p>
        </w:tc>
        <w:tc>
          <w:tcPr>
            <w:tcW w:w="427" w:type="pct"/>
          </w:tcPr>
          <w:p w14:paraId="7B92791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3D3D814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7B95C46D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Avoid confusion</w:t>
            </w:r>
          </w:p>
        </w:tc>
      </w:tr>
      <w:tr w:rsidR="003C17B1" w:rsidRPr="00722A12" w14:paraId="259CBF5B" w14:textId="77777777" w:rsidTr="003C17B1">
        <w:tc>
          <w:tcPr>
            <w:tcW w:w="300" w:type="pct"/>
          </w:tcPr>
          <w:p w14:paraId="27405DD6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B5CAEC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548" w:type="pct"/>
          </w:tcPr>
          <w:p w14:paraId="5DAB33C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with concurrent antiplatelet agent(s) without PPI prophylaxis </w:t>
            </w:r>
          </w:p>
        </w:tc>
        <w:tc>
          <w:tcPr>
            <w:tcW w:w="1561" w:type="pct"/>
            <w:gridSpan w:val="2"/>
          </w:tcPr>
          <w:p w14:paraId="0BED7D5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NSAID with concurrent antiplatelet ag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ent(s) without PPI prophylaxis </w:t>
            </w:r>
          </w:p>
        </w:tc>
        <w:tc>
          <w:tcPr>
            <w:tcW w:w="427" w:type="pct"/>
          </w:tcPr>
          <w:p w14:paraId="30EEEAC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58B151D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3CCFC2EF" w14:textId="77777777" w:rsidTr="003C17B1">
        <w:tc>
          <w:tcPr>
            <w:tcW w:w="300" w:type="pct"/>
          </w:tcPr>
          <w:p w14:paraId="0965C647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074387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25A6AFDB" w14:textId="77777777" w:rsidR="00B26497" w:rsidRPr="00722A12" w:rsidRDefault="00B26497" w:rsidP="00271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D: Central Nervous System and Psychotropic Drugs</w:t>
            </w:r>
          </w:p>
        </w:tc>
        <w:tc>
          <w:tcPr>
            <w:tcW w:w="427" w:type="pct"/>
          </w:tcPr>
          <w:p w14:paraId="06B525C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6E75EB4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2D129412" w14:textId="77777777" w:rsidTr="003C17B1">
        <w:tc>
          <w:tcPr>
            <w:tcW w:w="300" w:type="pct"/>
          </w:tcPr>
          <w:p w14:paraId="097610E3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172819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548" w:type="pct"/>
          </w:tcPr>
          <w:p w14:paraId="70E1A53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TriCyclic Antidepressants (TCAs) with dementia, narrow angle glaucoma, cardiac conduction abnormalities, prostatism, or prior history of urinary retention </w:t>
            </w:r>
          </w:p>
        </w:tc>
        <w:tc>
          <w:tcPr>
            <w:tcW w:w="1561" w:type="pct"/>
            <w:gridSpan w:val="2"/>
          </w:tcPr>
          <w:p w14:paraId="1B8C0D6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Tricyclic antidepressants (TCAs) with dementia, narrow angle glaucoma, cardiac conduction abnormalities, prostatism, or prior history of urinary retention </w:t>
            </w:r>
          </w:p>
        </w:tc>
        <w:tc>
          <w:tcPr>
            <w:tcW w:w="427" w:type="pct"/>
          </w:tcPr>
          <w:p w14:paraId="66EA8A1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4EBFBF1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0DA2300F" w14:textId="77777777" w:rsidTr="003C17B1">
        <w:tc>
          <w:tcPr>
            <w:tcW w:w="300" w:type="pct"/>
          </w:tcPr>
          <w:p w14:paraId="3CC751A7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59448B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548" w:type="pct"/>
          </w:tcPr>
          <w:p w14:paraId="64B64E2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Initiation of TriCyclic Antidepressants (TCAs) as first-line antidepressant treatment </w:t>
            </w:r>
          </w:p>
        </w:tc>
        <w:tc>
          <w:tcPr>
            <w:tcW w:w="1561" w:type="pct"/>
            <w:gridSpan w:val="2"/>
          </w:tcPr>
          <w:p w14:paraId="40E1E8F1" w14:textId="77777777" w:rsidR="00B26497" w:rsidRPr="00722A12" w:rsidRDefault="00B26497" w:rsidP="00B264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7" w:type="pct"/>
          </w:tcPr>
          <w:p w14:paraId="35B2422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  <w:p w14:paraId="12A10C3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475E745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Better medicine options are not available in Sri Lankan state hospitals</w:t>
            </w:r>
          </w:p>
        </w:tc>
      </w:tr>
      <w:tr w:rsidR="003C17B1" w:rsidRPr="00722A12" w14:paraId="3F6E50C1" w14:textId="77777777" w:rsidTr="003C17B1">
        <w:tc>
          <w:tcPr>
            <w:tcW w:w="300" w:type="pct"/>
          </w:tcPr>
          <w:p w14:paraId="221A6BFE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AADC01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548" w:type="pct"/>
          </w:tcPr>
          <w:p w14:paraId="26B03EB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Neuroleptics with moderate-marked antimuscarinic/anticholinergic effects (chlorpromazine, clozapine, flupenthixol, fluphenzine, pipothiazine, promazine, zuclopenthixol) with a history of prostatism or previous urinary retention </w:t>
            </w:r>
          </w:p>
        </w:tc>
        <w:tc>
          <w:tcPr>
            <w:tcW w:w="1561" w:type="pct"/>
            <w:gridSpan w:val="2"/>
          </w:tcPr>
          <w:p w14:paraId="52633AC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Neuroleptics with moderate-marked antimuscarinic/anticholinergic effects (chlorpromazine, clozapine, flupenthixol, zuclopenthixol) with a history of prostatism or previous urinary retention</w:t>
            </w:r>
          </w:p>
          <w:p w14:paraId="43D238D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72DB3617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Reworded </w:t>
            </w:r>
          </w:p>
          <w:p w14:paraId="5EB7141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308A29B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Fluphenzine, pipothiazine, and promazine are n</w:t>
            </w:r>
            <w:r w:rsidRPr="00722A12">
              <w:rPr>
                <w:rFonts w:ascii="Times New Roman" w:hAnsi="Times New Roman" w:cs="Times New Roman"/>
              </w:rPr>
              <w:t>ot registered in Sri Lanka</w:t>
            </w:r>
          </w:p>
        </w:tc>
      </w:tr>
      <w:tr w:rsidR="003C17B1" w:rsidRPr="00722A12" w14:paraId="5DCFA870" w14:textId="77777777" w:rsidTr="003C17B1">
        <w:tc>
          <w:tcPr>
            <w:tcW w:w="300" w:type="pct"/>
          </w:tcPr>
          <w:p w14:paraId="061CD3B5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AF2873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548" w:type="pct"/>
          </w:tcPr>
          <w:p w14:paraId="653944B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Selective serotonin re-uptake inhibitors (SSRI’s) with current or recent significant hyponatraemia i.e. serum Na+ &lt; 130 mmol/l </w:t>
            </w:r>
          </w:p>
        </w:tc>
        <w:tc>
          <w:tcPr>
            <w:tcW w:w="1561" w:type="pct"/>
            <w:gridSpan w:val="2"/>
          </w:tcPr>
          <w:p w14:paraId="610EA34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Selective serotonin re-uptake inhibitors (SSRI’s) with current or recent significant hyponatraemia i.e. serum Na+ &lt; 130 mmol/l </w:t>
            </w:r>
          </w:p>
        </w:tc>
        <w:tc>
          <w:tcPr>
            <w:tcW w:w="427" w:type="pct"/>
          </w:tcPr>
          <w:p w14:paraId="099AE9D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170960B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600847EC" w14:textId="77777777" w:rsidTr="003C17B1">
        <w:tc>
          <w:tcPr>
            <w:tcW w:w="300" w:type="pct"/>
          </w:tcPr>
          <w:p w14:paraId="027DC2BC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DA444F2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1548" w:type="pct"/>
          </w:tcPr>
          <w:p w14:paraId="11F5B68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Benzodiazepines for ≥ 4 weeks </w:t>
            </w:r>
          </w:p>
        </w:tc>
        <w:tc>
          <w:tcPr>
            <w:tcW w:w="1561" w:type="pct"/>
            <w:gridSpan w:val="2"/>
          </w:tcPr>
          <w:p w14:paraId="1A6950B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Benzodiazepines for ≥ 4 weeks unless prescribed for treatment of epilepsy </w:t>
            </w:r>
          </w:p>
        </w:tc>
        <w:tc>
          <w:tcPr>
            <w:tcW w:w="427" w:type="pct"/>
          </w:tcPr>
          <w:p w14:paraId="554B0C6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3B275F3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707BFF9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May be used for epilepsy under special conditions </w:t>
            </w:r>
          </w:p>
        </w:tc>
      </w:tr>
      <w:tr w:rsidR="003C17B1" w:rsidRPr="00722A12" w14:paraId="5650E5B4" w14:textId="77777777" w:rsidTr="003C17B1">
        <w:tc>
          <w:tcPr>
            <w:tcW w:w="300" w:type="pct"/>
          </w:tcPr>
          <w:p w14:paraId="38BC1874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302ED5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1548" w:type="pct"/>
          </w:tcPr>
          <w:p w14:paraId="4256E15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Antipsychotics (i.e. other than quetiapine or clozapine) in those with parkinsonism or Lewy Body Disease </w:t>
            </w:r>
          </w:p>
        </w:tc>
        <w:tc>
          <w:tcPr>
            <w:tcW w:w="1561" w:type="pct"/>
            <w:gridSpan w:val="2"/>
          </w:tcPr>
          <w:p w14:paraId="1A109BA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Antipsychotics (i.e. other than quetiapine or clozapine) in those with parkinsonism or Lewy Body Disease </w:t>
            </w:r>
          </w:p>
        </w:tc>
        <w:tc>
          <w:tcPr>
            <w:tcW w:w="427" w:type="pct"/>
          </w:tcPr>
          <w:p w14:paraId="0A31357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1CDC9BC7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7693576C" w14:textId="77777777" w:rsidTr="003C17B1">
        <w:tc>
          <w:tcPr>
            <w:tcW w:w="300" w:type="pct"/>
          </w:tcPr>
          <w:p w14:paraId="7888FE02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87D7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FB9195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1548" w:type="pct"/>
          </w:tcPr>
          <w:p w14:paraId="6B0E47C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Anticholinergics/antimuscarinics to treat extra-pyramidal side-effects of neuroleptic medications</w:t>
            </w:r>
          </w:p>
        </w:tc>
        <w:tc>
          <w:tcPr>
            <w:tcW w:w="1561" w:type="pct"/>
            <w:gridSpan w:val="2"/>
          </w:tcPr>
          <w:p w14:paraId="1DE51622" w14:textId="77777777" w:rsidR="00B26497" w:rsidRPr="00722A12" w:rsidRDefault="00B26497" w:rsidP="00B264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7" w:type="pct"/>
          </w:tcPr>
          <w:p w14:paraId="788ED2A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1A34CC6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Better medicine options are not available in Sri Lankan state hospitals</w:t>
            </w:r>
          </w:p>
        </w:tc>
      </w:tr>
      <w:tr w:rsidR="003C17B1" w:rsidRPr="00722A12" w14:paraId="2AE5871B" w14:textId="77777777" w:rsidTr="003C17B1">
        <w:tc>
          <w:tcPr>
            <w:tcW w:w="300" w:type="pct"/>
          </w:tcPr>
          <w:p w14:paraId="0D8DC4AC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2BEA67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548" w:type="pct"/>
          </w:tcPr>
          <w:p w14:paraId="370514F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Anticholinergics/antimuscarinics in patients with delirium or dementia </w:t>
            </w:r>
          </w:p>
        </w:tc>
        <w:tc>
          <w:tcPr>
            <w:tcW w:w="1561" w:type="pct"/>
            <w:gridSpan w:val="2"/>
          </w:tcPr>
          <w:p w14:paraId="590263F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Anticholinergics/antimuscarinics in patients with delirium or dementia</w:t>
            </w:r>
          </w:p>
        </w:tc>
        <w:tc>
          <w:tcPr>
            <w:tcW w:w="427" w:type="pct"/>
          </w:tcPr>
          <w:p w14:paraId="4BC17D2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58EA2DA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5CC6B129" w14:textId="77777777" w:rsidTr="003C17B1">
        <w:tc>
          <w:tcPr>
            <w:tcW w:w="300" w:type="pct"/>
          </w:tcPr>
          <w:p w14:paraId="427CD5D3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A23D04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D9</w:t>
            </w:r>
          </w:p>
        </w:tc>
        <w:tc>
          <w:tcPr>
            <w:tcW w:w="1548" w:type="pct"/>
          </w:tcPr>
          <w:p w14:paraId="5AF9F85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Neuroleptic antipsychotic in patients with behavioural and psychological symptoms of dementia (BPSD) unless symptoms are severe and other non-pharmacological treatments have failed </w:t>
            </w:r>
          </w:p>
        </w:tc>
        <w:tc>
          <w:tcPr>
            <w:tcW w:w="1561" w:type="pct"/>
            <w:gridSpan w:val="2"/>
          </w:tcPr>
          <w:p w14:paraId="42B97641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Neuroleptic antipsychotic  in patients with behavioural and psychological symptoms of dementia (BPSD) unless symptoms are severe and other non-pharmacological treatments have failed </w:t>
            </w:r>
          </w:p>
        </w:tc>
        <w:tc>
          <w:tcPr>
            <w:tcW w:w="427" w:type="pct"/>
          </w:tcPr>
          <w:p w14:paraId="5FFA621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2393162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108D9A14" w14:textId="77777777" w:rsidTr="003C17B1">
        <w:tc>
          <w:tcPr>
            <w:tcW w:w="300" w:type="pct"/>
          </w:tcPr>
          <w:p w14:paraId="4D87528D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5B76D13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548" w:type="pct"/>
          </w:tcPr>
          <w:p w14:paraId="7844738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Neuroleptics as hypnotics, unless sleep disorder is due to psychosis  or dementia</w:t>
            </w:r>
          </w:p>
        </w:tc>
        <w:tc>
          <w:tcPr>
            <w:tcW w:w="1561" w:type="pct"/>
            <w:gridSpan w:val="2"/>
          </w:tcPr>
          <w:p w14:paraId="751118B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Neuroleptics as hypnotics, unless sleep disorder is due to psychosis  or dementia </w:t>
            </w:r>
          </w:p>
          <w:p w14:paraId="2BEE55D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715FCA7B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02E7C56D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45E7878C" w14:textId="77777777" w:rsidTr="003C17B1">
        <w:tc>
          <w:tcPr>
            <w:tcW w:w="300" w:type="pct"/>
          </w:tcPr>
          <w:p w14:paraId="235C9C94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2EFA3C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1548" w:type="pct"/>
          </w:tcPr>
          <w:p w14:paraId="2E6B8E4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Acetylcholinesterase inhibitors with a known history of persistent bradycardia (&lt; 60 beats/min.), heart block or recurrent unexplained syncope or concurrent treatment with drugs that reduce heart rate such as beta-blockers, digoxin, diltiazem, verapamil </w:t>
            </w:r>
          </w:p>
        </w:tc>
        <w:tc>
          <w:tcPr>
            <w:tcW w:w="1561" w:type="pct"/>
            <w:gridSpan w:val="2"/>
          </w:tcPr>
          <w:p w14:paraId="6F3DB9A4" w14:textId="77777777" w:rsidR="00B26497" w:rsidRPr="00722A12" w:rsidRDefault="00B26497" w:rsidP="00B264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7" w:type="pct"/>
          </w:tcPr>
          <w:p w14:paraId="2E07BAD8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7997CA74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commonly used in Sri Lanka</w:t>
            </w:r>
          </w:p>
          <w:p w14:paraId="4F3ECA1D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</w:p>
          <w:p w14:paraId="36DC8BA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Removed to simplify criteria </w:t>
            </w:r>
          </w:p>
        </w:tc>
      </w:tr>
      <w:tr w:rsidR="003C17B1" w:rsidRPr="00722A12" w14:paraId="373CF441" w14:textId="77777777" w:rsidTr="003C17B1">
        <w:tc>
          <w:tcPr>
            <w:tcW w:w="300" w:type="pct"/>
          </w:tcPr>
          <w:p w14:paraId="5E47F0EE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8F2C9F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D12</w:t>
            </w:r>
          </w:p>
        </w:tc>
        <w:tc>
          <w:tcPr>
            <w:tcW w:w="1548" w:type="pct"/>
          </w:tcPr>
          <w:p w14:paraId="653A7A44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Phenothiazines as  first-line treatment, since safer and more efficacious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alternatives exist </w:t>
            </w:r>
          </w:p>
        </w:tc>
        <w:tc>
          <w:tcPr>
            <w:tcW w:w="1561" w:type="pct"/>
            <w:gridSpan w:val="2"/>
          </w:tcPr>
          <w:p w14:paraId="0F7180BC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Phenothiazines as  first-line treatment for psychotic disorders, since safer and more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efficacious alternatives exist </w:t>
            </w:r>
          </w:p>
        </w:tc>
        <w:tc>
          <w:tcPr>
            <w:tcW w:w="427" w:type="pct"/>
          </w:tcPr>
          <w:p w14:paraId="106473B5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lastRenderedPageBreak/>
              <w:t>Reworded</w:t>
            </w:r>
          </w:p>
        </w:tc>
        <w:tc>
          <w:tcPr>
            <w:tcW w:w="716" w:type="pct"/>
          </w:tcPr>
          <w:p w14:paraId="78B79E3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Avoid confusion</w:t>
            </w:r>
          </w:p>
        </w:tc>
      </w:tr>
      <w:tr w:rsidR="003C17B1" w:rsidRPr="00722A12" w14:paraId="0D77DEF9" w14:textId="77777777" w:rsidTr="003C17B1">
        <w:tc>
          <w:tcPr>
            <w:tcW w:w="300" w:type="pct"/>
          </w:tcPr>
          <w:p w14:paraId="3873207B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3B1D15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D13</w:t>
            </w:r>
          </w:p>
        </w:tc>
        <w:tc>
          <w:tcPr>
            <w:tcW w:w="1548" w:type="pct"/>
          </w:tcPr>
          <w:p w14:paraId="47B9F65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Levodopa or dopamine agonists for benign essential tremor </w:t>
            </w:r>
          </w:p>
        </w:tc>
        <w:tc>
          <w:tcPr>
            <w:tcW w:w="1561" w:type="pct"/>
            <w:gridSpan w:val="2"/>
          </w:tcPr>
          <w:p w14:paraId="442B3BDF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Levodopa or dopamine agonists for benign essential tremor </w:t>
            </w:r>
          </w:p>
        </w:tc>
        <w:tc>
          <w:tcPr>
            <w:tcW w:w="427" w:type="pct"/>
          </w:tcPr>
          <w:p w14:paraId="49A4A79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4CBD191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1D62983B" w14:textId="77777777" w:rsidTr="003C17B1">
        <w:tc>
          <w:tcPr>
            <w:tcW w:w="300" w:type="pct"/>
          </w:tcPr>
          <w:p w14:paraId="4AB1AD9B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D5DE12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1548" w:type="pct"/>
          </w:tcPr>
          <w:p w14:paraId="3593B12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First-generation antihistamines </w:t>
            </w:r>
          </w:p>
        </w:tc>
        <w:tc>
          <w:tcPr>
            <w:tcW w:w="1561" w:type="pct"/>
            <w:gridSpan w:val="2"/>
          </w:tcPr>
          <w:p w14:paraId="7E009F33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First-generation antihistamines if newer antihistamines are available </w:t>
            </w:r>
          </w:p>
        </w:tc>
        <w:tc>
          <w:tcPr>
            <w:tcW w:w="427" w:type="pct"/>
          </w:tcPr>
          <w:p w14:paraId="78E86CE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</w:tc>
        <w:tc>
          <w:tcPr>
            <w:tcW w:w="716" w:type="pct"/>
          </w:tcPr>
          <w:p w14:paraId="07A699B0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Newer antihistamines may not be available at times in Sri Lankan state hospitals </w:t>
            </w:r>
          </w:p>
        </w:tc>
      </w:tr>
      <w:tr w:rsidR="002719CF" w:rsidRPr="00722A12" w14:paraId="50DE591B" w14:textId="77777777" w:rsidTr="003C17B1">
        <w:tc>
          <w:tcPr>
            <w:tcW w:w="300" w:type="pct"/>
          </w:tcPr>
          <w:p w14:paraId="6A76D81D" w14:textId="77777777" w:rsidR="002719CF" w:rsidRPr="00722A12" w:rsidRDefault="002719CF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C4DB1B7" w14:textId="77777777" w:rsidR="002719CF" w:rsidRPr="00722A12" w:rsidRDefault="002719CF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7BA7A9DF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E: Renal System</w:t>
            </w:r>
          </w:p>
        </w:tc>
        <w:tc>
          <w:tcPr>
            <w:tcW w:w="427" w:type="pct"/>
          </w:tcPr>
          <w:p w14:paraId="6A2CBB88" w14:textId="77777777" w:rsidR="002719CF" w:rsidRPr="00722A12" w:rsidRDefault="002719CF" w:rsidP="00B26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5123436C" w14:textId="77777777" w:rsidR="002719CF" w:rsidRPr="00722A12" w:rsidRDefault="002719CF" w:rsidP="00B2649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6EEE6A51" w14:textId="77777777" w:rsidTr="003C17B1">
        <w:tc>
          <w:tcPr>
            <w:tcW w:w="300" w:type="pct"/>
          </w:tcPr>
          <w:p w14:paraId="7D0D3699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EF48AF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548" w:type="pct"/>
          </w:tcPr>
          <w:p w14:paraId="0683D11E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Digoxin at a long-term dose greater than 125µg/day if eGFR &lt; 30 ml/min/1.73m</w:t>
            </w:r>
            <w:r w:rsidRPr="00722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1" w:type="pct"/>
            <w:gridSpan w:val="2"/>
          </w:tcPr>
          <w:p w14:paraId="09FA25F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Digoxin at a long-term dose greater than 125µg/day if eGFR &lt; 30 ml/min/1.73m</w:t>
            </w:r>
            <w:r w:rsidRPr="00722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" w:type="pct"/>
          </w:tcPr>
          <w:p w14:paraId="5C8F6C2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53575A2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51558E8C" w14:textId="77777777" w:rsidTr="003C17B1">
        <w:tc>
          <w:tcPr>
            <w:tcW w:w="300" w:type="pct"/>
          </w:tcPr>
          <w:p w14:paraId="4B71948B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5F5C80B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548" w:type="pct"/>
          </w:tcPr>
          <w:p w14:paraId="7AC3061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Direct thrombin inhibitors (e.g. dabigatran)  if eGFR &lt; 30 ml/min/1.73m</w:t>
            </w:r>
            <w:r w:rsidRPr="00722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1" w:type="pct"/>
            <w:gridSpan w:val="2"/>
          </w:tcPr>
          <w:p w14:paraId="26CD3B68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Direct thrombin inhibitors (e.g. dabigatran)  if eGFR &lt; 30 ml/min/1.73m</w:t>
            </w:r>
            <w:r w:rsidRPr="00722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14:paraId="2A6CCE4A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2B32A7A1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6F5E50AC" w14:textId="77777777" w:rsidTr="003C17B1">
        <w:tc>
          <w:tcPr>
            <w:tcW w:w="300" w:type="pct"/>
          </w:tcPr>
          <w:p w14:paraId="5A4A8080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730A110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548" w:type="pct"/>
          </w:tcPr>
          <w:p w14:paraId="1F9FD89A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Factor Xa inhibitors (e.g. rivaroxaban, apixaban) if eGFR &lt; 15 ml/min/1.73m2 </w:t>
            </w:r>
          </w:p>
        </w:tc>
        <w:tc>
          <w:tcPr>
            <w:tcW w:w="1561" w:type="pct"/>
            <w:gridSpan w:val="2"/>
          </w:tcPr>
          <w:p w14:paraId="5245541A" w14:textId="77777777" w:rsidR="00B26497" w:rsidRPr="00722A12" w:rsidRDefault="00B26497" w:rsidP="00B2649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7" w:type="pct"/>
          </w:tcPr>
          <w:p w14:paraId="48B84036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5F843E7E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Medicine not registered in Sri Lanka</w:t>
            </w:r>
          </w:p>
        </w:tc>
      </w:tr>
      <w:tr w:rsidR="003C17B1" w:rsidRPr="00722A12" w14:paraId="44B8AB24" w14:textId="77777777" w:rsidTr="003C17B1">
        <w:tc>
          <w:tcPr>
            <w:tcW w:w="300" w:type="pct"/>
          </w:tcPr>
          <w:p w14:paraId="1049BBB7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7B31E3D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548" w:type="pct"/>
          </w:tcPr>
          <w:p w14:paraId="2D9C044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NSAID’s if eGFR &lt; 50 ml/min/1.73m2  </w:t>
            </w:r>
          </w:p>
        </w:tc>
        <w:tc>
          <w:tcPr>
            <w:tcW w:w="1561" w:type="pct"/>
            <w:gridSpan w:val="2"/>
          </w:tcPr>
          <w:p w14:paraId="555D8E15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NSAIDs (excluding aspirin 75 mg)  if eGFR &lt; 50 ml/min/1.73m2  </w:t>
            </w:r>
          </w:p>
        </w:tc>
        <w:tc>
          <w:tcPr>
            <w:tcW w:w="427" w:type="pct"/>
          </w:tcPr>
          <w:p w14:paraId="0120977F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</w:tc>
        <w:tc>
          <w:tcPr>
            <w:tcW w:w="716" w:type="pct"/>
          </w:tcPr>
          <w:p w14:paraId="5A608AC6" w14:textId="1DD8C72C" w:rsidR="00B26497" w:rsidRPr="00722A12" w:rsidRDefault="00883797" w:rsidP="00B2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 clarity </w:t>
            </w:r>
          </w:p>
        </w:tc>
      </w:tr>
      <w:tr w:rsidR="003C17B1" w:rsidRPr="00722A12" w14:paraId="0CB483C3" w14:textId="77777777" w:rsidTr="003C17B1">
        <w:tc>
          <w:tcPr>
            <w:tcW w:w="300" w:type="pct"/>
          </w:tcPr>
          <w:p w14:paraId="7B8A67E1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7C020D9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1548" w:type="pct"/>
          </w:tcPr>
          <w:p w14:paraId="70B8CCE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Colchicine if eGFR &lt; 10 ml/min/1.73m2 </w:t>
            </w:r>
          </w:p>
        </w:tc>
        <w:tc>
          <w:tcPr>
            <w:tcW w:w="1561" w:type="pct"/>
            <w:gridSpan w:val="2"/>
          </w:tcPr>
          <w:p w14:paraId="7C9A3406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Colchicine if eGFR &lt; 10 ml/min/1.73m2 </w:t>
            </w:r>
          </w:p>
        </w:tc>
        <w:tc>
          <w:tcPr>
            <w:tcW w:w="427" w:type="pct"/>
          </w:tcPr>
          <w:p w14:paraId="42CAD6AC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A9A4E2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0858BA9B" w14:textId="77777777" w:rsidTr="003C17B1">
        <w:tc>
          <w:tcPr>
            <w:tcW w:w="300" w:type="pct"/>
          </w:tcPr>
          <w:p w14:paraId="042F8AD0" w14:textId="77777777" w:rsidR="00B26497" w:rsidRPr="00722A12" w:rsidRDefault="00B26497" w:rsidP="00B264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EECFF2B" w14:textId="77777777" w:rsidR="00B26497" w:rsidRPr="00722A12" w:rsidRDefault="00B26497" w:rsidP="00B2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548" w:type="pct"/>
          </w:tcPr>
          <w:p w14:paraId="5505D189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Metformin if eGFR &lt; 30 ml/min/1.73m2 </w:t>
            </w:r>
          </w:p>
        </w:tc>
        <w:tc>
          <w:tcPr>
            <w:tcW w:w="1561" w:type="pct"/>
            <w:gridSpan w:val="2"/>
          </w:tcPr>
          <w:p w14:paraId="5B446875" w14:textId="77777777" w:rsidR="00B26497" w:rsidRPr="00722A12" w:rsidRDefault="00B26497" w:rsidP="00B26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Metformin if eGFR &lt; 30 ml/min/1.73m2 </w:t>
            </w:r>
          </w:p>
        </w:tc>
        <w:tc>
          <w:tcPr>
            <w:tcW w:w="427" w:type="pct"/>
          </w:tcPr>
          <w:p w14:paraId="6A683BB9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3BC825A3" w14:textId="77777777" w:rsidR="00B26497" w:rsidRPr="00722A12" w:rsidRDefault="00B26497" w:rsidP="00B26497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719CF" w:rsidRPr="00722A12" w14:paraId="320FE6DE" w14:textId="77777777" w:rsidTr="003C17B1">
        <w:tc>
          <w:tcPr>
            <w:tcW w:w="300" w:type="pct"/>
          </w:tcPr>
          <w:p w14:paraId="4EFB7E5C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12B762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1B606AC5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F:</w:t>
            </w:r>
            <w:r w:rsidRPr="00722A12">
              <w:rPr>
                <w:rFonts w:ascii="Times New Roman" w:hAnsi="Times New Roman" w:cs="Times New Roman"/>
              </w:rPr>
              <w:t xml:space="preserve"> </w:t>
            </w: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Gastrointestinal System</w:t>
            </w:r>
          </w:p>
        </w:tc>
        <w:tc>
          <w:tcPr>
            <w:tcW w:w="427" w:type="pct"/>
          </w:tcPr>
          <w:p w14:paraId="5CECCEA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03C184CA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15E95EBE" w14:textId="77777777" w:rsidTr="003C17B1">
        <w:tc>
          <w:tcPr>
            <w:tcW w:w="300" w:type="pct"/>
          </w:tcPr>
          <w:p w14:paraId="27188FF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456DA5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548" w:type="pct"/>
          </w:tcPr>
          <w:p w14:paraId="4303ABA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Prochlorperazine or metoclopramide with Parkinsonism </w:t>
            </w:r>
          </w:p>
          <w:p w14:paraId="7EDDE4C9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61" w:type="pct"/>
            <w:gridSpan w:val="2"/>
          </w:tcPr>
          <w:p w14:paraId="219EE42A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Prochlorperazine or metoclopramide with Parkinsonism </w:t>
            </w:r>
          </w:p>
        </w:tc>
        <w:tc>
          <w:tcPr>
            <w:tcW w:w="427" w:type="pct"/>
          </w:tcPr>
          <w:p w14:paraId="67A3DD8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1476355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10FA3A36" w14:textId="77777777" w:rsidTr="003C17B1">
        <w:tc>
          <w:tcPr>
            <w:tcW w:w="300" w:type="pct"/>
          </w:tcPr>
          <w:p w14:paraId="34E45679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6D6235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548" w:type="pct"/>
          </w:tcPr>
          <w:p w14:paraId="5015BF9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PPI for uncomplicated peptic ulcer disease or erosive peptic oesophagitis at full therapeutic dosage for &gt; 8 weeks </w:t>
            </w:r>
          </w:p>
          <w:p w14:paraId="6D6372D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14:paraId="1B39BFC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PPI for uncomplicated peptic ulcer disease or erosive peptic oesophagitis at full therapeutic dosage for &gt; 8 weeks </w:t>
            </w:r>
          </w:p>
          <w:p w14:paraId="117E2F8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30F2DEEF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05F3ED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00C84B76" w14:textId="77777777" w:rsidTr="003C17B1">
        <w:tc>
          <w:tcPr>
            <w:tcW w:w="300" w:type="pct"/>
          </w:tcPr>
          <w:p w14:paraId="6A97F25F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23A0EA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548" w:type="pct"/>
          </w:tcPr>
          <w:p w14:paraId="685155A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Drugs likely to cause constipation (e.g. antimuscarinic/anticholinergic drugs, oral iron, opioids, verapamil, aluminium antacids) in patients with chronic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constipation where non-constipat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ing alternatives are available </w:t>
            </w:r>
          </w:p>
        </w:tc>
        <w:tc>
          <w:tcPr>
            <w:tcW w:w="1561" w:type="pct"/>
            <w:gridSpan w:val="2"/>
          </w:tcPr>
          <w:p w14:paraId="135046A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Drugs likely to cause constipation (e.g. antimuscarinic/anticholinergic drugs, oral iron, opioids, verapamil, aluminium antacids) in patients with chronic 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constipation where non-constipating alternatives are available </w:t>
            </w:r>
          </w:p>
        </w:tc>
        <w:tc>
          <w:tcPr>
            <w:tcW w:w="427" w:type="pct"/>
          </w:tcPr>
          <w:p w14:paraId="09B3641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lastRenderedPageBreak/>
              <w:t xml:space="preserve">Not changed </w:t>
            </w:r>
          </w:p>
        </w:tc>
        <w:tc>
          <w:tcPr>
            <w:tcW w:w="716" w:type="pct"/>
          </w:tcPr>
          <w:p w14:paraId="42137DA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236FDE1D" w14:textId="77777777" w:rsidTr="003C17B1">
        <w:tc>
          <w:tcPr>
            <w:tcW w:w="300" w:type="pct"/>
          </w:tcPr>
          <w:p w14:paraId="1F038E8A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67FFF1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548" w:type="pct"/>
          </w:tcPr>
          <w:p w14:paraId="576A6BE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Oral elemental iron doses greater than 200 mg daily (e.g. ferrous fumarate&gt; 600 mg/day, ferrous sulphate &gt; 600 mg/day, ferrous gluconate&gt; 1800 mg/day).</w:t>
            </w:r>
          </w:p>
        </w:tc>
        <w:tc>
          <w:tcPr>
            <w:tcW w:w="1561" w:type="pct"/>
            <w:gridSpan w:val="2"/>
          </w:tcPr>
          <w:p w14:paraId="28BABB8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Oral elemental iron doses greater than 200 mg daily (e.g. ferrous fumarate&gt; 600 mg/day, ferrous sulphate &gt; 600 mg/day, ferrous gluconate&gt; 1800 mg/day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7" w:type="pct"/>
          </w:tcPr>
          <w:p w14:paraId="1EB9543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46E03C23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719CF" w:rsidRPr="00722A12" w14:paraId="18412CD6" w14:textId="77777777" w:rsidTr="003C17B1">
        <w:tc>
          <w:tcPr>
            <w:tcW w:w="300" w:type="pct"/>
          </w:tcPr>
          <w:p w14:paraId="15A8B86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4B643C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5F52B0EF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G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2A12">
              <w:rPr>
                <w:rFonts w:ascii="Times New Roman" w:hAnsi="Times New Roman" w:cs="Times New Roman"/>
              </w:rPr>
              <w:t xml:space="preserve"> </w:t>
            </w: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Respiratory System</w:t>
            </w:r>
          </w:p>
        </w:tc>
        <w:tc>
          <w:tcPr>
            <w:tcW w:w="427" w:type="pct"/>
          </w:tcPr>
          <w:p w14:paraId="025AAEE6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6BF45A8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1218F806" w14:textId="77777777" w:rsidTr="003C17B1">
        <w:tc>
          <w:tcPr>
            <w:tcW w:w="300" w:type="pct"/>
          </w:tcPr>
          <w:p w14:paraId="1761BEAC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BDC976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548" w:type="pct"/>
          </w:tcPr>
          <w:p w14:paraId="78A9898F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Theophylline as monotherapy for COPD </w:t>
            </w:r>
          </w:p>
          <w:p w14:paraId="1B0F1ACD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61" w:type="pct"/>
            <w:gridSpan w:val="2"/>
          </w:tcPr>
          <w:p w14:paraId="2D83FB06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Theophylline as monotherapy for COPD </w:t>
            </w:r>
          </w:p>
        </w:tc>
        <w:tc>
          <w:tcPr>
            <w:tcW w:w="427" w:type="pct"/>
          </w:tcPr>
          <w:p w14:paraId="3B41D2C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673FB53E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1A84C2C3" w14:textId="77777777" w:rsidTr="003C17B1">
        <w:tc>
          <w:tcPr>
            <w:tcW w:w="300" w:type="pct"/>
          </w:tcPr>
          <w:p w14:paraId="62EFB24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0964AAC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48" w:type="pct"/>
          </w:tcPr>
          <w:p w14:paraId="40BB60E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Systemic corticosteroids instead of inhaled corticosteroids for maintenance therapy in moderate-severe COPD </w:t>
            </w:r>
          </w:p>
        </w:tc>
        <w:tc>
          <w:tcPr>
            <w:tcW w:w="1561" w:type="pct"/>
            <w:gridSpan w:val="2"/>
          </w:tcPr>
          <w:p w14:paraId="6F817580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Systemic corticosteroids instead of inhaled corticosteroids for maintenance therapy in moderate-severe COPD </w:t>
            </w:r>
          </w:p>
        </w:tc>
        <w:tc>
          <w:tcPr>
            <w:tcW w:w="427" w:type="pct"/>
          </w:tcPr>
          <w:p w14:paraId="5485ABCE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271CE4DD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0B2B5CA5" w14:textId="77777777" w:rsidTr="003C17B1">
        <w:tc>
          <w:tcPr>
            <w:tcW w:w="300" w:type="pct"/>
          </w:tcPr>
          <w:p w14:paraId="72306976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64ABDA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548" w:type="pct"/>
          </w:tcPr>
          <w:p w14:paraId="3C5B0EE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Anti-muscarinic bronchodilators (e.g. ipratropium, tiotropium) with a history of narrow angle glaucoma or bladder outflow obstruction</w:t>
            </w:r>
          </w:p>
        </w:tc>
        <w:tc>
          <w:tcPr>
            <w:tcW w:w="1561" w:type="pct"/>
            <w:gridSpan w:val="2"/>
          </w:tcPr>
          <w:p w14:paraId="0C56ABB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Anti-muscarinic bronchodilators (e.g. ipratropium, tiotropium) with a history of narrow angle glaucoma or bladder outflow obstruction </w:t>
            </w:r>
          </w:p>
        </w:tc>
        <w:tc>
          <w:tcPr>
            <w:tcW w:w="427" w:type="pct"/>
          </w:tcPr>
          <w:p w14:paraId="7405C35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1C232411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3C7A0031" w14:textId="77777777" w:rsidTr="003C17B1">
        <w:tc>
          <w:tcPr>
            <w:tcW w:w="300" w:type="pct"/>
          </w:tcPr>
          <w:p w14:paraId="198DEFD3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53628DF" w14:textId="77777777" w:rsidR="002719CF" w:rsidRPr="00722A12" w:rsidRDefault="00A54EDB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48" w:type="pct"/>
          </w:tcPr>
          <w:p w14:paraId="39CAEE3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Benzodiazepines with acute or chronic respiratory failure i.e. pO2 &lt; 8.0 kPa ± pCO2 &gt; 6.5 kPa</w:t>
            </w:r>
          </w:p>
        </w:tc>
        <w:tc>
          <w:tcPr>
            <w:tcW w:w="1561" w:type="pct"/>
            <w:gridSpan w:val="2"/>
          </w:tcPr>
          <w:p w14:paraId="3920BF5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Benzodiazepines with symptomatic obstructive lung disease</w:t>
            </w:r>
          </w:p>
        </w:tc>
        <w:tc>
          <w:tcPr>
            <w:tcW w:w="427" w:type="pct"/>
          </w:tcPr>
          <w:p w14:paraId="3858676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3282F61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6527A1E0" w14:textId="14B19B32" w:rsidR="002719CF" w:rsidRPr="00722A12" w:rsidRDefault="002719CF" w:rsidP="00624516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I</w:t>
            </w:r>
            <w:r w:rsidR="00624516">
              <w:rPr>
                <w:rFonts w:ascii="Times New Roman" w:hAnsi="Times New Roman" w:cs="Times New Roman"/>
              </w:rPr>
              <w:t>ncrease</w:t>
            </w:r>
            <w:r w:rsidRPr="00722A12">
              <w:rPr>
                <w:rFonts w:ascii="Times New Roman" w:hAnsi="Times New Roman" w:cs="Times New Roman"/>
              </w:rPr>
              <w:t xml:space="preserve"> clarity by simplification</w:t>
            </w:r>
          </w:p>
        </w:tc>
      </w:tr>
      <w:tr w:rsidR="002719CF" w:rsidRPr="00722A12" w14:paraId="72EA970A" w14:textId="77777777" w:rsidTr="003C17B1">
        <w:tc>
          <w:tcPr>
            <w:tcW w:w="300" w:type="pct"/>
          </w:tcPr>
          <w:p w14:paraId="2F662E45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7E09D811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pct"/>
            <w:gridSpan w:val="3"/>
          </w:tcPr>
          <w:p w14:paraId="5AB2FD8F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H: Musculoskeletal System</w:t>
            </w:r>
          </w:p>
        </w:tc>
        <w:tc>
          <w:tcPr>
            <w:tcW w:w="427" w:type="pct"/>
          </w:tcPr>
          <w:p w14:paraId="1FB63AAE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2CF5F5F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6316F07F" w14:textId="77777777" w:rsidTr="003C17B1">
        <w:tc>
          <w:tcPr>
            <w:tcW w:w="300" w:type="pct"/>
          </w:tcPr>
          <w:p w14:paraId="2CB15A50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AE2765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1548" w:type="pct"/>
          </w:tcPr>
          <w:p w14:paraId="4CE1F7A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Non-steroidal anti-inflammatory drug (NSAID) other than COX-2 selective agents with history of peptic ulcer disease or gastrointestinal bleeding, unless with concurrent PPI or H2 antagonist (risk of peptic ulcer relapse).</w:t>
            </w:r>
          </w:p>
        </w:tc>
        <w:tc>
          <w:tcPr>
            <w:tcW w:w="1561" w:type="pct"/>
            <w:gridSpan w:val="2"/>
          </w:tcPr>
          <w:p w14:paraId="13E7005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In those with history of peptic ulcer disease or gastrointestinal bleeding, non-steroidal anti-inflammatory drug (NSAID) (including aspirin in any dose) and COX-2 selective agents unless with concurrent PPI or H2 antagonist </w:t>
            </w:r>
          </w:p>
        </w:tc>
        <w:tc>
          <w:tcPr>
            <w:tcW w:w="427" w:type="pct"/>
          </w:tcPr>
          <w:p w14:paraId="2005ADD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14EA60C8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7E8F860F" w14:textId="0AE7F128" w:rsidR="002719CF" w:rsidRPr="00722A12" w:rsidRDefault="002719CF" w:rsidP="00624516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I</w:t>
            </w:r>
            <w:r w:rsidR="00624516">
              <w:rPr>
                <w:rFonts w:ascii="Times New Roman" w:hAnsi="Times New Roman" w:cs="Times New Roman"/>
              </w:rPr>
              <w:t>ncrease</w:t>
            </w:r>
            <w:r w:rsidRPr="00722A12">
              <w:rPr>
                <w:rFonts w:ascii="Times New Roman" w:hAnsi="Times New Roman" w:cs="Times New Roman"/>
              </w:rPr>
              <w:t xml:space="preserve"> clarity</w:t>
            </w:r>
          </w:p>
        </w:tc>
      </w:tr>
      <w:tr w:rsidR="003C17B1" w:rsidRPr="00722A12" w14:paraId="58685057" w14:textId="77777777" w:rsidTr="003C17B1">
        <w:tc>
          <w:tcPr>
            <w:tcW w:w="300" w:type="pct"/>
          </w:tcPr>
          <w:p w14:paraId="02152C8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15907B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1548" w:type="pct"/>
          </w:tcPr>
          <w:p w14:paraId="4F89A97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with severe hypertension or severe heart failure </w:t>
            </w:r>
          </w:p>
        </w:tc>
        <w:tc>
          <w:tcPr>
            <w:tcW w:w="1561" w:type="pct"/>
            <w:gridSpan w:val="2"/>
          </w:tcPr>
          <w:p w14:paraId="6F36E44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(excluding aspirin 75 mg) with severe hypertension or severe heart failure </w:t>
            </w:r>
          </w:p>
        </w:tc>
        <w:tc>
          <w:tcPr>
            <w:tcW w:w="427" w:type="pct"/>
          </w:tcPr>
          <w:p w14:paraId="27DFA141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Reworded</w:t>
            </w:r>
          </w:p>
          <w:p w14:paraId="4939F608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4FA06C51" w14:textId="7107E92A" w:rsidR="002719CF" w:rsidRPr="00722A12" w:rsidRDefault="002719CF" w:rsidP="00624516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I</w:t>
            </w:r>
            <w:r w:rsidR="00624516">
              <w:rPr>
                <w:rFonts w:ascii="Times New Roman" w:hAnsi="Times New Roman" w:cs="Times New Roman"/>
              </w:rPr>
              <w:t xml:space="preserve">ncrease </w:t>
            </w:r>
            <w:r w:rsidRPr="00722A12">
              <w:rPr>
                <w:rFonts w:ascii="Times New Roman" w:hAnsi="Times New Roman" w:cs="Times New Roman"/>
              </w:rPr>
              <w:t>clarity</w:t>
            </w:r>
          </w:p>
        </w:tc>
      </w:tr>
      <w:tr w:rsidR="003C17B1" w:rsidRPr="00722A12" w14:paraId="1904E84D" w14:textId="77777777" w:rsidTr="003C17B1">
        <w:tc>
          <w:tcPr>
            <w:tcW w:w="300" w:type="pct"/>
          </w:tcPr>
          <w:p w14:paraId="34DF0F8B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C641D9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1548" w:type="pct"/>
          </w:tcPr>
          <w:p w14:paraId="57CFF86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use of NSAID (&gt;3 months) for symptom relief of osteoarthritis pain where paracetamol has not been tried </w:t>
            </w:r>
          </w:p>
        </w:tc>
        <w:tc>
          <w:tcPr>
            <w:tcW w:w="1561" w:type="pct"/>
            <w:gridSpan w:val="2"/>
          </w:tcPr>
          <w:p w14:paraId="607888D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use of NSAID (&gt;3 months) for symptom relief of osteoarthritis pain where paracetamol has not been tried </w:t>
            </w:r>
          </w:p>
        </w:tc>
        <w:tc>
          <w:tcPr>
            <w:tcW w:w="427" w:type="pct"/>
          </w:tcPr>
          <w:p w14:paraId="0B27682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1D30F7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34391F05" w14:textId="77777777" w:rsidTr="003C17B1">
        <w:tc>
          <w:tcPr>
            <w:tcW w:w="300" w:type="pct"/>
          </w:tcPr>
          <w:p w14:paraId="6C50A1EC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C60C44E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1548" w:type="pct"/>
          </w:tcPr>
          <w:p w14:paraId="5757E1F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corticosteroids (&gt;3 months) as monotherapy for rheumatoid arthritis </w:t>
            </w:r>
          </w:p>
        </w:tc>
        <w:tc>
          <w:tcPr>
            <w:tcW w:w="1561" w:type="pct"/>
            <w:gridSpan w:val="2"/>
          </w:tcPr>
          <w:p w14:paraId="6185984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corticosteroids (&gt;3 months) as monotherapy for rheumatoid arthritis </w:t>
            </w:r>
          </w:p>
        </w:tc>
        <w:tc>
          <w:tcPr>
            <w:tcW w:w="427" w:type="pct"/>
          </w:tcPr>
          <w:p w14:paraId="5D2FAED0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952454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5C968583" w14:textId="77777777" w:rsidTr="003C17B1">
        <w:tc>
          <w:tcPr>
            <w:tcW w:w="300" w:type="pct"/>
          </w:tcPr>
          <w:p w14:paraId="0E67D55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06F376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1548" w:type="pct"/>
          </w:tcPr>
          <w:p w14:paraId="05AC4B80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Corticosteroids (other than periodic intra-articular injections for mono-articular pain) for osteoarthritis </w:t>
            </w:r>
          </w:p>
        </w:tc>
        <w:tc>
          <w:tcPr>
            <w:tcW w:w="1561" w:type="pct"/>
            <w:gridSpan w:val="2"/>
          </w:tcPr>
          <w:p w14:paraId="3DD91703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Corticosteroids (other than periodic intra-articular injections for mono-articular pain) for osteoarthritis </w:t>
            </w:r>
          </w:p>
        </w:tc>
        <w:tc>
          <w:tcPr>
            <w:tcW w:w="427" w:type="pct"/>
          </w:tcPr>
          <w:p w14:paraId="4C5499B1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6498FFB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41C7A14D" w14:textId="77777777" w:rsidTr="003C17B1">
        <w:tc>
          <w:tcPr>
            <w:tcW w:w="300" w:type="pct"/>
          </w:tcPr>
          <w:p w14:paraId="158CECBA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5A6251E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1548" w:type="pct"/>
          </w:tcPr>
          <w:p w14:paraId="08EC8C1F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NSAID or colchicine (&gt;3 months) for chronic treatment of gout where there is no contraindication to a xanthine-oxidase inhibitor (e.g. allopurinol, febuxostat) </w:t>
            </w:r>
          </w:p>
        </w:tc>
        <w:tc>
          <w:tcPr>
            <w:tcW w:w="1561" w:type="pct"/>
            <w:gridSpan w:val="2"/>
          </w:tcPr>
          <w:p w14:paraId="75C83123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Long-term NSAID or colchicine (&gt;3 months) for chronic treatment of gout where there is no contraindication to a xanthine-oxidase inhibitor (e.g. allopurinol, febuxostat) </w:t>
            </w:r>
          </w:p>
        </w:tc>
        <w:tc>
          <w:tcPr>
            <w:tcW w:w="427" w:type="pct"/>
          </w:tcPr>
          <w:p w14:paraId="1C120E8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BC4A3AA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6E4DCED6" w14:textId="77777777" w:rsidTr="003C17B1">
        <w:tc>
          <w:tcPr>
            <w:tcW w:w="300" w:type="pct"/>
          </w:tcPr>
          <w:p w14:paraId="2283DA38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757689E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1548" w:type="pct"/>
          </w:tcPr>
          <w:p w14:paraId="2F5539CF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COX-2 selective NSAIDs with concurrent cardiovascular disease </w:t>
            </w:r>
          </w:p>
        </w:tc>
        <w:tc>
          <w:tcPr>
            <w:tcW w:w="1561" w:type="pct"/>
            <w:gridSpan w:val="2"/>
          </w:tcPr>
          <w:p w14:paraId="73978DD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COX-2 selective NSAIDs with concurrent cardiovascular disease </w:t>
            </w:r>
          </w:p>
        </w:tc>
        <w:tc>
          <w:tcPr>
            <w:tcW w:w="427" w:type="pct"/>
          </w:tcPr>
          <w:p w14:paraId="1828800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64C4D5E0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5E61CE22" w14:textId="77777777" w:rsidTr="003C17B1">
        <w:tc>
          <w:tcPr>
            <w:tcW w:w="300" w:type="pct"/>
          </w:tcPr>
          <w:p w14:paraId="3A04C720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457F94E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1548" w:type="pct"/>
          </w:tcPr>
          <w:p w14:paraId="1E0407A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with concurrent corticosteroids without PPI prophylaxis </w:t>
            </w:r>
          </w:p>
        </w:tc>
        <w:tc>
          <w:tcPr>
            <w:tcW w:w="1561" w:type="pct"/>
            <w:gridSpan w:val="2"/>
          </w:tcPr>
          <w:p w14:paraId="1BA6046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NSAID with concurrent corticosteroids without PPI prophylaxis </w:t>
            </w:r>
          </w:p>
        </w:tc>
        <w:tc>
          <w:tcPr>
            <w:tcW w:w="427" w:type="pct"/>
          </w:tcPr>
          <w:p w14:paraId="4B03DDDA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6E62C66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3B2360B5" w14:textId="77777777" w:rsidTr="003C17B1">
        <w:tc>
          <w:tcPr>
            <w:tcW w:w="300" w:type="pct"/>
          </w:tcPr>
          <w:p w14:paraId="692DC617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1C15551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1548" w:type="pct"/>
          </w:tcPr>
          <w:p w14:paraId="796E536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Oral bisphosphonates in patients with a current or recent history of upper gastrointestinal disease i.e. dysphagia, oesophagitis, gastritis, duodenitis, or peptic ulcer disease, or upper gastrointestinal bleeding </w:t>
            </w:r>
          </w:p>
        </w:tc>
        <w:tc>
          <w:tcPr>
            <w:tcW w:w="1561" w:type="pct"/>
            <w:gridSpan w:val="2"/>
          </w:tcPr>
          <w:p w14:paraId="1882A6E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Oral bisphosphonates in patients with a current or recent history of upper gastrointestinal disease i.e. dysphagia, oesophagitis, gastritis, duodenitis, or peptic ulcer disease, or upper gastrointestinal bleeding </w:t>
            </w:r>
          </w:p>
        </w:tc>
        <w:tc>
          <w:tcPr>
            <w:tcW w:w="427" w:type="pct"/>
          </w:tcPr>
          <w:p w14:paraId="6748E75E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2E0F4F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719CF" w:rsidRPr="00722A12" w14:paraId="341BDE62" w14:textId="77777777" w:rsidTr="003C17B1">
        <w:tc>
          <w:tcPr>
            <w:tcW w:w="300" w:type="pct"/>
          </w:tcPr>
          <w:p w14:paraId="5741CEA7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12A1C0C6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9" w:type="pct"/>
            <w:gridSpan w:val="3"/>
          </w:tcPr>
          <w:p w14:paraId="626D392E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I: Urogenital System</w:t>
            </w:r>
          </w:p>
        </w:tc>
        <w:tc>
          <w:tcPr>
            <w:tcW w:w="427" w:type="pct"/>
          </w:tcPr>
          <w:p w14:paraId="13377DF8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52E847E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7AF47E9A" w14:textId="77777777" w:rsidTr="003C17B1">
        <w:tc>
          <w:tcPr>
            <w:tcW w:w="300" w:type="pct"/>
          </w:tcPr>
          <w:p w14:paraId="2C2F318A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298C501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</w:p>
        </w:tc>
        <w:tc>
          <w:tcPr>
            <w:tcW w:w="1548" w:type="pct"/>
          </w:tcPr>
          <w:p w14:paraId="06E9CE8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1. Antimuscarinic drugs with dementia, or chronic cognitive impairment or narrow-angle glaucoma, or chronic prostatism </w:t>
            </w:r>
          </w:p>
        </w:tc>
        <w:tc>
          <w:tcPr>
            <w:tcW w:w="1561" w:type="pct"/>
            <w:gridSpan w:val="2"/>
          </w:tcPr>
          <w:p w14:paraId="52A5367C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Antimuscarinic drugs with dementia, or chronic cognitive impairment or narrow-angle glaucoma, or chronic prostatism</w:t>
            </w:r>
          </w:p>
        </w:tc>
        <w:tc>
          <w:tcPr>
            <w:tcW w:w="427" w:type="pct"/>
          </w:tcPr>
          <w:p w14:paraId="27280F4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46DF2E00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4114779F" w14:textId="77777777" w:rsidTr="003C17B1">
        <w:tc>
          <w:tcPr>
            <w:tcW w:w="300" w:type="pct"/>
          </w:tcPr>
          <w:p w14:paraId="10A9DA87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</w:tcPr>
          <w:p w14:paraId="5F3114D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  <w:tc>
          <w:tcPr>
            <w:tcW w:w="1548" w:type="pct"/>
          </w:tcPr>
          <w:p w14:paraId="78F8F42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Selective alpha-1 selective alpha blockers in those with symptomatic orthostatic hypotension or micturition syncope </w:t>
            </w:r>
          </w:p>
        </w:tc>
        <w:tc>
          <w:tcPr>
            <w:tcW w:w="1561" w:type="pct"/>
            <w:gridSpan w:val="2"/>
          </w:tcPr>
          <w:p w14:paraId="01BBBF5C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Selective alpha-1 selective alpha blockers in those with symptomatic orthostatic hypotension or micturition syncope </w:t>
            </w:r>
          </w:p>
        </w:tc>
        <w:tc>
          <w:tcPr>
            <w:tcW w:w="427" w:type="pct"/>
          </w:tcPr>
          <w:p w14:paraId="1AA8E6A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5CA5009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719CF" w:rsidRPr="00722A12" w14:paraId="0AAADD4D" w14:textId="77777777" w:rsidTr="003C17B1">
        <w:tc>
          <w:tcPr>
            <w:tcW w:w="300" w:type="pct"/>
          </w:tcPr>
          <w:p w14:paraId="493DF5A3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905571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0CEBD8C4" w14:textId="77777777" w:rsidR="002719CF" w:rsidRPr="00722A12" w:rsidRDefault="002719CF" w:rsidP="002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J</w:t>
            </w: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2A12">
              <w:rPr>
                <w:rFonts w:ascii="Times New Roman" w:hAnsi="Times New Roman" w:cs="Times New Roman"/>
              </w:rPr>
              <w:t xml:space="preserve"> </w:t>
            </w: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Endocrine System</w:t>
            </w:r>
          </w:p>
        </w:tc>
        <w:tc>
          <w:tcPr>
            <w:tcW w:w="427" w:type="pct"/>
          </w:tcPr>
          <w:p w14:paraId="4EE799E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26078CA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5815D059" w14:textId="77777777" w:rsidTr="003C17B1">
        <w:tc>
          <w:tcPr>
            <w:tcW w:w="300" w:type="pct"/>
          </w:tcPr>
          <w:p w14:paraId="57F87A29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27350A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J1</w:t>
            </w:r>
          </w:p>
        </w:tc>
        <w:tc>
          <w:tcPr>
            <w:tcW w:w="1548" w:type="pct"/>
          </w:tcPr>
          <w:p w14:paraId="4CEA2E19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Sulphonylureas with a long duration of action (e.g. glibenclamide, chlorpropamide, glimepiride) with type 2 diabetes mellitus </w:t>
            </w:r>
          </w:p>
        </w:tc>
        <w:tc>
          <w:tcPr>
            <w:tcW w:w="1561" w:type="pct"/>
            <w:gridSpan w:val="2"/>
          </w:tcPr>
          <w:p w14:paraId="4EF752AB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Sulphonylureas with a long duration of action (e.g. glibenclamide, chlorpropamide, glimepiride) with type 2 diabetes mellitus.</w:t>
            </w:r>
          </w:p>
        </w:tc>
        <w:tc>
          <w:tcPr>
            <w:tcW w:w="427" w:type="pct"/>
          </w:tcPr>
          <w:p w14:paraId="012B3EF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31A6EB3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01F2677C" w14:textId="77777777" w:rsidTr="003C17B1">
        <w:tc>
          <w:tcPr>
            <w:tcW w:w="300" w:type="pct"/>
          </w:tcPr>
          <w:p w14:paraId="57E6CD5B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C6112E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J2</w:t>
            </w:r>
          </w:p>
        </w:tc>
        <w:tc>
          <w:tcPr>
            <w:tcW w:w="1548" w:type="pct"/>
          </w:tcPr>
          <w:p w14:paraId="431EB82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Thiazolidenediones (e.g. rosiglitazone, pioglitazone) in patients with heart failure </w:t>
            </w:r>
          </w:p>
          <w:p w14:paraId="0C8C802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14:paraId="051CF79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Thiazolidenediones (e.g. rosiglitazone, pioglitazone) in patients with heart failure </w:t>
            </w:r>
          </w:p>
        </w:tc>
        <w:tc>
          <w:tcPr>
            <w:tcW w:w="427" w:type="pct"/>
          </w:tcPr>
          <w:p w14:paraId="43522D46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429FA7BA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3BFA3330" w14:textId="77777777" w:rsidTr="003C17B1">
        <w:tc>
          <w:tcPr>
            <w:tcW w:w="300" w:type="pct"/>
          </w:tcPr>
          <w:p w14:paraId="4B78BC83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71E4DDD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J3</w:t>
            </w:r>
          </w:p>
        </w:tc>
        <w:tc>
          <w:tcPr>
            <w:tcW w:w="1548" w:type="pct"/>
          </w:tcPr>
          <w:p w14:paraId="741F28F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Beta-blockers in diabetes mellitus with freque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nt hypoglycaemic episodes </w:t>
            </w:r>
          </w:p>
        </w:tc>
        <w:tc>
          <w:tcPr>
            <w:tcW w:w="1561" w:type="pct"/>
            <w:gridSpan w:val="2"/>
          </w:tcPr>
          <w:p w14:paraId="6A737DD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Beta-blockers in diabetes mellitus with frequent hypoglycaemic episodes </w:t>
            </w:r>
          </w:p>
        </w:tc>
        <w:tc>
          <w:tcPr>
            <w:tcW w:w="427" w:type="pct"/>
          </w:tcPr>
          <w:p w14:paraId="6BAFB9E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4F7AFAF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738F43AC" w14:textId="77777777" w:rsidTr="003C17B1">
        <w:tc>
          <w:tcPr>
            <w:tcW w:w="300" w:type="pct"/>
          </w:tcPr>
          <w:p w14:paraId="088A9C65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489E8E01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J4</w:t>
            </w:r>
          </w:p>
        </w:tc>
        <w:tc>
          <w:tcPr>
            <w:tcW w:w="1548" w:type="pct"/>
          </w:tcPr>
          <w:p w14:paraId="05BAA8D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Oestrogens with a history of breast cancer or venous thromboembolism</w:t>
            </w:r>
          </w:p>
          <w:p w14:paraId="64ECDA5C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14:paraId="6D81DE7A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Oestrogens with a history of breast cancer or venous thromboembolism.</w:t>
            </w:r>
          </w:p>
          <w:p w14:paraId="2A40CD1B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1309561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683926B8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26719359" w14:textId="77777777" w:rsidTr="003C17B1">
        <w:tc>
          <w:tcPr>
            <w:tcW w:w="300" w:type="pct"/>
          </w:tcPr>
          <w:p w14:paraId="5A240DBA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342F764F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J5</w:t>
            </w:r>
          </w:p>
        </w:tc>
        <w:tc>
          <w:tcPr>
            <w:tcW w:w="1548" w:type="pct"/>
          </w:tcPr>
          <w:p w14:paraId="1BDA711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Oral oestrogens without progestogen in patients with intact uterus </w:t>
            </w:r>
          </w:p>
        </w:tc>
        <w:tc>
          <w:tcPr>
            <w:tcW w:w="1561" w:type="pct"/>
            <w:gridSpan w:val="2"/>
          </w:tcPr>
          <w:p w14:paraId="263168A2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Oral oestrogens without progestogen 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in patients with intact uterus </w:t>
            </w:r>
          </w:p>
        </w:tc>
        <w:tc>
          <w:tcPr>
            <w:tcW w:w="427" w:type="pct"/>
          </w:tcPr>
          <w:p w14:paraId="5087CA3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0464B49D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1D8CF59D" w14:textId="77777777" w:rsidTr="003C17B1">
        <w:tc>
          <w:tcPr>
            <w:tcW w:w="300" w:type="pct"/>
          </w:tcPr>
          <w:p w14:paraId="6E2E8C87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0AD2170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J6</w:t>
            </w:r>
          </w:p>
        </w:tc>
        <w:tc>
          <w:tcPr>
            <w:tcW w:w="1548" w:type="pct"/>
          </w:tcPr>
          <w:p w14:paraId="38C9FDF3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>Androgens (male sex hormones) in the absence of primary or secondary h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ypogonadism </w:t>
            </w:r>
          </w:p>
        </w:tc>
        <w:tc>
          <w:tcPr>
            <w:tcW w:w="1561" w:type="pct"/>
            <w:gridSpan w:val="2"/>
          </w:tcPr>
          <w:p w14:paraId="382012AB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</w:rPr>
              <w:t xml:space="preserve">Androgens (male sex hormones) in the absence of primary or secondary hypogonadism </w:t>
            </w:r>
          </w:p>
        </w:tc>
        <w:tc>
          <w:tcPr>
            <w:tcW w:w="427" w:type="pct"/>
          </w:tcPr>
          <w:p w14:paraId="4178F73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58B11C06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F60F7" w:rsidRPr="00722A12" w14:paraId="33561860" w14:textId="77777777" w:rsidTr="003C17B1">
        <w:tc>
          <w:tcPr>
            <w:tcW w:w="300" w:type="pct"/>
          </w:tcPr>
          <w:p w14:paraId="43B73CEF" w14:textId="77777777" w:rsidR="00FF60F7" w:rsidRPr="00722A12" w:rsidRDefault="00FF60F7" w:rsidP="00FF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14:paraId="67A97FCD" w14:textId="77777777" w:rsidR="00FF60F7" w:rsidRPr="00722A12" w:rsidRDefault="00FF60F7" w:rsidP="00FF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</w:tcPr>
          <w:p w14:paraId="6C98D9A6" w14:textId="77777777" w:rsidR="00FF60F7" w:rsidRPr="00722A12" w:rsidRDefault="00FF60F7" w:rsidP="00FF6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K:</w:t>
            </w:r>
            <w:r w:rsidRPr="00722A12">
              <w:rPr>
                <w:rFonts w:ascii="Times New Roman" w:hAnsi="Times New Roman" w:cs="Times New Roman"/>
              </w:rPr>
              <w:t xml:space="preserve"> </w:t>
            </w: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Drugs that predictably increase the risk of falls in older people</w:t>
            </w:r>
          </w:p>
        </w:tc>
        <w:tc>
          <w:tcPr>
            <w:tcW w:w="427" w:type="pct"/>
          </w:tcPr>
          <w:p w14:paraId="3EE2B103" w14:textId="77777777" w:rsidR="00FF60F7" w:rsidRPr="00722A12" w:rsidRDefault="00FF60F7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19AD95BC" w14:textId="77777777" w:rsidR="00FF60F7" w:rsidRPr="00722A12" w:rsidRDefault="00FF60F7" w:rsidP="00FF60F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113CEAB8" w14:textId="77777777" w:rsidTr="003C17B1">
        <w:tc>
          <w:tcPr>
            <w:tcW w:w="300" w:type="pct"/>
          </w:tcPr>
          <w:p w14:paraId="08F1F4DE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454BA1E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K1</w:t>
            </w:r>
          </w:p>
        </w:tc>
        <w:tc>
          <w:tcPr>
            <w:tcW w:w="1548" w:type="pct"/>
          </w:tcPr>
          <w:p w14:paraId="018E9F5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Benzodiazepines (sedative, may cause reduced sensorium, impair balance).</w:t>
            </w:r>
          </w:p>
        </w:tc>
        <w:tc>
          <w:tcPr>
            <w:tcW w:w="1561" w:type="pct"/>
            <w:gridSpan w:val="2"/>
          </w:tcPr>
          <w:p w14:paraId="57839B94" w14:textId="77777777" w:rsidR="002719CF" w:rsidRPr="00722A12" w:rsidRDefault="002719CF" w:rsidP="002719C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27" w:type="pct"/>
          </w:tcPr>
          <w:p w14:paraId="6EF467D6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314077B3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Duplication with D5</w:t>
            </w:r>
          </w:p>
        </w:tc>
      </w:tr>
      <w:tr w:rsidR="003C17B1" w:rsidRPr="00722A12" w14:paraId="44F40382" w14:textId="77777777" w:rsidTr="003C17B1">
        <w:tc>
          <w:tcPr>
            <w:tcW w:w="300" w:type="pct"/>
          </w:tcPr>
          <w:p w14:paraId="69053C67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08EB380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K2</w:t>
            </w:r>
          </w:p>
        </w:tc>
        <w:tc>
          <w:tcPr>
            <w:tcW w:w="1548" w:type="pct"/>
          </w:tcPr>
          <w:p w14:paraId="42D11AA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Neuroleptic drugs (may cause gait dyspraxia, Parkinsonism).</w:t>
            </w:r>
          </w:p>
        </w:tc>
        <w:tc>
          <w:tcPr>
            <w:tcW w:w="1561" w:type="pct"/>
            <w:gridSpan w:val="2"/>
          </w:tcPr>
          <w:p w14:paraId="6AF7E4F6" w14:textId="77777777" w:rsidR="002719CF" w:rsidRPr="00722A12" w:rsidRDefault="002719CF" w:rsidP="002719C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27" w:type="pct"/>
          </w:tcPr>
          <w:p w14:paraId="431793F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  <w:p w14:paraId="7A9492C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30D05FB2" w14:textId="43B7E3A4" w:rsidR="002719CF" w:rsidRPr="00722A12" w:rsidRDefault="00883797" w:rsidP="0027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  <w:r w:rsidR="002719CF" w:rsidRPr="00722A12">
              <w:rPr>
                <w:rFonts w:ascii="Times New Roman" w:hAnsi="Times New Roman" w:cs="Times New Roman"/>
              </w:rPr>
              <w:t xml:space="preserve"> clarity</w:t>
            </w:r>
          </w:p>
        </w:tc>
      </w:tr>
      <w:tr w:rsidR="003C17B1" w:rsidRPr="00722A12" w14:paraId="457DBA24" w14:textId="77777777" w:rsidTr="003C17B1">
        <w:tc>
          <w:tcPr>
            <w:tcW w:w="300" w:type="pct"/>
          </w:tcPr>
          <w:p w14:paraId="603775E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4AB228E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K3</w:t>
            </w:r>
          </w:p>
        </w:tc>
        <w:tc>
          <w:tcPr>
            <w:tcW w:w="1548" w:type="pct"/>
          </w:tcPr>
          <w:p w14:paraId="2FD822E6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Vasodilator drugs (e.g. alpha-1 receptor blockers, calcium channel blockers, long-acting nitrates, ACE inhibitors, angiotensin I receptor blockers) with persistent postural hypotension i.e. recurrent drop in systolic blood pressure ≥ 20mmHg </w:t>
            </w:r>
          </w:p>
        </w:tc>
        <w:tc>
          <w:tcPr>
            <w:tcW w:w="1561" w:type="pct"/>
            <w:gridSpan w:val="2"/>
          </w:tcPr>
          <w:p w14:paraId="11BFAA7F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Vasodilator drugs (e.g. alpha-1 receptor blockers, calcium channel blockers, long-acting nitrates, ACE inhibitors, angiotensin I receptor blockers) with persistent postural hypotension i.e. recurrent drop in sy</w:t>
            </w:r>
            <w:r w:rsidR="00027C85"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stolic blood pressure ≥ 20mmHg </w:t>
            </w:r>
          </w:p>
        </w:tc>
        <w:tc>
          <w:tcPr>
            <w:tcW w:w="427" w:type="pct"/>
          </w:tcPr>
          <w:p w14:paraId="00FC94E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Not changed </w:t>
            </w:r>
          </w:p>
        </w:tc>
        <w:tc>
          <w:tcPr>
            <w:tcW w:w="716" w:type="pct"/>
          </w:tcPr>
          <w:p w14:paraId="74E9B97C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17B1" w:rsidRPr="00722A12" w14:paraId="3EFCE1FA" w14:textId="77777777" w:rsidTr="003C17B1">
        <w:tc>
          <w:tcPr>
            <w:tcW w:w="300" w:type="pct"/>
          </w:tcPr>
          <w:p w14:paraId="035AD245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4E4156B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K4</w:t>
            </w:r>
          </w:p>
        </w:tc>
        <w:tc>
          <w:tcPr>
            <w:tcW w:w="1548" w:type="pct"/>
          </w:tcPr>
          <w:p w14:paraId="3BA8866B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Hypnotic Z-drugs e.g. zopiclone, zolpidem, zaleplon </w:t>
            </w:r>
          </w:p>
        </w:tc>
        <w:tc>
          <w:tcPr>
            <w:tcW w:w="1561" w:type="pct"/>
            <w:gridSpan w:val="2"/>
          </w:tcPr>
          <w:p w14:paraId="4B398BD7" w14:textId="77777777" w:rsidR="002719CF" w:rsidRPr="00722A12" w:rsidRDefault="002719CF" w:rsidP="00271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7" w:type="pct"/>
          </w:tcPr>
          <w:p w14:paraId="79B69031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6BC6A6E0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Medicine not registered in Sri Lanka</w:t>
            </w:r>
          </w:p>
        </w:tc>
      </w:tr>
      <w:tr w:rsidR="00FF60F7" w:rsidRPr="00722A12" w14:paraId="7955CF6F" w14:textId="77777777" w:rsidTr="003C17B1">
        <w:tc>
          <w:tcPr>
            <w:tcW w:w="300" w:type="pct"/>
          </w:tcPr>
          <w:p w14:paraId="0675FE61" w14:textId="77777777" w:rsidR="00FF60F7" w:rsidRPr="00722A12" w:rsidRDefault="00FF60F7" w:rsidP="00FF60F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77AC7872" w14:textId="77777777" w:rsidR="00FF60F7" w:rsidRPr="00722A12" w:rsidRDefault="00FF60F7" w:rsidP="00FF60F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9" w:type="pct"/>
            <w:gridSpan w:val="3"/>
          </w:tcPr>
          <w:p w14:paraId="2E95A9DF" w14:textId="77777777" w:rsidR="00FF60F7" w:rsidRPr="00722A12" w:rsidRDefault="00FF60F7" w:rsidP="00FF6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L: Analgesic Drugs</w:t>
            </w:r>
          </w:p>
        </w:tc>
        <w:tc>
          <w:tcPr>
            <w:tcW w:w="427" w:type="pct"/>
          </w:tcPr>
          <w:p w14:paraId="3EA29E9D" w14:textId="77777777" w:rsidR="00FF60F7" w:rsidRPr="00722A12" w:rsidRDefault="00FF60F7" w:rsidP="00F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7FABB543" w14:textId="77777777" w:rsidR="00FF60F7" w:rsidRPr="00722A12" w:rsidRDefault="00FF60F7" w:rsidP="00FF60F7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5CE10F71" w14:textId="77777777" w:rsidTr="003C17B1">
        <w:tc>
          <w:tcPr>
            <w:tcW w:w="300" w:type="pct"/>
          </w:tcPr>
          <w:p w14:paraId="6C03DE84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6B7C5E4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L1</w:t>
            </w:r>
          </w:p>
        </w:tc>
        <w:tc>
          <w:tcPr>
            <w:tcW w:w="1548" w:type="pct"/>
          </w:tcPr>
          <w:p w14:paraId="1D3961B3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Use of oral or transdermal strong opioids (morphine, oxycodone, fentanyl, buprenorphine, diamorphine, methadone, tramadol, pethidine, pentazocine) as first line therapy for mild pain </w:t>
            </w:r>
          </w:p>
        </w:tc>
        <w:tc>
          <w:tcPr>
            <w:tcW w:w="1561" w:type="pct"/>
            <w:gridSpan w:val="2"/>
          </w:tcPr>
          <w:p w14:paraId="3D65C168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Use of oral or transdermal strong opioids (morphine, oxycodone, fentanyl, buprenorphine, diamorphine, methadone, tramadol, pethidine, pentazocine) as first line therapy for mild pain </w:t>
            </w:r>
          </w:p>
        </w:tc>
        <w:tc>
          <w:tcPr>
            <w:tcW w:w="427" w:type="pct"/>
          </w:tcPr>
          <w:p w14:paraId="03B9812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7E9CB538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25F11173" w14:textId="77777777" w:rsidTr="003C17B1">
        <w:tc>
          <w:tcPr>
            <w:tcW w:w="300" w:type="pct"/>
          </w:tcPr>
          <w:p w14:paraId="411A43AF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27A35E0D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L2</w:t>
            </w:r>
          </w:p>
        </w:tc>
        <w:tc>
          <w:tcPr>
            <w:tcW w:w="1548" w:type="pct"/>
          </w:tcPr>
          <w:p w14:paraId="415BEB8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Use of regular (as distinct from PRN) opioids without concomitant laxative </w:t>
            </w:r>
          </w:p>
        </w:tc>
        <w:tc>
          <w:tcPr>
            <w:tcW w:w="1561" w:type="pct"/>
            <w:gridSpan w:val="2"/>
          </w:tcPr>
          <w:p w14:paraId="7E671C23" w14:textId="77777777" w:rsidR="002719CF" w:rsidRPr="00722A12" w:rsidRDefault="002719CF" w:rsidP="002719C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427" w:type="pct"/>
          </w:tcPr>
          <w:p w14:paraId="54AF6E37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Removed</w:t>
            </w:r>
          </w:p>
        </w:tc>
        <w:tc>
          <w:tcPr>
            <w:tcW w:w="716" w:type="pct"/>
          </w:tcPr>
          <w:p w14:paraId="6924056D" w14:textId="63A95287" w:rsidR="002719CF" w:rsidRPr="00722A12" w:rsidRDefault="00510F83" w:rsidP="0027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  <w:r w:rsidR="002719CF" w:rsidRPr="00722A12">
              <w:rPr>
                <w:rFonts w:ascii="Times New Roman" w:hAnsi="Times New Roman" w:cs="Times New Roman"/>
              </w:rPr>
              <w:t xml:space="preserve"> clarity and duplication with </w:t>
            </w:r>
            <w:r w:rsidR="002719CF" w:rsidRPr="00722A12">
              <w:rPr>
                <w:rFonts w:ascii="Times New Roman" w:hAnsi="Times New Roman" w:cs="Times New Roman"/>
              </w:rPr>
              <w:lastRenderedPageBreak/>
              <w:t>START H2</w:t>
            </w:r>
          </w:p>
        </w:tc>
      </w:tr>
      <w:tr w:rsidR="003C17B1" w:rsidRPr="00722A12" w14:paraId="0CBE1C24" w14:textId="77777777" w:rsidTr="003C17B1">
        <w:tc>
          <w:tcPr>
            <w:tcW w:w="300" w:type="pct"/>
          </w:tcPr>
          <w:p w14:paraId="2C371D01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596079FE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L3</w:t>
            </w:r>
          </w:p>
        </w:tc>
        <w:tc>
          <w:tcPr>
            <w:tcW w:w="1548" w:type="pct"/>
          </w:tcPr>
          <w:p w14:paraId="6534DBD0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Long-acting opioids without short-acting opioids for break-through pain </w:t>
            </w:r>
          </w:p>
        </w:tc>
        <w:tc>
          <w:tcPr>
            <w:tcW w:w="1561" w:type="pct"/>
            <w:gridSpan w:val="2"/>
          </w:tcPr>
          <w:p w14:paraId="37E1B2E6" w14:textId="77777777" w:rsidR="002719CF" w:rsidRPr="00722A12" w:rsidRDefault="002719CF" w:rsidP="002719C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427" w:type="pct"/>
          </w:tcPr>
          <w:p w14:paraId="6898F074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Relocated to START</w:t>
            </w:r>
          </w:p>
        </w:tc>
        <w:tc>
          <w:tcPr>
            <w:tcW w:w="716" w:type="pct"/>
          </w:tcPr>
          <w:p w14:paraId="4E4D763F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Better suited as a START criteria</w:t>
            </w:r>
          </w:p>
        </w:tc>
      </w:tr>
      <w:tr w:rsidR="00FC1869" w:rsidRPr="00722A12" w14:paraId="09CC58AB" w14:textId="77777777" w:rsidTr="003C17B1">
        <w:tc>
          <w:tcPr>
            <w:tcW w:w="300" w:type="pct"/>
          </w:tcPr>
          <w:p w14:paraId="744A4EF7" w14:textId="77777777" w:rsidR="00FC1869" w:rsidRPr="00722A12" w:rsidRDefault="00FC1869" w:rsidP="00FC186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61C45B48" w14:textId="77777777" w:rsidR="00FC1869" w:rsidRPr="00722A12" w:rsidRDefault="00FC1869" w:rsidP="00FC186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9" w:type="pct"/>
            <w:gridSpan w:val="3"/>
          </w:tcPr>
          <w:p w14:paraId="44EEB53E" w14:textId="77777777" w:rsidR="00FC1869" w:rsidRPr="00722A12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System N: Antimuscarinic/Anticholinergic Drug Burden</w:t>
            </w:r>
          </w:p>
        </w:tc>
        <w:tc>
          <w:tcPr>
            <w:tcW w:w="427" w:type="pct"/>
          </w:tcPr>
          <w:p w14:paraId="14ABEE6F" w14:textId="77777777" w:rsidR="00FC1869" w:rsidRPr="00722A12" w:rsidRDefault="00FC1869" w:rsidP="00FC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14:paraId="22E6C2D0" w14:textId="77777777" w:rsidR="00FC1869" w:rsidRPr="00722A12" w:rsidRDefault="00FC1869" w:rsidP="00FC1869">
            <w:pPr>
              <w:rPr>
                <w:rFonts w:ascii="Times New Roman" w:hAnsi="Times New Roman" w:cs="Times New Roman"/>
              </w:rPr>
            </w:pPr>
          </w:p>
        </w:tc>
      </w:tr>
      <w:tr w:rsidR="003C17B1" w:rsidRPr="00722A12" w14:paraId="3B6C0464" w14:textId="77777777" w:rsidTr="003C17B1">
        <w:tc>
          <w:tcPr>
            <w:tcW w:w="300" w:type="pct"/>
          </w:tcPr>
          <w:p w14:paraId="7F7246F3" w14:textId="77777777" w:rsidR="002719CF" w:rsidRPr="00722A12" w:rsidRDefault="002719CF" w:rsidP="002719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</w:tcPr>
          <w:p w14:paraId="5E18C645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N1</w:t>
            </w:r>
          </w:p>
        </w:tc>
        <w:tc>
          <w:tcPr>
            <w:tcW w:w="1548" w:type="pct"/>
          </w:tcPr>
          <w:p w14:paraId="777B37C7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Concomitant use of two or more drugs with antimuscarinic/anticholinergic properties (e.g. bladder antispasmodics, intestinal antispasmodics, tricyclic antidepressants, first generation antihistamines) </w:t>
            </w:r>
          </w:p>
        </w:tc>
        <w:tc>
          <w:tcPr>
            <w:tcW w:w="1561" w:type="pct"/>
            <w:gridSpan w:val="2"/>
          </w:tcPr>
          <w:p w14:paraId="4D17D104" w14:textId="77777777" w:rsidR="002719CF" w:rsidRPr="00722A12" w:rsidRDefault="002719CF" w:rsidP="002719C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22A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Concomitant use of two or more drugs with antimuscarinic/anticholinergic properties (e.g. bladder antispasmodics, intestinal antispasmodics, tricyclic antidepressants, first generation antihistamines) </w:t>
            </w:r>
          </w:p>
        </w:tc>
        <w:tc>
          <w:tcPr>
            <w:tcW w:w="427" w:type="pct"/>
          </w:tcPr>
          <w:p w14:paraId="25BA6CE2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Not changed</w:t>
            </w:r>
          </w:p>
        </w:tc>
        <w:tc>
          <w:tcPr>
            <w:tcW w:w="716" w:type="pct"/>
          </w:tcPr>
          <w:p w14:paraId="7BEFD930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  <w:r w:rsidRPr="00722A12">
              <w:rPr>
                <w:rFonts w:ascii="Times New Roman" w:hAnsi="Times New Roman" w:cs="Times New Roman"/>
              </w:rPr>
              <w:t>-</w:t>
            </w:r>
          </w:p>
        </w:tc>
      </w:tr>
      <w:tr w:rsidR="003C17B1" w:rsidRPr="00722A12" w14:paraId="58642186" w14:textId="77777777" w:rsidTr="003C17B1">
        <w:trPr>
          <w:gridAfter w:val="1"/>
          <w:wAfter w:w="716" w:type="pct"/>
        </w:trPr>
        <w:tc>
          <w:tcPr>
            <w:tcW w:w="300" w:type="pct"/>
            <w:tcBorders>
              <w:left w:val="nil"/>
              <w:bottom w:val="nil"/>
              <w:right w:val="nil"/>
            </w:tcBorders>
          </w:tcPr>
          <w:p w14:paraId="39F15735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</w:tcPr>
          <w:p w14:paraId="7AAB4EC9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18FA809D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</w:tcPr>
          <w:p w14:paraId="5D24C9CB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left w:val="nil"/>
              <w:bottom w:val="nil"/>
              <w:right w:val="nil"/>
            </w:tcBorders>
          </w:tcPr>
          <w:p w14:paraId="675E6AE1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</w:tcPr>
          <w:p w14:paraId="2C37166D" w14:textId="77777777" w:rsidR="002719CF" w:rsidRPr="00722A12" w:rsidRDefault="002719CF" w:rsidP="002719CF">
            <w:pPr>
              <w:rPr>
                <w:rFonts w:ascii="Times New Roman" w:hAnsi="Times New Roman" w:cs="Times New Roman"/>
              </w:rPr>
            </w:pPr>
          </w:p>
        </w:tc>
      </w:tr>
    </w:tbl>
    <w:p w14:paraId="1466E7ED" w14:textId="77777777" w:rsidR="008D24CD" w:rsidRPr="008D24CD" w:rsidRDefault="008D24CD" w:rsidP="008D24CD">
      <w:pPr>
        <w:jc w:val="right"/>
        <w:rPr>
          <w:b/>
          <w:bCs/>
        </w:rPr>
      </w:pPr>
    </w:p>
    <w:tbl>
      <w:tblPr>
        <w:tblStyle w:val="TableGrid"/>
        <w:tblW w:w="5109" w:type="pct"/>
        <w:tblInd w:w="-289" w:type="dxa"/>
        <w:tblLook w:val="04A0" w:firstRow="1" w:lastRow="0" w:firstColumn="1" w:lastColumn="0" w:noHBand="0" w:noVBand="1"/>
      </w:tblPr>
      <w:tblGrid>
        <w:gridCol w:w="867"/>
        <w:gridCol w:w="1244"/>
        <w:gridCol w:w="4376"/>
        <w:gridCol w:w="4321"/>
        <w:gridCol w:w="1242"/>
        <w:gridCol w:w="1747"/>
      </w:tblGrid>
      <w:tr w:rsidR="00FC1869" w:rsidRPr="00FC0BAF" w14:paraId="0D7110D3" w14:textId="77777777" w:rsidTr="000C4DA5">
        <w:tc>
          <w:tcPr>
            <w:tcW w:w="314" w:type="pct"/>
          </w:tcPr>
          <w:p w14:paraId="4ADC2532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14:paraId="7A8BCE8B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14:paraId="607FB377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Criteria </w:t>
            </w:r>
          </w:p>
        </w:tc>
        <w:tc>
          <w:tcPr>
            <w:tcW w:w="450" w:type="pct"/>
          </w:tcPr>
          <w:p w14:paraId="1E14B792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</w:tcPr>
          <w:p w14:paraId="1BD31FA0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869" w:rsidRPr="00FC0BAF" w14:paraId="343469B4" w14:textId="77777777" w:rsidTr="000C4DA5">
        <w:tc>
          <w:tcPr>
            <w:tcW w:w="314" w:type="pct"/>
          </w:tcPr>
          <w:p w14:paraId="459F1E02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14:paraId="044F04C7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14:paraId="6676F5CC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A: Cardiovascular System</w:t>
            </w:r>
          </w:p>
        </w:tc>
        <w:tc>
          <w:tcPr>
            <w:tcW w:w="450" w:type="pct"/>
          </w:tcPr>
          <w:p w14:paraId="7CC07317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</w:tcPr>
          <w:p w14:paraId="7E0C2D57" w14:textId="77777777" w:rsidR="00FC1869" w:rsidRPr="00FC0BAF" w:rsidRDefault="00FC1869" w:rsidP="006C5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F0" w:rsidRPr="00FC0BAF" w14:paraId="4FF10E9E" w14:textId="77777777" w:rsidTr="000C4DA5">
        <w:tc>
          <w:tcPr>
            <w:tcW w:w="314" w:type="pct"/>
          </w:tcPr>
          <w:p w14:paraId="59C7E50C" w14:textId="77777777" w:rsidR="006C51F0" w:rsidRPr="00FC0BAF" w:rsidRDefault="006C51F0" w:rsidP="00D637E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</w:p>
        </w:tc>
        <w:tc>
          <w:tcPr>
            <w:tcW w:w="451" w:type="pct"/>
          </w:tcPr>
          <w:p w14:paraId="64AAE236" w14:textId="77777777" w:rsidR="006C51F0" w:rsidRPr="00FC0BAF" w:rsidRDefault="006C51F0" w:rsidP="00D637E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1586" w:type="pct"/>
          </w:tcPr>
          <w:p w14:paraId="0AB51E31" w14:textId="77777777" w:rsidR="006C51F0" w:rsidRPr="00FC0BAF" w:rsidRDefault="0048448D" w:rsidP="00D637E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K antagonists or direct thrombin inhibitors or factor Xa inhibitors in the presence of chronic atrial fibrillation.</w:t>
            </w:r>
          </w:p>
        </w:tc>
        <w:tc>
          <w:tcPr>
            <w:tcW w:w="1566" w:type="pct"/>
          </w:tcPr>
          <w:p w14:paraId="6153F8D8" w14:textId="77777777" w:rsidR="006C51F0" w:rsidRPr="00FC0BAF" w:rsidRDefault="006C51F0" w:rsidP="00D637E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K antagonists or direct thrombin inhibitors or factor Xa inhibitors in the presence of chronic atrial fibrillation.</w:t>
            </w:r>
          </w:p>
        </w:tc>
        <w:tc>
          <w:tcPr>
            <w:tcW w:w="450" w:type="pct"/>
          </w:tcPr>
          <w:p w14:paraId="6D7E5567" w14:textId="77777777" w:rsidR="006C51F0" w:rsidRPr="00FC0BAF" w:rsidRDefault="0048448D" w:rsidP="00D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Not changed</w:t>
            </w:r>
          </w:p>
        </w:tc>
        <w:tc>
          <w:tcPr>
            <w:tcW w:w="633" w:type="pct"/>
          </w:tcPr>
          <w:p w14:paraId="229F2F94" w14:textId="77777777" w:rsidR="006C51F0" w:rsidRPr="00127581" w:rsidRDefault="0048448D" w:rsidP="00D637E7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6C51F0" w:rsidRPr="00FC0BAF" w14:paraId="3658EB29" w14:textId="77777777" w:rsidTr="000C4DA5">
        <w:tc>
          <w:tcPr>
            <w:tcW w:w="314" w:type="pct"/>
          </w:tcPr>
          <w:p w14:paraId="6DCA92AC" w14:textId="77777777" w:rsidR="006C51F0" w:rsidRPr="00FC0BAF" w:rsidRDefault="006C51F0" w:rsidP="002E09D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451" w:type="pct"/>
          </w:tcPr>
          <w:p w14:paraId="0F69B112" w14:textId="77777777" w:rsidR="006C51F0" w:rsidRPr="00FC0BAF" w:rsidRDefault="006C51F0" w:rsidP="002E09D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1586" w:type="pct"/>
          </w:tcPr>
          <w:p w14:paraId="64BAB842" w14:textId="77777777" w:rsidR="006C51F0" w:rsidRPr="00FC0BAF" w:rsidRDefault="00274389" w:rsidP="002E09D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Aspirin (75 mg – 160 mg once daily) in the presence of chronic atrial fibrillation, where Vitamin K antagonists or direct thrombin inhibitors or factor Xa inhibitors are contraindicated.</w:t>
            </w:r>
          </w:p>
        </w:tc>
        <w:tc>
          <w:tcPr>
            <w:tcW w:w="1566" w:type="pct"/>
          </w:tcPr>
          <w:p w14:paraId="6A3BA912" w14:textId="77777777" w:rsidR="006C51F0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Aspirin (75</w:t>
            </w:r>
            <w:r w:rsidR="006C51F0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mg – 150mg once daily) in the presence of chronic atrial fibrillation, where Vitamin K antagonists or direct thrombin inhibitors or factor Xa inhibitors are contraindicated.</w:t>
            </w:r>
          </w:p>
        </w:tc>
        <w:tc>
          <w:tcPr>
            <w:tcW w:w="450" w:type="pct"/>
          </w:tcPr>
          <w:p w14:paraId="0DD2035D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  <w:p w14:paraId="4CD7C8DF" w14:textId="77777777" w:rsidR="006C51F0" w:rsidRPr="00FC0BAF" w:rsidRDefault="006C51F0" w:rsidP="002E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0D41F4CC" w14:textId="77777777" w:rsidR="006C51F0" w:rsidRPr="00127581" w:rsidRDefault="00274389" w:rsidP="002E09D0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To match tablet strength/s registered in Sri Lanka</w:t>
            </w:r>
          </w:p>
        </w:tc>
      </w:tr>
      <w:tr w:rsidR="00274389" w:rsidRPr="00FC0BAF" w14:paraId="3899D019" w14:textId="77777777" w:rsidTr="000C4DA5">
        <w:tc>
          <w:tcPr>
            <w:tcW w:w="314" w:type="pct"/>
          </w:tcPr>
          <w:p w14:paraId="0C424E74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</w:p>
        </w:tc>
        <w:tc>
          <w:tcPr>
            <w:tcW w:w="451" w:type="pct"/>
          </w:tcPr>
          <w:p w14:paraId="66C86159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1586" w:type="pct"/>
          </w:tcPr>
          <w:p w14:paraId="304B8FCA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Antiplatelet therapy (aspirin or clopidogrel or prasugrel or ticagrelor) with a documented history of coronary, cerebral or peripheral vascular disease</w:t>
            </w:r>
          </w:p>
        </w:tc>
        <w:tc>
          <w:tcPr>
            <w:tcW w:w="1566" w:type="pct"/>
          </w:tcPr>
          <w:p w14:paraId="5DD806E8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Antiplatelet therapy (aspirin or clopidogrel or prasugrel or ticagrelor) with a documented history of coronary, cerebral or peripheral vascular disease</w:t>
            </w:r>
          </w:p>
        </w:tc>
        <w:tc>
          <w:tcPr>
            <w:tcW w:w="450" w:type="pct"/>
          </w:tcPr>
          <w:p w14:paraId="438DD9E8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Not changed</w:t>
            </w:r>
          </w:p>
        </w:tc>
        <w:tc>
          <w:tcPr>
            <w:tcW w:w="633" w:type="pct"/>
          </w:tcPr>
          <w:p w14:paraId="33ED7B23" w14:textId="77777777" w:rsidR="00274389" w:rsidRPr="00127581" w:rsidRDefault="00274389" w:rsidP="00274389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274389" w:rsidRPr="00FC0BAF" w14:paraId="7B43AC96" w14:textId="77777777" w:rsidTr="000C4DA5">
        <w:tc>
          <w:tcPr>
            <w:tcW w:w="314" w:type="pct"/>
          </w:tcPr>
          <w:p w14:paraId="7FD11583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4. </w:t>
            </w:r>
          </w:p>
        </w:tc>
        <w:tc>
          <w:tcPr>
            <w:tcW w:w="451" w:type="pct"/>
          </w:tcPr>
          <w:p w14:paraId="133338E8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1586" w:type="pct"/>
          </w:tcPr>
          <w:p w14:paraId="2F1AC891" w14:textId="77777777" w:rsidR="00274389" w:rsidRPr="00FC0BAF" w:rsidRDefault="001A48BA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Antihypertensive therapy where systolic blood pressure consistently &gt; 160 mmHg and/or diastolic blood pressure consistently &gt;90 mmHg; if systolic blood pressure &gt; 140 mmHg and /or diastolic blood pressure &gt; 90 mmHg, if diabetic.</w:t>
            </w:r>
          </w:p>
        </w:tc>
        <w:tc>
          <w:tcPr>
            <w:tcW w:w="1566" w:type="pct"/>
          </w:tcPr>
          <w:p w14:paraId="318D2391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Antihypertensive therapy where systolic blood pressure consistently &gt; 160 mmHg and/or diastolic blood pressure consistently &gt;=100 mmHg; if systolic blood pressure &gt; 140 mmHg and /or diastolic blood pressure &gt; 90 mmHg, if diabetic.</w:t>
            </w:r>
          </w:p>
        </w:tc>
        <w:tc>
          <w:tcPr>
            <w:tcW w:w="450" w:type="pct"/>
          </w:tcPr>
          <w:p w14:paraId="0E9A30B2" w14:textId="03478DCF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</w:t>
            </w:r>
            <w:r w:rsidR="004F4C10" w:rsidRPr="00FC0BA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14:paraId="4C4AC6EC" w14:textId="77777777" w:rsidR="00274389" w:rsidRPr="00FC0BAF" w:rsidRDefault="00274389" w:rsidP="002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BBE36A8" w14:textId="77777777" w:rsidR="00274389" w:rsidRPr="00127581" w:rsidRDefault="001A48BA" w:rsidP="00274389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 xml:space="preserve">To match current treatment guidelines  </w:t>
            </w:r>
          </w:p>
        </w:tc>
      </w:tr>
      <w:tr w:rsidR="006573E1" w:rsidRPr="00FC0BAF" w14:paraId="755CB25C" w14:textId="77777777" w:rsidTr="000C4DA5">
        <w:tc>
          <w:tcPr>
            <w:tcW w:w="314" w:type="pct"/>
          </w:tcPr>
          <w:p w14:paraId="6E40E383" w14:textId="77777777" w:rsidR="006573E1" w:rsidRPr="00FC0BAF" w:rsidRDefault="006573E1" w:rsidP="006573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5. </w:t>
            </w:r>
          </w:p>
        </w:tc>
        <w:tc>
          <w:tcPr>
            <w:tcW w:w="451" w:type="pct"/>
          </w:tcPr>
          <w:p w14:paraId="4A64FD85" w14:textId="77777777" w:rsidR="006573E1" w:rsidRPr="00FC0BAF" w:rsidRDefault="006573E1" w:rsidP="006573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1586" w:type="pct"/>
          </w:tcPr>
          <w:p w14:paraId="1F5EA492" w14:textId="77777777" w:rsidR="006573E1" w:rsidRPr="00FC0BAF" w:rsidRDefault="006573E1" w:rsidP="006573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Statin therapy with a documented history of coronary, cerebral or peripheral vascular disease, unless the patient’s status is end-of-life or age is &gt; 85 years</w:t>
            </w:r>
          </w:p>
        </w:tc>
        <w:tc>
          <w:tcPr>
            <w:tcW w:w="1566" w:type="pct"/>
          </w:tcPr>
          <w:p w14:paraId="0CDC32EF" w14:textId="77777777" w:rsidR="006573E1" w:rsidRPr="00FC0BAF" w:rsidRDefault="006573E1" w:rsidP="006573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Statin therapy with a documented history of coronary, cerebral or peripheral vascular disease, unless the patient’s status is end-of-life or age is &gt; 85 years</w:t>
            </w:r>
          </w:p>
        </w:tc>
        <w:tc>
          <w:tcPr>
            <w:tcW w:w="450" w:type="pct"/>
          </w:tcPr>
          <w:p w14:paraId="769AAFA5" w14:textId="77777777" w:rsidR="006573E1" w:rsidRPr="00FC0BAF" w:rsidRDefault="006573E1" w:rsidP="0065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Not changed</w:t>
            </w:r>
          </w:p>
        </w:tc>
        <w:tc>
          <w:tcPr>
            <w:tcW w:w="633" w:type="pct"/>
          </w:tcPr>
          <w:p w14:paraId="27514F52" w14:textId="77777777" w:rsidR="006573E1" w:rsidRPr="00127581" w:rsidRDefault="006573E1" w:rsidP="006573E1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656795" w:rsidRPr="00FC0BAF" w14:paraId="5AAF3593" w14:textId="77777777" w:rsidTr="000C4DA5">
        <w:tc>
          <w:tcPr>
            <w:tcW w:w="314" w:type="pct"/>
          </w:tcPr>
          <w:p w14:paraId="00336EC2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 </w:t>
            </w:r>
          </w:p>
        </w:tc>
        <w:tc>
          <w:tcPr>
            <w:tcW w:w="451" w:type="pct"/>
          </w:tcPr>
          <w:p w14:paraId="502CBB5A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1586" w:type="pct"/>
          </w:tcPr>
          <w:p w14:paraId="5F1C5259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Angiotensin Converting Enzyme (ACE) inhibitor with systolic heart failure and/or documented coronary artery disease.</w:t>
            </w:r>
          </w:p>
        </w:tc>
        <w:tc>
          <w:tcPr>
            <w:tcW w:w="1566" w:type="pct"/>
          </w:tcPr>
          <w:p w14:paraId="5C9002B6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Angiotensin Converting Enzyme (ACE) inhibitor with systolic heart failure and/or documented coronary artery disease.</w:t>
            </w:r>
          </w:p>
        </w:tc>
        <w:tc>
          <w:tcPr>
            <w:tcW w:w="450" w:type="pct"/>
          </w:tcPr>
          <w:p w14:paraId="1BC4ECEA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Not changed</w:t>
            </w:r>
          </w:p>
        </w:tc>
        <w:tc>
          <w:tcPr>
            <w:tcW w:w="633" w:type="pct"/>
          </w:tcPr>
          <w:p w14:paraId="6CC19CF4" w14:textId="77777777" w:rsidR="00656795" w:rsidRPr="00127581" w:rsidRDefault="00656795" w:rsidP="00656795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656795" w:rsidRPr="00FC0BAF" w14:paraId="69E0F99D" w14:textId="77777777" w:rsidTr="000C4DA5">
        <w:tc>
          <w:tcPr>
            <w:tcW w:w="314" w:type="pct"/>
          </w:tcPr>
          <w:p w14:paraId="0EA728D7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7. </w:t>
            </w:r>
          </w:p>
        </w:tc>
        <w:tc>
          <w:tcPr>
            <w:tcW w:w="451" w:type="pct"/>
          </w:tcPr>
          <w:p w14:paraId="3DD66AD1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1586" w:type="pct"/>
          </w:tcPr>
          <w:p w14:paraId="65CC9BEE" w14:textId="77777777" w:rsidR="00656795" w:rsidRPr="00FC0BAF" w:rsidRDefault="009A61AB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Beta-blocker with ischaemic heart disease</w:t>
            </w:r>
          </w:p>
        </w:tc>
        <w:tc>
          <w:tcPr>
            <w:tcW w:w="1566" w:type="pct"/>
          </w:tcPr>
          <w:p w14:paraId="7586E8A7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Beta-blocker with ischaemic heart disease in the absence of contraindications.</w:t>
            </w:r>
          </w:p>
        </w:tc>
        <w:tc>
          <w:tcPr>
            <w:tcW w:w="450" w:type="pct"/>
          </w:tcPr>
          <w:p w14:paraId="53983DC9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  <w:p w14:paraId="1287303F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752ADC3" w14:textId="4F8F2B4C" w:rsidR="00656795" w:rsidRPr="00127581" w:rsidRDefault="00656795" w:rsidP="008571BE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 xml:space="preserve">To </w:t>
            </w:r>
            <w:r w:rsidR="00510F83" w:rsidRPr="00127581">
              <w:rPr>
                <w:rFonts w:ascii="Times New Roman" w:hAnsi="Times New Roman" w:cs="Times New Roman"/>
              </w:rPr>
              <w:t>increase</w:t>
            </w:r>
            <w:r w:rsidR="008571BE" w:rsidRPr="00127581">
              <w:rPr>
                <w:rFonts w:ascii="Times New Roman" w:hAnsi="Times New Roman" w:cs="Times New Roman"/>
              </w:rPr>
              <w:t xml:space="preserve"> clarity</w:t>
            </w:r>
            <w:r w:rsidRPr="00127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795" w:rsidRPr="00FC0BAF" w14:paraId="13B2637A" w14:textId="77777777" w:rsidTr="000C4DA5">
        <w:tc>
          <w:tcPr>
            <w:tcW w:w="314" w:type="pct"/>
          </w:tcPr>
          <w:p w14:paraId="76D4EBD3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8. </w:t>
            </w:r>
          </w:p>
        </w:tc>
        <w:tc>
          <w:tcPr>
            <w:tcW w:w="451" w:type="pct"/>
          </w:tcPr>
          <w:p w14:paraId="6167FE27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1586" w:type="pct"/>
          </w:tcPr>
          <w:p w14:paraId="6D8E0BC9" w14:textId="77777777" w:rsidR="00656795" w:rsidRPr="00FC0BAF" w:rsidRDefault="009A61AB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Appropriate beta-blocker (bisoprolol, nebivolol, metoprolol or carvedilol) with stable systolic heart failure</w:t>
            </w:r>
          </w:p>
        </w:tc>
        <w:tc>
          <w:tcPr>
            <w:tcW w:w="1566" w:type="pct"/>
          </w:tcPr>
          <w:p w14:paraId="7D671441" w14:textId="77777777" w:rsidR="00656795" w:rsidRPr="00FC0BAF" w:rsidRDefault="00656795" w:rsidP="006567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Appropriate beta-blocker (bisoprolol, nebivolol, metoprolol or carvedilol) with stable systolic heart failure in the absence of contraindications</w:t>
            </w:r>
          </w:p>
        </w:tc>
        <w:tc>
          <w:tcPr>
            <w:tcW w:w="450" w:type="pct"/>
          </w:tcPr>
          <w:p w14:paraId="7680F3BA" w14:textId="77777777" w:rsidR="00656795" w:rsidRPr="00FC0BAF" w:rsidRDefault="009A61AB" w:rsidP="006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</w:tc>
        <w:tc>
          <w:tcPr>
            <w:tcW w:w="633" w:type="pct"/>
          </w:tcPr>
          <w:p w14:paraId="4C1318FC" w14:textId="4CCB664F" w:rsidR="00656795" w:rsidRPr="00127581" w:rsidRDefault="00656795" w:rsidP="008571BE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 xml:space="preserve">To </w:t>
            </w:r>
            <w:r w:rsidR="00510F83" w:rsidRPr="00127581">
              <w:rPr>
                <w:rFonts w:ascii="Times New Roman" w:hAnsi="Times New Roman" w:cs="Times New Roman"/>
              </w:rPr>
              <w:t>increase</w:t>
            </w:r>
            <w:r w:rsidR="008571BE" w:rsidRPr="00127581">
              <w:rPr>
                <w:rFonts w:ascii="Times New Roman" w:hAnsi="Times New Roman" w:cs="Times New Roman"/>
              </w:rPr>
              <w:t xml:space="preserve"> clarity </w:t>
            </w:r>
            <w:r w:rsidRPr="00127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69" w:rsidRPr="00FC0BAF" w14:paraId="214CCBE6" w14:textId="77777777" w:rsidTr="000C4DA5">
        <w:tc>
          <w:tcPr>
            <w:tcW w:w="314" w:type="pct"/>
          </w:tcPr>
          <w:p w14:paraId="3D9EF053" w14:textId="77777777" w:rsidR="00FC1869" w:rsidRPr="00FC0BAF" w:rsidRDefault="00FC1869" w:rsidP="00656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1576720D" w14:textId="77777777" w:rsidR="00FC1869" w:rsidRPr="00FC0BAF" w:rsidRDefault="00FC1869" w:rsidP="00656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7C0224A7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B: Respiratory System</w:t>
            </w:r>
          </w:p>
        </w:tc>
        <w:tc>
          <w:tcPr>
            <w:tcW w:w="450" w:type="pct"/>
          </w:tcPr>
          <w:p w14:paraId="794502E4" w14:textId="77777777" w:rsidR="00FC1869" w:rsidRPr="00FC0BAF" w:rsidRDefault="00FC1869" w:rsidP="0065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78CD824" w14:textId="77777777" w:rsidR="00FC1869" w:rsidRPr="00127581" w:rsidRDefault="00FC1869" w:rsidP="00656795">
            <w:pPr>
              <w:rPr>
                <w:rFonts w:ascii="Times New Roman" w:hAnsi="Times New Roman" w:cs="Times New Roman"/>
              </w:rPr>
            </w:pPr>
          </w:p>
        </w:tc>
      </w:tr>
      <w:tr w:rsidR="003414AE" w:rsidRPr="00FC0BAF" w14:paraId="4BEE6D9C" w14:textId="77777777" w:rsidTr="000C4DA5">
        <w:tc>
          <w:tcPr>
            <w:tcW w:w="314" w:type="pct"/>
            <w:vMerge w:val="restart"/>
          </w:tcPr>
          <w:p w14:paraId="1A3702D6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9.  </w:t>
            </w:r>
          </w:p>
        </w:tc>
        <w:tc>
          <w:tcPr>
            <w:tcW w:w="451" w:type="pct"/>
            <w:vMerge w:val="restart"/>
          </w:tcPr>
          <w:p w14:paraId="4B747BC5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</w:tc>
        <w:tc>
          <w:tcPr>
            <w:tcW w:w="1586" w:type="pct"/>
            <w:vMerge w:val="restart"/>
          </w:tcPr>
          <w:p w14:paraId="4EBD1EF7" w14:textId="274E560A" w:rsidR="003414AE" w:rsidRPr="00FC0BAF" w:rsidRDefault="004F4C10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Regular inhaled β</w:t>
            </w:r>
            <w:r w:rsidR="003414AE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agonist or antimuscarinic bronchodilator (e.g. ipratropium, tiotropium) for mild to moderate asthma or COPD.</w:t>
            </w:r>
          </w:p>
        </w:tc>
        <w:tc>
          <w:tcPr>
            <w:tcW w:w="1566" w:type="pct"/>
          </w:tcPr>
          <w:p w14:paraId="4859C0DF" w14:textId="77777777" w:rsidR="003414AE" w:rsidRPr="00FC0BAF" w:rsidRDefault="003414AE" w:rsidP="00881583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Short acting inhaled beta 2 agonists to b</w:t>
            </w:r>
            <w:r w:rsidR="00881583"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e taken as required for asthma </w:t>
            </w:r>
          </w:p>
        </w:tc>
        <w:tc>
          <w:tcPr>
            <w:tcW w:w="450" w:type="pct"/>
          </w:tcPr>
          <w:p w14:paraId="36490E5E" w14:textId="77777777" w:rsidR="003414AE" w:rsidRPr="00FC0BAF" w:rsidRDefault="003414AE" w:rsidP="003414AE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  <w:p w14:paraId="2BB90072" w14:textId="77777777" w:rsidR="003414AE" w:rsidRPr="00FC0BAF" w:rsidRDefault="003414AE" w:rsidP="003414AE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</w:tcPr>
          <w:p w14:paraId="7352D626" w14:textId="77777777" w:rsidR="003414AE" w:rsidRPr="00127581" w:rsidRDefault="003414AE" w:rsidP="003414A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581">
              <w:rPr>
                <w:rFonts w:ascii="Times New Roman" w:hAnsi="Times New Roman" w:cs="Times New Roman"/>
                <w:sz w:val="22"/>
                <w:szCs w:val="22"/>
              </w:rPr>
              <w:t xml:space="preserve">Divided to two criteria and re-worded to avoid confusion </w:t>
            </w:r>
          </w:p>
        </w:tc>
      </w:tr>
      <w:tr w:rsidR="003414AE" w:rsidRPr="00FC0BAF" w14:paraId="1531FE0F" w14:textId="77777777" w:rsidTr="000C4DA5">
        <w:tc>
          <w:tcPr>
            <w:tcW w:w="314" w:type="pct"/>
            <w:vMerge/>
          </w:tcPr>
          <w:p w14:paraId="14EFD29D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  <w:vMerge/>
          </w:tcPr>
          <w:p w14:paraId="4F6F9BD0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vMerge/>
          </w:tcPr>
          <w:p w14:paraId="07B95F0C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6" w:type="pct"/>
          </w:tcPr>
          <w:p w14:paraId="6D7FF2B9" w14:textId="77777777" w:rsidR="003414AE" w:rsidRPr="00FC0BAF" w:rsidRDefault="003414AE" w:rsidP="003414AE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Short acting inhaled beta 2 agonists or antimuscarinic bronchodilator to be taken as required for COPD</w:t>
            </w:r>
          </w:p>
        </w:tc>
        <w:tc>
          <w:tcPr>
            <w:tcW w:w="450" w:type="pct"/>
          </w:tcPr>
          <w:p w14:paraId="608F9938" w14:textId="77777777" w:rsidR="003414AE" w:rsidRPr="00FC0BAF" w:rsidRDefault="003414AE" w:rsidP="003414AE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Newly added</w:t>
            </w:r>
          </w:p>
        </w:tc>
        <w:tc>
          <w:tcPr>
            <w:tcW w:w="633" w:type="pct"/>
            <w:vMerge/>
          </w:tcPr>
          <w:p w14:paraId="7FF5D67A" w14:textId="77777777" w:rsidR="003414AE" w:rsidRPr="00127581" w:rsidRDefault="003414AE" w:rsidP="003414A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AE" w:rsidRPr="00FC0BAF" w14:paraId="4BB5D964" w14:textId="77777777" w:rsidTr="000C4DA5">
        <w:tc>
          <w:tcPr>
            <w:tcW w:w="314" w:type="pct"/>
          </w:tcPr>
          <w:p w14:paraId="39EC431E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  <w:p w14:paraId="37D79C2F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658F7916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B2 </w:t>
            </w:r>
          </w:p>
        </w:tc>
        <w:tc>
          <w:tcPr>
            <w:tcW w:w="1586" w:type="pct"/>
          </w:tcPr>
          <w:p w14:paraId="4C251BCE" w14:textId="77777777" w:rsidR="003414AE" w:rsidRPr="00FC0BAF" w:rsidRDefault="00E306D5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Regular inhaled corticosteroid for moderate-severe asthma or COPD, where FEV1 &lt;50% of predicted value and repeated exacerbations requiring treatment with oral corticosteroids.</w:t>
            </w:r>
          </w:p>
        </w:tc>
        <w:tc>
          <w:tcPr>
            <w:tcW w:w="1566" w:type="pct"/>
          </w:tcPr>
          <w:p w14:paraId="46A88D5F" w14:textId="77777777" w:rsidR="003414AE" w:rsidRPr="00FC0BAF" w:rsidRDefault="003414AE" w:rsidP="005318B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Regular inhaled corticosteroid for persistent asthma or COPD</w:t>
            </w:r>
          </w:p>
        </w:tc>
        <w:tc>
          <w:tcPr>
            <w:tcW w:w="450" w:type="pct"/>
          </w:tcPr>
          <w:p w14:paraId="4B443FB1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</w:tc>
        <w:tc>
          <w:tcPr>
            <w:tcW w:w="633" w:type="pct"/>
          </w:tcPr>
          <w:p w14:paraId="144C3C66" w14:textId="77777777" w:rsidR="003414AE" w:rsidRPr="00127581" w:rsidRDefault="005318BB" w:rsidP="003414AE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Medical documentation may not contain this information</w:t>
            </w:r>
          </w:p>
        </w:tc>
      </w:tr>
      <w:tr w:rsidR="003414AE" w:rsidRPr="00FC0BAF" w14:paraId="73C50481" w14:textId="77777777" w:rsidTr="000C4DA5">
        <w:tc>
          <w:tcPr>
            <w:tcW w:w="314" w:type="pct"/>
          </w:tcPr>
          <w:p w14:paraId="1A619DFB" w14:textId="77777777" w:rsidR="003414AE" w:rsidRPr="00FC0BAF" w:rsidRDefault="006D5B14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11. </w:t>
            </w:r>
          </w:p>
          <w:p w14:paraId="2DF6790E" w14:textId="77777777" w:rsidR="006D5B14" w:rsidRPr="00FC0BAF" w:rsidRDefault="006D5B14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638EE3E1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B3</w:t>
            </w:r>
          </w:p>
        </w:tc>
        <w:tc>
          <w:tcPr>
            <w:tcW w:w="1586" w:type="pct"/>
          </w:tcPr>
          <w:p w14:paraId="7BC907C0" w14:textId="77777777" w:rsidR="003414AE" w:rsidRPr="00FC0BAF" w:rsidRDefault="006D5B14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Home continuous oxygen with documented chronic hypoxaemia (i.e. pO2 &lt; 8.0 kPa or 60 mmHg or SaO2 &lt; 89%)</w:t>
            </w:r>
          </w:p>
        </w:tc>
        <w:tc>
          <w:tcPr>
            <w:tcW w:w="1566" w:type="pct"/>
          </w:tcPr>
          <w:p w14:paraId="6A3B48DC" w14:textId="77777777" w:rsidR="003414AE" w:rsidRPr="00FC0BAF" w:rsidRDefault="003414AE" w:rsidP="003414A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Home continuous oxygen with documented chronic hypoxaemia (i.e. pO2 &lt; 8.0 kPa or 60 mmHg or SaO2 &lt; 89%)</w:t>
            </w:r>
          </w:p>
        </w:tc>
        <w:tc>
          <w:tcPr>
            <w:tcW w:w="450" w:type="pct"/>
          </w:tcPr>
          <w:p w14:paraId="7F67005A" w14:textId="77777777" w:rsidR="003414AE" w:rsidRPr="00FC0BAF" w:rsidRDefault="006D5B14" w:rsidP="003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2D857422" w14:textId="77777777" w:rsidR="003414AE" w:rsidRPr="00127581" w:rsidRDefault="006D5B14" w:rsidP="003414AE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FC1869" w:rsidRPr="00FC0BAF" w14:paraId="45AF8D51" w14:textId="77777777" w:rsidTr="000C4DA5">
        <w:tc>
          <w:tcPr>
            <w:tcW w:w="314" w:type="pct"/>
          </w:tcPr>
          <w:p w14:paraId="684AC5FE" w14:textId="77777777" w:rsidR="00FC1869" w:rsidRPr="00FC0BAF" w:rsidRDefault="00FC1869" w:rsidP="00341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179A884D" w14:textId="77777777" w:rsidR="00FC1869" w:rsidRPr="00FC0BAF" w:rsidRDefault="00FC1869" w:rsidP="00341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1E6BC273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C: Central Nervous System&amp; Eyes</w:t>
            </w:r>
          </w:p>
        </w:tc>
        <w:tc>
          <w:tcPr>
            <w:tcW w:w="450" w:type="pct"/>
          </w:tcPr>
          <w:p w14:paraId="270F6C67" w14:textId="77777777" w:rsidR="00FC1869" w:rsidRPr="00FC0BAF" w:rsidRDefault="00FC1869" w:rsidP="003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15BE6EDB" w14:textId="77777777" w:rsidR="00FC1869" w:rsidRPr="00127581" w:rsidRDefault="00FC1869" w:rsidP="003414AE">
            <w:pPr>
              <w:rPr>
                <w:rFonts w:ascii="Times New Roman" w:hAnsi="Times New Roman" w:cs="Times New Roman"/>
              </w:rPr>
            </w:pPr>
          </w:p>
        </w:tc>
      </w:tr>
      <w:tr w:rsidR="00EF5E6B" w:rsidRPr="00FC0BAF" w14:paraId="3F5EB4C0" w14:textId="77777777" w:rsidTr="000C4DA5">
        <w:tc>
          <w:tcPr>
            <w:tcW w:w="314" w:type="pct"/>
          </w:tcPr>
          <w:p w14:paraId="7ACD3A62" w14:textId="77777777" w:rsidR="00EF5E6B" w:rsidRPr="00FC0BAF" w:rsidRDefault="00AB5C3E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="00EF5E6B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E45B943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1586" w:type="pct"/>
          </w:tcPr>
          <w:p w14:paraId="43E11C53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L-DOPA or a dopamine agonist in idiopathic Parkinson’s disease with functional impairment and resultant disability</w:t>
            </w:r>
          </w:p>
        </w:tc>
        <w:tc>
          <w:tcPr>
            <w:tcW w:w="1566" w:type="pct"/>
          </w:tcPr>
          <w:p w14:paraId="2E0885F4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L-DOPA or a dopamine agonist in idiopathic Parkinson’s disease with functional impairment and resultant disability</w:t>
            </w:r>
          </w:p>
        </w:tc>
        <w:tc>
          <w:tcPr>
            <w:tcW w:w="450" w:type="pct"/>
          </w:tcPr>
          <w:p w14:paraId="1807A767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78ADD203" w14:textId="77777777" w:rsidR="00EF5E6B" w:rsidRPr="00127581" w:rsidRDefault="00EF5E6B" w:rsidP="00EF5E6B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EF5E6B" w:rsidRPr="00FC0BAF" w14:paraId="7FB9987A" w14:textId="77777777" w:rsidTr="000C4DA5">
        <w:tc>
          <w:tcPr>
            <w:tcW w:w="314" w:type="pct"/>
          </w:tcPr>
          <w:p w14:paraId="2F4906BD" w14:textId="77777777" w:rsidR="00EF5E6B" w:rsidRPr="00FC0BAF" w:rsidRDefault="00AB5C3E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  <w:r w:rsidR="00EF5E6B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1F944419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1586" w:type="pct"/>
          </w:tcPr>
          <w:p w14:paraId="160538D8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Non-TCA antidepressant drug in the </w:t>
            </w: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presence of persistent major depressive symptoms</w:t>
            </w:r>
          </w:p>
        </w:tc>
        <w:tc>
          <w:tcPr>
            <w:tcW w:w="1566" w:type="pct"/>
          </w:tcPr>
          <w:p w14:paraId="61626E10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Non-TCA antidepressant drug in the </w:t>
            </w: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presence of persistent major depressive symptoms</w:t>
            </w:r>
          </w:p>
        </w:tc>
        <w:tc>
          <w:tcPr>
            <w:tcW w:w="450" w:type="pct"/>
          </w:tcPr>
          <w:p w14:paraId="1825537A" w14:textId="77777777" w:rsidR="00EF5E6B" w:rsidRPr="00FC0BAF" w:rsidRDefault="00EF5E6B" w:rsidP="00E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 </w:t>
            </w:r>
            <w:r w:rsidRPr="00F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changed </w:t>
            </w:r>
          </w:p>
        </w:tc>
        <w:tc>
          <w:tcPr>
            <w:tcW w:w="633" w:type="pct"/>
          </w:tcPr>
          <w:p w14:paraId="6B0025DE" w14:textId="77777777" w:rsidR="00EF5E6B" w:rsidRPr="00127581" w:rsidRDefault="00EF5E6B" w:rsidP="00EF5E6B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4926" w:rsidRPr="00FC0BAF" w14:paraId="4DC4AE7F" w14:textId="77777777" w:rsidTr="000C4DA5">
        <w:tc>
          <w:tcPr>
            <w:tcW w:w="314" w:type="pct"/>
          </w:tcPr>
          <w:p w14:paraId="0E1B70A4" w14:textId="77777777" w:rsidR="00C34926" w:rsidRPr="00FC0BAF" w:rsidRDefault="00AB5C3E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14.</w:t>
            </w:r>
            <w:r w:rsidR="00C34926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1" w:type="pct"/>
          </w:tcPr>
          <w:p w14:paraId="4DBD01D8" w14:textId="77777777" w:rsidR="00C34926" w:rsidRPr="00FC0BAF" w:rsidRDefault="00C34926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1586" w:type="pct"/>
          </w:tcPr>
          <w:p w14:paraId="66FC9322" w14:textId="77777777" w:rsidR="00C34926" w:rsidRPr="00FC0BAF" w:rsidRDefault="00C34926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Acetylcholinesterase inhibitor (e.g. donepezil, rivastigmine, galantamine) for mild-moderate Alzheimer’s dementia or Lewy Body dementia (rivastigmine).</w:t>
            </w:r>
          </w:p>
        </w:tc>
        <w:tc>
          <w:tcPr>
            <w:tcW w:w="1566" w:type="pct"/>
          </w:tcPr>
          <w:p w14:paraId="02A56D20" w14:textId="77777777" w:rsidR="00C34926" w:rsidRPr="00FC0BAF" w:rsidRDefault="00C34926" w:rsidP="00C34926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</w:tcPr>
          <w:p w14:paraId="1F581C13" w14:textId="77777777" w:rsidR="00C34926" w:rsidRPr="00FC0BAF" w:rsidRDefault="00C34926" w:rsidP="00C34926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633" w:type="pct"/>
          </w:tcPr>
          <w:p w14:paraId="1239C845" w14:textId="76A23F2A" w:rsidR="00C34926" w:rsidRPr="00127581" w:rsidRDefault="00722A12" w:rsidP="00C34926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581">
              <w:rPr>
                <w:rFonts w:ascii="Times New Roman" w:hAnsi="Times New Roman" w:cs="Times New Roman"/>
                <w:sz w:val="22"/>
                <w:szCs w:val="22"/>
              </w:rPr>
              <w:t>Possible difficulty in assessing as an explicit criteria</w:t>
            </w:r>
          </w:p>
        </w:tc>
      </w:tr>
      <w:tr w:rsidR="00C34926" w:rsidRPr="00FC0BAF" w14:paraId="2317EA0C" w14:textId="77777777" w:rsidTr="000C4DA5">
        <w:tc>
          <w:tcPr>
            <w:tcW w:w="314" w:type="pct"/>
          </w:tcPr>
          <w:p w14:paraId="0D671728" w14:textId="77777777" w:rsidR="00C34926" w:rsidRPr="00FC0BAF" w:rsidRDefault="00AB5C3E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  <w:r w:rsidR="00C34926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46F004EA" w14:textId="77777777" w:rsidR="00C34926" w:rsidRPr="00FC0BAF" w:rsidRDefault="00C34926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1586" w:type="pct"/>
          </w:tcPr>
          <w:p w14:paraId="00F9655F" w14:textId="77777777" w:rsidR="00C34926" w:rsidRPr="00FC0BAF" w:rsidRDefault="00C34926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Topical prostaglandin, prostamide or beta-blocker for primary open-angle glaucoma.</w:t>
            </w:r>
          </w:p>
        </w:tc>
        <w:tc>
          <w:tcPr>
            <w:tcW w:w="1566" w:type="pct"/>
          </w:tcPr>
          <w:p w14:paraId="7AB29140" w14:textId="77777777" w:rsidR="00C34926" w:rsidRPr="00FC0BAF" w:rsidRDefault="00C34926" w:rsidP="00C349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Topical prostaglandin</w:t>
            </w:r>
            <w:r w:rsidR="007417CA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or beta-blocker for primary open-angle glaucoma. </w:t>
            </w:r>
          </w:p>
        </w:tc>
        <w:tc>
          <w:tcPr>
            <w:tcW w:w="450" w:type="pct"/>
          </w:tcPr>
          <w:p w14:paraId="2F7B36BE" w14:textId="77777777" w:rsidR="00C34926" w:rsidRPr="00FC0BAF" w:rsidRDefault="00C34926" w:rsidP="007417CA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</w:tc>
        <w:tc>
          <w:tcPr>
            <w:tcW w:w="633" w:type="pct"/>
          </w:tcPr>
          <w:p w14:paraId="24EFEB05" w14:textId="77777777" w:rsidR="00C34926" w:rsidRPr="00127581" w:rsidRDefault="007417CA" w:rsidP="00C34926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7581">
              <w:rPr>
                <w:rFonts w:ascii="Times New Roman" w:hAnsi="Times New Roman" w:cs="Times New Roman"/>
                <w:sz w:val="22"/>
                <w:szCs w:val="22"/>
              </w:rPr>
              <w:t>Some medicines not registered in Sri Lanka</w:t>
            </w:r>
          </w:p>
        </w:tc>
      </w:tr>
      <w:tr w:rsidR="007417CA" w:rsidRPr="00FC0BAF" w14:paraId="2FB2B355" w14:textId="77777777" w:rsidTr="000C4DA5">
        <w:tc>
          <w:tcPr>
            <w:tcW w:w="314" w:type="pct"/>
          </w:tcPr>
          <w:p w14:paraId="677A8FEB" w14:textId="77777777" w:rsidR="007417CA" w:rsidRPr="00FC0BAF" w:rsidRDefault="00AB5C3E" w:rsidP="007417C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332B8E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63F02819" w14:textId="77777777" w:rsidR="007417CA" w:rsidRPr="00FC0BAF" w:rsidRDefault="007417CA" w:rsidP="007417C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1586" w:type="pct"/>
          </w:tcPr>
          <w:p w14:paraId="0F3F3F58" w14:textId="77777777" w:rsidR="007417CA" w:rsidRPr="00FC0BAF" w:rsidRDefault="007417CA" w:rsidP="007417C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Selective serotonin reuptake inhibitor (or SNRI or pregabalin if SSRI contraindicated) for persistent severe anxiety that interferes with independent functioning</w:t>
            </w:r>
          </w:p>
        </w:tc>
        <w:tc>
          <w:tcPr>
            <w:tcW w:w="1566" w:type="pct"/>
          </w:tcPr>
          <w:p w14:paraId="086DDAE7" w14:textId="77777777" w:rsidR="007417CA" w:rsidRPr="00FC0BAF" w:rsidRDefault="007417CA" w:rsidP="007417C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Selective serotonin reuptake inhibitor (or SNRI or pregabalin if SSRI contraindicated) for persistent severe anxiety that interferes with independent functioning</w:t>
            </w:r>
          </w:p>
        </w:tc>
        <w:tc>
          <w:tcPr>
            <w:tcW w:w="450" w:type="pct"/>
          </w:tcPr>
          <w:p w14:paraId="797391C7" w14:textId="77777777" w:rsidR="007417CA" w:rsidRPr="00FC0BAF" w:rsidRDefault="007417CA" w:rsidP="0074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61AC7288" w14:textId="77777777" w:rsidR="007417CA" w:rsidRPr="00127581" w:rsidRDefault="007417CA" w:rsidP="007417CA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-</w:t>
            </w:r>
          </w:p>
        </w:tc>
      </w:tr>
      <w:tr w:rsidR="00332B8E" w:rsidRPr="00FC0BAF" w14:paraId="413CE15B" w14:textId="77777777" w:rsidTr="000C4DA5">
        <w:tc>
          <w:tcPr>
            <w:tcW w:w="314" w:type="pct"/>
          </w:tcPr>
          <w:p w14:paraId="75969B3E" w14:textId="77777777" w:rsidR="00332B8E" w:rsidRPr="00FC0BAF" w:rsidRDefault="00AB5C3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332B8E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DCE91C9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1586" w:type="pct"/>
          </w:tcPr>
          <w:p w14:paraId="68BB9406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Dopamine agonist (ropinirole or pramipexole or rotigotine) for Restless Legs Syndrome, once iron deficiency and severe renal failure have been excluded</w:t>
            </w:r>
          </w:p>
        </w:tc>
        <w:tc>
          <w:tcPr>
            <w:tcW w:w="1566" w:type="pct"/>
          </w:tcPr>
          <w:p w14:paraId="7F2A995F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Dopamine agonist (ropinirole or pramipexole or rotigotine) for Restless Legs Syndrome, once iron deficiency and severe renal failure have been excluded</w:t>
            </w:r>
          </w:p>
        </w:tc>
        <w:tc>
          <w:tcPr>
            <w:tcW w:w="450" w:type="pct"/>
          </w:tcPr>
          <w:p w14:paraId="204AC0A2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6ECCC8B6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9" w:rsidRPr="00FC0BAF" w14:paraId="0710033D" w14:textId="77777777" w:rsidTr="000C4DA5">
        <w:tc>
          <w:tcPr>
            <w:tcW w:w="314" w:type="pct"/>
          </w:tcPr>
          <w:p w14:paraId="579E47FC" w14:textId="77777777" w:rsidR="00FC1869" w:rsidRPr="00FC0BAF" w:rsidRDefault="00FC1869" w:rsidP="00332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6E3C65E9" w14:textId="77777777" w:rsidR="00FC1869" w:rsidRPr="00FC0BAF" w:rsidRDefault="00FC1869" w:rsidP="00332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1E1E93E8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D: Gastrointestinal System</w:t>
            </w:r>
          </w:p>
        </w:tc>
        <w:tc>
          <w:tcPr>
            <w:tcW w:w="450" w:type="pct"/>
          </w:tcPr>
          <w:p w14:paraId="161CF34A" w14:textId="77777777" w:rsidR="00FC1869" w:rsidRPr="00FC0BAF" w:rsidRDefault="00FC1869" w:rsidP="003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FAE26B6" w14:textId="77777777" w:rsidR="00FC1869" w:rsidRPr="00FC0BAF" w:rsidRDefault="00FC1869" w:rsidP="0033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8E" w:rsidRPr="00FC0BAF" w14:paraId="0721BF17" w14:textId="77777777" w:rsidTr="000C4DA5">
        <w:tc>
          <w:tcPr>
            <w:tcW w:w="314" w:type="pct"/>
          </w:tcPr>
          <w:p w14:paraId="0C58FD07" w14:textId="77777777" w:rsidR="00332B8E" w:rsidRPr="00FC0BAF" w:rsidRDefault="00AB5C3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  <w:r w:rsidR="00332B8E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4CEF9C0E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1586" w:type="pct"/>
          </w:tcPr>
          <w:p w14:paraId="1F42ACDD" w14:textId="77777777" w:rsidR="00332B8E" w:rsidRPr="00FC0BAF" w:rsidRDefault="00782675" w:rsidP="00332B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Proton Pump Inhibitor with severe gastro-oesophageal reflux disease or peptic stricture requiring dilatation.</w:t>
            </w:r>
          </w:p>
        </w:tc>
        <w:tc>
          <w:tcPr>
            <w:tcW w:w="1566" w:type="pct"/>
          </w:tcPr>
          <w:p w14:paraId="5BEE63B7" w14:textId="77777777" w:rsidR="00332B8E" w:rsidRPr="00FC0BAF" w:rsidRDefault="00332B8E" w:rsidP="001450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Proton Pump Inhibitor with severe gastro-oesophageal reflux disease </w:t>
            </w:r>
          </w:p>
        </w:tc>
        <w:tc>
          <w:tcPr>
            <w:tcW w:w="450" w:type="pct"/>
          </w:tcPr>
          <w:p w14:paraId="63743D9E" w14:textId="77777777" w:rsidR="00332B8E" w:rsidRPr="00FC0BAF" w:rsidRDefault="00332B8E" w:rsidP="0033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  <w:p w14:paraId="7D6CC3F1" w14:textId="77777777" w:rsidR="00332B8E" w:rsidRPr="00FC0BAF" w:rsidRDefault="00332B8E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50A5E3D2" w14:textId="77777777" w:rsidR="00332B8E" w:rsidRPr="00127581" w:rsidRDefault="0014508E" w:rsidP="00332B8E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Medical documentation may not contain this information</w:t>
            </w:r>
          </w:p>
        </w:tc>
      </w:tr>
      <w:tr w:rsidR="0014508E" w:rsidRPr="00FC0BAF" w14:paraId="5A58C24E" w14:textId="77777777" w:rsidTr="000C4DA5">
        <w:tc>
          <w:tcPr>
            <w:tcW w:w="314" w:type="pct"/>
          </w:tcPr>
          <w:p w14:paraId="34AC99FE" w14:textId="77777777" w:rsidR="0014508E" w:rsidRPr="00FC0BAF" w:rsidRDefault="00AB5C3E" w:rsidP="001450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="0014508E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5C9C676F" w14:textId="77777777" w:rsidR="0014508E" w:rsidRPr="00FC0BAF" w:rsidRDefault="0014508E" w:rsidP="001450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1586" w:type="pct"/>
          </w:tcPr>
          <w:p w14:paraId="7738F612" w14:textId="77777777" w:rsidR="0014508E" w:rsidRPr="00FC0BAF" w:rsidRDefault="0014508E" w:rsidP="001450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Fibre supplements (e.g. bran, ispaghula, methylcellulose, sterculia) for diverticulosis with a history of constipation</w:t>
            </w:r>
          </w:p>
        </w:tc>
        <w:tc>
          <w:tcPr>
            <w:tcW w:w="1566" w:type="pct"/>
          </w:tcPr>
          <w:p w14:paraId="5F450E31" w14:textId="77777777" w:rsidR="0014508E" w:rsidRPr="00FC0BAF" w:rsidRDefault="0014508E" w:rsidP="001450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Fibre supplements (e.g. bran, ispaghula, methylcellulose, sterculia) for diverticulosis with a history of constipation</w:t>
            </w:r>
          </w:p>
        </w:tc>
        <w:tc>
          <w:tcPr>
            <w:tcW w:w="450" w:type="pct"/>
          </w:tcPr>
          <w:p w14:paraId="773E5F2A" w14:textId="77777777" w:rsidR="0014508E" w:rsidRPr="00FC0BAF" w:rsidRDefault="0014508E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2ED5C7A5" w14:textId="77777777" w:rsidR="0014508E" w:rsidRPr="00FC0BAF" w:rsidRDefault="0014508E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9" w:rsidRPr="00FC0BAF" w14:paraId="1E9E0F16" w14:textId="77777777" w:rsidTr="000C4DA5">
        <w:tc>
          <w:tcPr>
            <w:tcW w:w="314" w:type="pct"/>
          </w:tcPr>
          <w:p w14:paraId="1A232179" w14:textId="77777777" w:rsidR="00FC1869" w:rsidRPr="00FC0BAF" w:rsidRDefault="00FC1869" w:rsidP="00145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50C7F174" w14:textId="77777777" w:rsidR="00FC1869" w:rsidRPr="00FC0BAF" w:rsidRDefault="00FC1869" w:rsidP="00145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2186C875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E: Musculoskeletal System</w:t>
            </w:r>
          </w:p>
        </w:tc>
        <w:tc>
          <w:tcPr>
            <w:tcW w:w="450" w:type="pct"/>
          </w:tcPr>
          <w:p w14:paraId="4AC4F7C3" w14:textId="77777777" w:rsidR="00FC1869" w:rsidRPr="00FC0BAF" w:rsidRDefault="00FC1869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0161C3B8" w14:textId="77777777" w:rsidR="00FC1869" w:rsidRPr="00FC0BAF" w:rsidRDefault="00FC1869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14" w:rsidRPr="00FC0BAF" w14:paraId="650061A6" w14:textId="77777777" w:rsidTr="000C4DA5">
        <w:tc>
          <w:tcPr>
            <w:tcW w:w="314" w:type="pct"/>
          </w:tcPr>
          <w:p w14:paraId="30B57D09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3D8A9088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E1</w:t>
            </w:r>
          </w:p>
        </w:tc>
        <w:tc>
          <w:tcPr>
            <w:tcW w:w="1586" w:type="pct"/>
          </w:tcPr>
          <w:p w14:paraId="07D793D4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Disease-modifying anti-rheumatic drug (DMARD) with active, disabling rheumatoid disease</w:t>
            </w:r>
          </w:p>
        </w:tc>
        <w:tc>
          <w:tcPr>
            <w:tcW w:w="1566" w:type="pct"/>
          </w:tcPr>
          <w:p w14:paraId="744EE2B6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Disease-modifying anti-rheumatic drug (DMARD) with active, disabling rheumatoid disease.</w:t>
            </w:r>
          </w:p>
        </w:tc>
        <w:tc>
          <w:tcPr>
            <w:tcW w:w="450" w:type="pct"/>
          </w:tcPr>
          <w:p w14:paraId="115C50E3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1D97D62E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14" w:rsidRPr="00FC0BAF" w14:paraId="61EE6894" w14:textId="77777777" w:rsidTr="000C4DA5">
        <w:tc>
          <w:tcPr>
            <w:tcW w:w="314" w:type="pct"/>
          </w:tcPr>
          <w:p w14:paraId="5AAF0D52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089EF1D6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E2</w:t>
            </w:r>
          </w:p>
        </w:tc>
        <w:tc>
          <w:tcPr>
            <w:tcW w:w="1586" w:type="pct"/>
          </w:tcPr>
          <w:p w14:paraId="54B0598F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Bisphosphonates and vitamin D and calcium in patients taking long-term systemic corticosteroid therapy</w:t>
            </w:r>
          </w:p>
        </w:tc>
        <w:tc>
          <w:tcPr>
            <w:tcW w:w="1566" w:type="pct"/>
          </w:tcPr>
          <w:p w14:paraId="0C68B358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Bisphosphonates and vitamin D and calcium in patients taking long-term systemic corticosteroid therapy</w:t>
            </w:r>
          </w:p>
        </w:tc>
        <w:tc>
          <w:tcPr>
            <w:tcW w:w="450" w:type="pct"/>
          </w:tcPr>
          <w:p w14:paraId="27B4FC21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65394A90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14" w:rsidRPr="00FC0BAF" w14:paraId="55AEFE89" w14:textId="77777777" w:rsidTr="000C4DA5">
        <w:tc>
          <w:tcPr>
            <w:tcW w:w="314" w:type="pct"/>
          </w:tcPr>
          <w:p w14:paraId="122ECFAF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22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8E21EDA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E3</w:t>
            </w:r>
          </w:p>
        </w:tc>
        <w:tc>
          <w:tcPr>
            <w:tcW w:w="1586" w:type="pct"/>
          </w:tcPr>
          <w:p w14:paraId="05C66678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D and calcium supplement in patients with known osteoporosis and/or previous fragility fracture(s) and/or (Bone Mineral Density T-scores more than -2.5 in multiple site</w:t>
            </w:r>
          </w:p>
        </w:tc>
        <w:tc>
          <w:tcPr>
            <w:tcW w:w="1566" w:type="pct"/>
          </w:tcPr>
          <w:p w14:paraId="2755B1D5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D and calcium supplement in patients with known osteoporosis and/or previous fragility fracture(s) and/or (Bone Mineral Density T-scores more than -2.5 in multiple sites)</w:t>
            </w:r>
          </w:p>
        </w:tc>
        <w:tc>
          <w:tcPr>
            <w:tcW w:w="450" w:type="pct"/>
          </w:tcPr>
          <w:p w14:paraId="1D94009D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51E83E68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14" w:rsidRPr="00FC0BAF" w14:paraId="09E2A62C" w14:textId="77777777" w:rsidTr="000C4DA5">
        <w:tc>
          <w:tcPr>
            <w:tcW w:w="314" w:type="pct"/>
          </w:tcPr>
          <w:p w14:paraId="3567B70B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66E602B3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E4</w:t>
            </w:r>
          </w:p>
        </w:tc>
        <w:tc>
          <w:tcPr>
            <w:tcW w:w="1586" w:type="pct"/>
          </w:tcPr>
          <w:p w14:paraId="210287D6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Bone anti-resorptive or anabolic therapy (e.g. bisphosphonate, strontium ranelate, teriparatide, denosumab) in patients with documented osteoporosis, where no pharmacological or clinical status contraindication exists (Bone Mineral Density T-scores -&gt; 2.5 in multiple sites) and/or previous history of fragility fracture(s)</w:t>
            </w:r>
          </w:p>
        </w:tc>
        <w:tc>
          <w:tcPr>
            <w:tcW w:w="1566" w:type="pct"/>
          </w:tcPr>
          <w:p w14:paraId="7921EB6A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Bone anti-resorptive or anabolic therapy (e.g. bisphosphonate, strontium ranelate, teriparatide) in patients with documented osteoporosis, where no pharmacological or clinical status contraindication exists (Bone Mineral Density T-scores -&gt; 2.5 in multiple sites) and/or previous history of fragility fracture(s)</w:t>
            </w:r>
          </w:p>
        </w:tc>
        <w:tc>
          <w:tcPr>
            <w:tcW w:w="450" w:type="pct"/>
          </w:tcPr>
          <w:p w14:paraId="25513712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37BA873B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14" w:rsidRPr="00FC0BAF" w14:paraId="7B92F4D4" w14:textId="77777777" w:rsidTr="000C4DA5">
        <w:tc>
          <w:tcPr>
            <w:tcW w:w="314" w:type="pct"/>
          </w:tcPr>
          <w:p w14:paraId="570DA140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40F00817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1586" w:type="pct"/>
          </w:tcPr>
          <w:p w14:paraId="53732D26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D supplement in older people who are housebound or experiencing falls or with osteopenia (Bone Mineral Density T-score is &gt; -1.0 but &lt; -2.5 in multiple sites)</w:t>
            </w:r>
          </w:p>
        </w:tc>
        <w:tc>
          <w:tcPr>
            <w:tcW w:w="1566" w:type="pct"/>
          </w:tcPr>
          <w:p w14:paraId="0497FFFF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Vitamin D supplement in older people who are housebound or experiencing falls or with osteopenia (Bone Mineral Density T-score is &gt; -1.0 but &lt; -2.5 in multiple sites)</w:t>
            </w:r>
          </w:p>
        </w:tc>
        <w:tc>
          <w:tcPr>
            <w:tcW w:w="450" w:type="pct"/>
          </w:tcPr>
          <w:p w14:paraId="56449069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1F64DD85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14" w:rsidRPr="00FC0BAF" w14:paraId="11BEFF01" w14:textId="77777777" w:rsidTr="000C4DA5">
        <w:tc>
          <w:tcPr>
            <w:tcW w:w="314" w:type="pct"/>
          </w:tcPr>
          <w:p w14:paraId="4FC76E16" w14:textId="77777777" w:rsidR="004B3914" w:rsidRPr="00FC0BAF" w:rsidRDefault="00AB5C3E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  <w:r w:rsidR="004B391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30D7329C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1586" w:type="pct"/>
          </w:tcPr>
          <w:p w14:paraId="4ABD64BC" w14:textId="77777777" w:rsidR="004B3914" w:rsidRPr="00FC0BAF" w:rsidRDefault="00B64DC5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Xanthine-oxidase inhibitors (e.g. allopurinol, febuxostat) with a history of recurrent episodes of gout</w:t>
            </w:r>
          </w:p>
        </w:tc>
        <w:tc>
          <w:tcPr>
            <w:tcW w:w="1566" w:type="pct"/>
          </w:tcPr>
          <w:p w14:paraId="5ECE66DF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Xanthine-oxidase inhibitors (e.g. allopurinol) with a history</w:t>
            </w:r>
            <w:r w:rsidR="00105FC6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of recurrent episodes of gout</w:t>
            </w:r>
          </w:p>
        </w:tc>
        <w:tc>
          <w:tcPr>
            <w:tcW w:w="450" w:type="pct"/>
          </w:tcPr>
          <w:p w14:paraId="2F4D6C67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Reworded</w:t>
            </w:r>
          </w:p>
          <w:p w14:paraId="48447AC4" w14:textId="77777777" w:rsidR="004B3914" w:rsidRPr="00FC0BAF" w:rsidRDefault="004B3914" w:rsidP="004B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062698C2" w14:textId="77777777" w:rsidR="004B3914" w:rsidRPr="00127581" w:rsidRDefault="00B64DC5" w:rsidP="004B3914">
            <w:pPr>
              <w:rPr>
                <w:rFonts w:ascii="Times New Roman" w:hAnsi="Times New Roman" w:cs="Times New Roman"/>
              </w:rPr>
            </w:pPr>
            <w:r w:rsidRPr="00127581">
              <w:rPr>
                <w:rFonts w:ascii="Times New Roman" w:hAnsi="Times New Roman" w:cs="Times New Roman"/>
              </w:rPr>
              <w:t>Some medicines not registered in Sri Lanka</w:t>
            </w:r>
          </w:p>
        </w:tc>
      </w:tr>
      <w:tr w:rsidR="00105FC6" w:rsidRPr="00FC0BAF" w14:paraId="67D4C358" w14:textId="77777777" w:rsidTr="000C4DA5">
        <w:tc>
          <w:tcPr>
            <w:tcW w:w="314" w:type="pct"/>
          </w:tcPr>
          <w:p w14:paraId="67498980" w14:textId="77777777" w:rsidR="00105FC6" w:rsidRPr="00FC0BAF" w:rsidRDefault="00AB5C3E" w:rsidP="00105FC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  <w:r w:rsidR="00105FC6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0B2CDFED" w14:textId="77777777" w:rsidR="00105FC6" w:rsidRPr="00FC0BAF" w:rsidRDefault="00105FC6" w:rsidP="00105FC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E7</w:t>
            </w:r>
          </w:p>
        </w:tc>
        <w:tc>
          <w:tcPr>
            <w:tcW w:w="1586" w:type="pct"/>
          </w:tcPr>
          <w:p w14:paraId="53973434" w14:textId="77777777" w:rsidR="00105FC6" w:rsidRPr="00FC0BAF" w:rsidRDefault="00105FC6" w:rsidP="00105FC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Folic acid supplement in patients taking methotexate</w:t>
            </w:r>
          </w:p>
        </w:tc>
        <w:tc>
          <w:tcPr>
            <w:tcW w:w="1566" w:type="pct"/>
          </w:tcPr>
          <w:p w14:paraId="6ABA9611" w14:textId="77777777" w:rsidR="00105FC6" w:rsidRPr="00FC0BAF" w:rsidRDefault="00105FC6" w:rsidP="00105FC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Folic acid supplement in patients taking methotrexate</w:t>
            </w:r>
          </w:p>
        </w:tc>
        <w:tc>
          <w:tcPr>
            <w:tcW w:w="450" w:type="pct"/>
          </w:tcPr>
          <w:p w14:paraId="131BE897" w14:textId="77777777" w:rsidR="00105FC6" w:rsidRPr="00FC0BAF" w:rsidRDefault="00105FC6" w:rsidP="001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30B6973D" w14:textId="77777777" w:rsidR="00105FC6" w:rsidRPr="00FC0BAF" w:rsidRDefault="00105FC6" w:rsidP="001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C85" w:rsidRPr="00FC0BAF" w14:paraId="0A7F4C9C" w14:textId="77777777" w:rsidTr="000C4DA5">
        <w:tc>
          <w:tcPr>
            <w:tcW w:w="314" w:type="pct"/>
          </w:tcPr>
          <w:p w14:paraId="6856EC0B" w14:textId="77777777" w:rsidR="00027C85" w:rsidRPr="00FC0BAF" w:rsidRDefault="00027C85" w:rsidP="00105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69AA6378" w14:textId="77777777" w:rsidR="00027C85" w:rsidRPr="00FC0BAF" w:rsidRDefault="00027C85" w:rsidP="00105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48B6EE00" w14:textId="77777777" w:rsidR="00027C85" w:rsidRPr="00FC0BAF" w:rsidRDefault="00027C85" w:rsidP="00027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F: Endocrine System</w:t>
            </w:r>
          </w:p>
        </w:tc>
        <w:tc>
          <w:tcPr>
            <w:tcW w:w="450" w:type="pct"/>
          </w:tcPr>
          <w:p w14:paraId="2CD5560F" w14:textId="77777777" w:rsidR="00027C85" w:rsidRPr="00FC0BAF" w:rsidRDefault="00027C85" w:rsidP="0010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0F53520C" w14:textId="77777777" w:rsidR="00027C85" w:rsidRPr="00FC0BAF" w:rsidRDefault="00027C85" w:rsidP="0010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A9" w:rsidRPr="00FC0BAF" w14:paraId="086E441E" w14:textId="77777777" w:rsidTr="000C4DA5">
        <w:tc>
          <w:tcPr>
            <w:tcW w:w="314" w:type="pct"/>
          </w:tcPr>
          <w:p w14:paraId="50AAC3A1" w14:textId="77777777" w:rsidR="003943A9" w:rsidRPr="00FC0BAF" w:rsidRDefault="00AB5C3E" w:rsidP="003943A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  <w:r w:rsidR="003943A9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421FD1DA" w14:textId="77777777" w:rsidR="003943A9" w:rsidRPr="00FC0BAF" w:rsidRDefault="003943A9" w:rsidP="003943A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1586" w:type="pct"/>
          </w:tcPr>
          <w:p w14:paraId="59C27448" w14:textId="77777777" w:rsidR="003943A9" w:rsidRPr="00FC0BAF" w:rsidRDefault="003943A9" w:rsidP="003943A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ACE inhibitor or Angiotensin Receptor Blocker (if intolerant of ACE inhibitor) in diabetes with evidence of renal disease i.e. dipstick proteinuria or microalbuminuria (&gt;30mg/24 hours) with or without serum biochemical renal impairment</w:t>
            </w:r>
          </w:p>
        </w:tc>
        <w:tc>
          <w:tcPr>
            <w:tcW w:w="1566" w:type="pct"/>
          </w:tcPr>
          <w:p w14:paraId="13F3D111" w14:textId="77777777" w:rsidR="003943A9" w:rsidRPr="00FC0BAF" w:rsidRDefault="003943A9" w:rsidP="003943A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ACE inhibitor or Angiotensin Receptor Blocker (if intolerant of ACE inhibitor) in diabetes with evidence of renal disease i.e. dipstick proteinuria or microalbuminuria (&gt;30mg/24 hours) with or without serum biochemical renal impairment</w:t>
            </w:r>
          </w:p>
        </w:tc>
        <w:tc>
          <w:tcPr>
            <w:tcW w:w="450" w:type="pct"/>
          </w:tcPr>
          <w:p w14:paraId="0BA823AA" w14:textId="77777777" w:rsidR="003943A9" w:rsidRPr="00FC0BAF" w:rsidRDefault="003943A9" w:rsidP="0039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4C6CE3DC" w14:textId="77777777" w:rsidR="003943A9" w:rsidRPr="00FC0BAF" w:rsidRDefault="003943A9" w:rsidP="0039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9" w:rsidRPr="00FC0BAF" w14:paraId="7C01E994" w14:textId="77777777" w:rsidTr="000C4DA5">
        <w:tc>
          <w:tcPr>
            <w:tcW w:w="314" w:type="pct"/>
          </w:tcPr>
          <w:p w14:paraId="0937FA89" w14:textId="77777777" w:rsidR="00FC1869" w:rsidRPr="00FC0BAF" w:rsidRDefault="00FC1869" w:rsidP="00394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4392FFC2" w14:textId="77777777" w:rsidR="00FC1869" w:rsidRPr="00FC0BAF" w:rsidRDefault="00FC1869" w:rsidP="00394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796A92D6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G: Urogenital System</w:t>
            </w:r>
          </w:p>
        </w:tc>
        <w:tc>
          <w:tcPr>
            <w:tcW w:w="450" w:type="pct"/>
          </w:tcPr>
          <w:p w14:paraId="08900206" w14:textId="77777777" w:rsidR="00FC1869" w:rsidRPr="00FC0BAF" w:rsidRDefault="00FC1869" w:rsidP="0039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17AA5169" w14:textId="77777777" w:rsidR="00FC1869" w:rsidRPr="00FC0BAF" w:rsidRDefault="00FC1869" w:rsidP="0039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A7" w:rsidRPr="00FC0BAF" w14:paraId="684B4D6B" w14:textId="77777777" w:rsidTr="000C4DA5">
        <w:tc>
          <w:tcPr>
            <w:tcW w:w="314" w:type="pct"/>
          </w:tcPr>
          <w:p w14:paraId="706ADB0F" w14:textId="77777777" w:rsidR="00F634A7" w:rsidRPr="00FC0BAF" w:rsidRDefault="00AB5C3E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  <w:r w:rsidR="00F634A7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4E62B7DF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G1</w:t>
            </w:r>
          </w:p>
        </w:tc>
        <w:tc>
          <w:tcPr>
            <w:tcW w:w="1586" w:type="pct"/>
          </w:tcPr>
          <w:p w14:paraId="3C34D5BB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Alpha-1 receptor blocker with </w:t>
            </w: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symptomatic prostatism, where prostatectomy is not considered necessary</w:t>
            </w:r>
          </w:p>
        </w:tc>
        <w:tc>
          <w:tcPr>
            <w:tcW w:w="1566" w:type="pct"/>
          </w:tcPr>
          <w:p w14:paraId="51F83A1A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Alpha-1 receptor blocker with </w:t>
            </w: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symptomatic prostatism, where prostatectomy is not considered necessary</w:t>
            </w:r>
          </w:p>
        </w:tc>
        <w:tc>
          <w:tcPr>
            <w:tcW w:w="450" w:type="pct"/>
          </w:tcPr>
          <w:p w14:paraId="3AD9E91D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 </w:t>
            </w:r>
            <w:r w:rsidRPr="00F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changed </w:t>
            </w:r>
          </w:p>
        </w:tc>
        <w:tc>
          <w:tcPr>
            <w:tcW w:w="633" w:type="pct"/>
          </w:tcPr>
          <w:p w14:paraId="54D0C611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634A7" w:rsidRPr="00FC0BAF" w14:paraId="7FA7DC92" w14:textId="77777777" w:rsidTr="000C4DA5">
        <w:tc>
          <w:tcPr>
            <w:tcW w:w="314" w:type="pct"/>
          </w:tcPr>
          <w:p w14:paraId="2BE5FA82" w14:textId="77777777" w:rsidR="00F634A7" w:rsidRPr="00FC0BAF" w:rsidRDefault="00AB5C3E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29</w:t>
            </w:r>
            <w:r w:rsidR="00F634A7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30C811A3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G2</w:t>
            </w:r>
          </w:p>
        </w:tc>
        <w:tc>
          <w:tcPr>
            <w:tcW w:w="1586" w:type="pct"/>
          </w:tcPr>
          <w:p w14:paraId="06596DD7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5-alpha reductase inhibitor with symptomatic prostatism, where prostatectomy is not considered necessary.</w:t>
            </w:r>
          </w:p>
        </w:tc>
        <w:tc>
          <w:tcPr>
            <w:tcW w:w="1566" w:type="pct"/>
          </w:tcPr>
          <w:p w14:paraId="2FD7797E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5-alpha reductase inhibitor with symptomatic prostatism, where prostatectomy is not considered necessary.</w:t>
            </w:r>
          </w:p>
        </w:tc>
        <w:tc>
          <w:tcPr>
            <w:tcW w:w="450" w:type="pct"/>
          </w:tcPr>
          <w:p w14:paraId="785CACF0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16636F0C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4A7" w:rsidRPr="00FC0BAF" w14:paraId="60995D42" w14:textId="77777777" w:rsidTr="000C4DA5">
        <w:tc>
          <w:tcPr>
            <w:tcW w:w="314" w:type="pct"/>
          </w:tcPr>
          <w:p w14:paraId="65C5DC9A" w14:textId="77777777" w:rsidR="00F634A7" w:rsidRPr="00FC0BAF" w:rsidRDefault="00AB5C3E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  <w:r w:rsidR="00F634A7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72ACDAAE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G3</w:t>
            </w:r>
          </w:p>
        </w:tc>
        <w:tc>
          <w:tcPr>
            <w:tcW w:w="1586" w:type="pct"/>
          </w:tcPr>
          <w:p w14:paraId="6C4E4423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Topical vaginal oestrogen or vaginal oestrogen pessary for symptomatic atrophic vaginitis.</w:t>
            </w:r>
          </w:p>
        </w:tc>
        <w:tc>
          <w:tcPr>
            <w:tcW w:w="1566" w:type="pct"/>
          </w:tcPr>
          <w:p w14:paraId="1198E788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Topical vaginal oestrogen or vaginal oestrogen pessary for symptomatic atrophic vaginitis.</w:t>
            </w:r>
          </w:p>
        </w:tc>
        <w:tc>
          <w:tcPr>
            <w:tcW w:w="450" w:type="pct"/>
          </w:tcPr>
          <w:p w14:paraId="31F706C7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6CCBC6DF" w14:textId="77777777" w:rsidR="00F634A7" w:rsidRPr="00FC0BAF" w:rsidRDefault="00F634A7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869" w:rsidRPr="00FC0BAF" w14:paraId="1FA339DE" w14:textId="77777777" w:rsidTr="000C4DA5">
        <w:tc>
          <w:tcPr>
            <w:tcW w:w="314" w:type="pct"/>
          </w:tcPr>
          <w:p w14:paraId="769B9DBE" w14:textId="77777777" w:rsidR="00FC1869" w:rsidRPr="00FC0BAF" w:rsidRDefault="00FC1869" w:rsidP="00F6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4AFF6A06" w14:textId="77777777" w:rsidR="00FC1869" w:rsidRPr="00FC0BAF" w:rsidRDefault="00FC1869" w:rsidP="00F6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43934684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H: Analgesics</w:t>
            </w:r>
          </w:p>
        </w:tc>
        <w:tc>
          <w:tcPr>
            <w:tcW w:w="450" w:type="pct"/>
          </w:tcPr>
          <w:p w14:paraId="040503BC" w14:textId="77777777" w:rsidR="00FC1869" w:rsidRPr="00FC0BAF" w:rsidRDefault="00FC1869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4F6CE53D" w14:textId="77777777" w:rsidR="00FC1869" w:rsidRPr="00FC0BAF" w:rsidRDefault="00FC1869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4" w:rsidRPr="00FC0BAF" w14:paraId="51B4FA68" w14:textId="77777777" w:rsidTr="000C4DA5">
        <w:tc>
          <w:tcPr>
            <w:tcW w:w="314" w:type="pct"/>
          </w:tcPr>
          <w:p w14:paraId="53EFB1EB" w14:textId="77777777" w:rsidR="00705354" w:rsidRPr="00FC0BAF" w:rsidRDefault="00AB5C3E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  <w:r w:rsidR="0070535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D896E05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H1</w:t>
            </w:r>
          </w:p>
        </w:tc>
        <w:tc>
          <w:tcPr>
            <w:tcW w:w="1586" w:type="pct"/>
          </w:tcPr>
          <w:p w14:paraId="0C4E9401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High-potency opioids in moderate-severe pain, where paracetamol, NSAIDs or low-potency opioids are not appropriate to the pain severity or have been ineffective</w:t>
            </w:r>
          </w:p>
        </w:tc>
        <w:tc>
          <w:tcPr>
            <w:tcW w:w="1566" w:type="pct"/>
          </w:tcPr>
          <w:p w14:paraId="3D90AA34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High-potency opioids in moderate-severe pain, where paracetamol, NSAIDs or low-potency opioids are not appropriate to the pain severity or have been ineffective</w:t>
            </w:r>
          </w:p>
        </w:tc>
        <w:tc>
          <w:tcPr>
            <w:tcW w:w="450" w:type="pct"/>
          </w:tcPr>
          <w:p w14:paraId="71DE5D70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7AB375A3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354" w:rsidRPr="00FC0BAF" w14:paraId="2407E53D" w14:textId="77777777" w:rsidTr="000C4DA5">
        <w:tc>
          <w:tcPr>
            <w:tcW w:w="314" w:type="pct"/>
          </w:tcPr>
          <w:p w14:paraId="26F73BED" w14:textId="77777777" w:rsidR="00705354" w:rsidRPr="00FC0BAF" w:rsidRDefault="00AB5C3E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  <w:r w:rsidR="00705354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75C2CC42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H2</w:t>
            </w:r>
          </w:p>
        </w:tc>
        <w:tc>
          <w:tcPr>
            <w:tcW w:w="1586" w:type="pct"/>
          </w:tcPr>
          <w:p w14:paraId="4D230606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Laxatives in patients receiving opioids regularly</w:t>
            </w:r>
          </w:p>
        </w:tc>
        <w:tc>
          <w:tcPr>
            <w:tcW w:w="1566" w:type="pct"/>
          </w:tcPr>
          <w:p w14:paraId="53AAEC5F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Laxatives in patients receiving opioids regularly</w:t>
            </w:r>
          </w:p>
        </w:tc>
        <w:tc>
          <w:tcPr>
            <w:tcW w:w="450" w:type="pct"/>
          </w:tcPr>
          <w:p w14:paraId="5F3ACA55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6D710634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354" w:rsidRPr="00FC0BAF" w14:paraId="72245701" w14:textId="77777777" w:rsidTr="000C4DA5">
        <w:tc>
          <w:tcPr>
            <w:tcW w:w="314" w:type="pct"/>
          </w:tcPr>
          <w:p w14:paraId="5DF221CF" w14:textId="77777777" w:rsidR="00705354" w:rsidRPr="00FC0BAF" w:rsidRDefault="00AB5C3E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  <w:r w:rsidR="00881C7B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D07FB6F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6" w:type="pct"/>
          </w:tcPr>
          <w:p w14:paraId="2645A71E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6" w:type="pct"/>
          </w:tcPr>
          <w:p w14:paraId="592902E9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Short-acting opioids for break-through pain if already on long acting pain relievers for breakthrough pain</w:t>
            </w:r>
          </w:p>
        </w:tc>
        <w:tc>
          <w:tcPr>
            <w:tcW w:w="450" w:type="pct"/>
          </w:tcPr>
          <w:p w14:paraId="15619CC2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Newly added</w:t>
            </w:r>
          </w:p>
          <w:p w14:paraId="5CC77878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6B65840F" w14:textId="418E369F" w:rsidR="00705354" w:rsidRPr="00FC0BAF" w:rsidRDefault="00A01E15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Increas</w:t>
            </w:r>
            <w:r w:rsidR="00705354" w:rsidRPr="00FC0BAF">
              <w:rPr>
                <w:rFonts w:ascii="Times New Roman" w:hAnsi="Times New Roman" w:cs="Times New Roman"/>
                <w:sz w:val="24"/>
                <w:szCs w:val="24"/>
              </w:rPr>
              <w:t>e clarity</w:t>
            </w:r>
          </w:p>
          <w:p w14:paraId="308825F1" w14:textId="77777777" w:rsidR="00705354" w:rsidRPr="00FC0BAF" w:rsidRDefault="00705354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and avoid duplication</w:t>
            </w:r>
          </w:p>
        </w:tc>
      </w:tr>
      <w:tr w:rsidR="00FC1869" w:rsidRPr="00FC0BAF" w14:paraId="57E65531" w14:textId="77777777" w:rsidTr="000C4DA5">
        <w:tc>
          <w:tcPr>
            <w:tcW w:w="314" w:type="pct"/>
          </w:tcPr>
          <w:p w14:paraId="772AB400" w14:textId="77777777" w:rsidR="00FC1869" w:rsidRPr="00FC0BAF" w:rsidRDefault="00FC1869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1" w:type="pct"/>
          </w:tcPr>
          <w:p w14:paraId="3C4860E8" w14:textId="77777777" w:rsidR="00FC1869" w:rsidRPr="00FC0BAF" w:rsidRDefault="00FC1869" w:rsidP="0070535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2" w:type="pct"/>
            <w:gridSpan w:val="2"/>
          </w:tcPr>
          <w:p w14:paraId="3FBA7654" w14:textId="77777777" w:rsidR="00FC1869" w:rsidRPr="00FC0BAF" w:rsidRDefault="00FC1869" w:rsidP="00FC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Section I: Vaccines</w:t>
            </w:r>
          </w:p>
        </w:tc>
        <w:tc>
          <w:tcPr>
            <w:tcW w:w="450" w:type="pct"/>
          </w:tcPr>
          <w:p w14:paraId="6F5A4A62" w14:textId="77777777" w:rsidR="00FC1869" w:rsidRPr="00FC0BAF" w:rsidRDefault="00FC1869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14:paraId="75E47195" w14:textId="77777777" w:rsidR="00FC1869" w:rsidRPr="00FC0BAF" w:rsidRDefault="00FC1869" w:rsidP="0070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7B" w:rsidRPr="00FC0BAF" w14:paraId="6DD50731" w14:textId="77777777" w:rsidTr="000C4DA5">
        <w:tc>
          <w:tcPr>
            <w:tcW w:w="314" w:type="pct"/>
          </w:tcPr>
          <w:p w14:paraId="3A5F2094" w14:textId="77777777" w:rsidR="00881C7B" w:rsidRPr="00FC0BAF" w:rsidRDefault="00AB5C3E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</w:t>
            </w:r>
            <w:r w:rsidR="00881C7B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51" w:type="pct"/>
          </w:tcPr>
          <w:p w14:paraId="6E719731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I1</w:t>
            </w:r>
          </w:p>
        </w:tc>
        <w:tc>
          <w:tcPr>
            <w:tcW w:w="1586" w:type="pct"/>
          </w:tcPr>
          <w:p w14:paraId="16C2334E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Seasonal trivalent influenza vaccine annually</w:t>
            </w:r>
          </w:p>
        </w:tc>
        <w:tc>
          <w:tcPr>
            <w:tcW w:w="1566" w:type="pct"/>
          </w:tcPr>
          <w:p w14:paraId="3336FE98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Seasonal trivalent influenza vaccine annually</w:t>
            </w:r>
          </w:p>
        </w:tc>
        <w:tc>
          <w:tcPr>
            <w:tcW w:w="450" w:type="pct"/>
          </w:tcPr>
          <w:p w14:paraId="5FD1DD17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111BAD53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C7B" w:rsidRPr="00FC0BAF" w14:paraId="3E2D8091" w14:textId="77777777" w:rsidTr="000C4DA5">
        <w:tc>
          <w:tcPr>
            <w:tcW w:w="314" w:type="pct"/>
          </w:tcPr>
          <w:p w14:paraId="2081CBED" w14:textId="77777777" w:rsidR="00881C7B" w:rsidRPr="00FC0BAF" w:rsidRDefault="00AB5C3E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="00881C7B"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51" w:type="pct"/>
          </w:tcPr>
          <w:p w14:paraId="2E7916F2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I2</w:t>
            </w:r>
          </w:p>
        </w:tc>
        <w:tc>
          <w:tcPr>
            <w:tcW w:w="1586" w:type="pct"/>
          </w:tcPr>
          <w:p w14:paraId="7671FF34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Pneumococcal vaccine at least once after age 65 according to national guidelines</w:t>
            </w:r>
          </w:p>
        </w:tc>
        <w:tc>
          <w:tcPr>
            <w:tcW w:w="1566" w:type="pct"/>
          </w:tcPr>
          <w:p w14:paraId="0E585E10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Pneumococcal vaccine at least once after age 65 according to national guidelines</w:t>
            </w:r>
          </w:p>
        </w:tc>
        <w:tc>
          <w:tcPr>
            <w:tcW w:w="450" w:type="pct"/>
          </w:tcPr>
          <w:p w14:paraId="6F1D3C24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 xml:space="preserve">Not changed </w:t>
            </w:r>
          </w:p>
        </w:tc>
        <w:tc>
          <w:tcPr>
            <w:tcW w:w="633" w:type="pct"/>
          </w:tcPr>
          <w:p w14:paraId="4F9910FC" w14:textId="77777777" w:rsidR="00881C7B" w:rsidRPr="00FC0BAF" w:rsidRDefault="00881C7B" w:rsidP="008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AA1F87" w14:textId="77777777" w:rsidR="00E22E84" w:rsidRDefault="00E22E84"/>
    <w:sectPr w:rsidR="00E22E84" w:rsidSect="004A1C51">
      <w:footerReference w:type="default" r:id="rId9"/>
      <w:pgSz w:w="15840" w:h="12240" w:orient="landscape"/>
      <w:pgMar w:top="1440" w:right="1418" w:bottom="1440" w:left="113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54AD59" w16cid:durableId="1E834CA4"/>
  <w16cid:commentId w16cid:paraId="1A923F99" w16cid:durableId="1E834888"/>
  <w16cid:commentId w16cid:paraId="73F3E618" w16cid:durableId="1E8349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99BB" w14:textId="77777777" w:rsidR="00822F1E" w:rsidRDefault="00822F1E" w:rsidP="008D24CD">
      <w:pPr>
        <w:spacing w:after="0" w:line="240" w:lineRule="auto"/>
      </w:pPr>
      <w:r>
        <w:separator/>
      </w:r>
    </w:p>
  </w:endnote>
  <w:endnote w:type="continuationSeparator" w:id="0">
    <w:p w14:paraId="7FE05F45" w14:textId="77777777" w:rsidR="00822F1E" w:rsidRDefault="00822F1E" w:rsidP="008D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Calibr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F0FB" w14:textId="77777777" w:rsidR="00624516" w:rsidRDefault="006245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8C6">
      <w:rPr>
        <w:noProof/>
      </w:rPr>
      <w:t>1</w:t>
    </w:r>
    <w:r>
      <w:fldChar w:fldCharType="end"/>
    </w:r>
  </w:p>
  <w:p w14:paraId="3037A3F4" w14:textId="77777777" w:rsidR="00624516" w:rsidRDefault="0062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B539" w14:textId="77777777" w:rsidR="00822F1E" w:rsidRDefault="00822F1E" w:rsidP="008D24CD">
      <w:pPr>
        <w:spacing w:after="0" w:line="240" w:lineRule="auto"/>
      </w:pPr>
      <w:r>
        <w:separator/>
      </w:r>
    </w:p>
  </w:footnote>
  <w:footnote w:type="continuationSeparator" w:id="0">
    <w:p w14:paraId="26B2906A" w14:textId="77777777" w:rsidR="00822F1E" w:rsidRDefault="00822F1E" w:rsidP="008D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FE"/>
    <w:multiLevelType w:val="hybridMultilevel"/>
    <w:tmpl w:val="78B63B62"/>
    <w:lvl w:ilvl="0" w:tplc="9664FE4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C2E3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75682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76743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E2881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49F64B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5D621C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73A5AD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0E6DE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44084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AD9696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483401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85423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B570C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1022B5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653AF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3E60B8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56F0AD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753034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F3E9B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8A39C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8C181D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795713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641AC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FA6D8F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DA1630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EF72FB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F360B6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10A3AC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4A1EF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5206CDF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5515E5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E61D0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7703E0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7CD190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9B8375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692ED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C3A6F7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D58570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53493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4063D"/>
    <w:multiLevelType w:val="hybridMultilevel"/>
    <w:tmpl w:val="ED103FC4"/>
    <w:lvl w:ilvl="0" w:tplc="B1E06D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12359D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3138782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15F553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468342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5135E1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513630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5374A01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38100A95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B62C0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3B4A44B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D33194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D43068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F1418A5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F7E7A7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3FEA3355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00A13F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06A516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399002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3FE3B11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4744E25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9B30FF6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4AFC7D5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4B1E0B6D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C8E3BD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4E67052A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E8D48F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501D31AF"/>
    <w:multiLevelType w:val="hybridMultilevel"/>
    <w:tmpl w:val="9D10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475C8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14F0F2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2B41A8A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4300C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53B343C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53F10A19"/>
    <w:multiLevelType w:val="hybridMultilevel"/>
    <w:tmpl w:val="26F02828"/>
    <w:lvl w:ilvl="0" w:tplc="D5C690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46020B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72D1D3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581E3E1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58F03D7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597C36E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BB85EA5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5E187F3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E7A495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600D2D5A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61F4073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6311463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64944F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6D13749"/>
    <w:multiLevelType w:val="hybridMultilevel"/>
    <w:tmpl w:val="5C220646"/>
    <w:lvl w:ilvl="0" w:tplc="81E4836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D3093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670E45F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676548F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7CC48DF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8AF5001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8F07B04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901115B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69570EEF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6A657A8B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6A9772D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>
    <w:nsid w:val="6AA051DD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AB322C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6AC84C5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6AE115EA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6BE03B1D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D20312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6D84413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E18563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E977307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E98062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6ED47C7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FCB1F76"/>
    <w:multiLevelType w:val="hybridMultilevel"/>
    <w:tmpl w:val="A064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0355F2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740C334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741B7588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43E4DF0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56033B3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7875042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8483139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>
    <w:nsid w:val="787E576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>
    <w:nsid w:val="793656BF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79DF3BC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A84610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B9C58AC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7CA6404E"/>
    <w:multiLevelType w:val="hybridMultilevel"/>
    <w:tmpl w:val="E8A82F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D0F7FD1"/>
    <w:multiLevelType w:val="hybridMultilevel"/>
    <w:tmpl w:val="AC409532"/>
    <w:lvl w:ilvl="0" w:tplc="FB0249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108"/>
  </w:num>
  <w:num w:numId="3">
    <w:abstractNumId w:val="104"/>
  </w:num>
  <w:num w:numId="4">
    <w:abstractNumId w:val="74"/>
  </w:num>
  <w:num w:numId="5">
    <w:abstractNumId w:val="14"/>
  </w:num>
  <w:num w:numId="6">
    <w:abstractNumId w:val="33"/>
  </w:num>
  <w:num w:numId="7">
    <w:abstractNumId w:val="122"/>
  </w:num>
  <w:num w:numId="8">
    <w:abstractNumId w:val="40"/>
  </w:num>
  <w:num w:numId="9">
    <w:abstractNumId w:val="48"/>
  </w:num>
  <w:num w:numId="10">
    <w:abstractNumId w:val="73"/>
  </w:num>
  <w:num w:numId="11">
    <w:abstractNumId w:val="53"/>
  </w:num>
  <w:num w:numId="12">
    <w:abstractNumId w:val="28"/>
  </w:num>
  <w:num w:numId="13">
    <w:abstractNumId w:val="114"/>
  </w:num>
  <w:num w:numId="14">
    <w:abstractNumId w:val="78"/>
  </w:num>
  <w:num w:numId="15">
    <w:abstractNumId w:val="97"/>
  </w:num>
  <w:num w:numId="16">
    <w:abstractNumId w:val="18"/>
  </w:num>
  <w:num w:numId="17">
    <w:abstractNumId w:val="60"/>
  </w:num>
  <w:num w:numId="18">
    <w:abstractNumId w:val="111"/>
  </w:num>
  <w:num w:numId="19">
    <w:abstractNumId w:val="37"/>
  </w:num>
  <w:num w:numId="20">
    <w:abstractNumId w:val="52"/>
  </w:num>
  <w:num w:numId="21">
    <w:abstractNumId w:val="3"/>
  </w:num>
  <w:num w:numId="22">
    <w:abstractNumId w:val="118"/>
  </w:num>
  <w:num w:numId="23">
    <w:abstractNumId w:val="103"/>
  </w:num>
  <w:num w:numId="24">
    <w:abstractNumId w:val="92"/>
  </w:num>
  <w:num w:numId="25">
    <w:abstractNumId w:val="90"/>
  </w:num>
  <w:num w:numId="26">
    <w:abstractNumId w:val="107"/>
  </w:num>
  <w:num w:numId="27">
    <w:abstractNumId w:val="80"/>
  </w:num>
  <w:num w:numId="28">
    <w:abstractNumId w:val="39"/>
  </w:num>
  <w:num w:numId="29">
    <w:abstractNumId w:val="27"/>
  </w:num>
  <w:num w:numId="30">
    <w:abstractNumId w:val="31"/>
  </w:num>
  <w:num w:numId="31">
    <w:abstractNumId w:val="19"/>
  </w:num>
  <w:num w:numId="32">
    <w:abstractNumId w:val="85"/>
  </w:num>
  <w:num w:numId="33">
    <w:abstractNumId w:val="113"/>
  </w:num>
  <w:num w:numId="34">
    <w:abstractNumId w:val="11"/>
  </w:num>
  <w:num w:numId="35">
    <w:abstractNumId w:val="22"/>
  </w:num>
  <w:num w:numId="36">
    <w:abstractNumId w:val="20"/>
  </w:num>
  <w:num w:numId="37">
    <w:abstractNumId w:val="38"/>
  </w:num>
  <w:num w:numId="38">
    <w:abstractNumId w:val="84"/>
  </w:num>
  <w:num w:numId="39">
    <w:abstractNumId w:val="24"/>
  </w:num>
  <w:num w:numId="40">
    <w:abstractNumId w:val="119"/>
  </w:num>
  <w:num w:numId="41">
    <w:abstractNumId w:val="112"/>
  </w:num>
  <w:num w:numId="42">
    <w:abstractNumId w:val="101"/>
  </w:num>
  <w:num w:numId="43">
    <w:abstractNumId w:val="23"/>
  </w:num>
  <w:num w:numId="44">
    <w:abstractNumId w:val="58"/>
  </w:num>
  <w:num w:numId="45">
    <w:abstractNumId w:val="54"/>
  </w:num>
  <w:num w:numId="46">
    <w:abstractNumId w:val="7"/>
  </w:num>
  <w:num w:numId="47">
    <w:abstractNumId w:val="17"/>
  </w:num>
  <w:num w:numId="48">
    <w:abstractNumId w:val="9"/>
  </w:num>
  <w:num w:numId="49">
    <w:abstractNumId w:val="25"/>
  </w:num>
  <w:num w:numId="50">
    <w:abstractNumId w:val="72"/>
  </w:num>
  <w:num w:numId="51">
    <w:abstractNumId w:val="99"/>
  </w:num>
  <w:num w:numId="52">
    <w:abstractNumId w:val="102"/>
  </w:num>
  <w:num w:numId="53">
    <w:abstractNumId w:val="12"/>
  </w:num>
  <w:num w:numId="54">
    <w:abstractNumId w:val="49"/>
  </w:num>
  <w:num w:numId="55">
    <w:abstractNumId w:val="55"/>
  </w:num>
  <w:num w:numId="56">
    <w:abstractNumId w:val="88"/>
  </w:num>
  <w:num w:numId="57">
    <w:abstractNumId w:val="76"/>
  </w:num>
  <w:num w:numId="58">
    <w:abstractNumId w:val="95"/>
  </w:num>
  <w:num w:numId="59">
    <w:abstractNumId w:val="71"/>
  </w:num>
  <w:num w:numId="60">
    <w:abstractNumId w:val="100"/>
  </w:num>
  <w:num w:numId="61">
    <w:abstractNumId w:val="34"/>
  </w:num>
  <w:num w:numId="62">
    <w:abstractNumId w:val="75"/>
  </w:num>
  <w:num w:numId="63">
    <w:abstractNumId w:val="59"/>
  </w:num>
  <w:num w:numId="64">
    <w:abstractNumId w:val="81"/>
  </w:num>
  <w:num w:numId="65">
    <w:abstractNumId w:val="5"/>
  </w:num>
  <w:num w:numId="66">
    <w:abstractNumId w:val="50"/>
  </w:num>
  <w:num w:numId="67">
    <w:abstractNumId w:val="105"/>
  </w:num>
  <w:num w:numId="68">
    <w:abstractNumId w:val="26"/>
  </w:num>
  <w:num w:numId="69">
    <w:abstractNumId w:val="109"/>
  </w:num>
  <w:num w:numId="70">
    <w:abstractNumId w:val="61"/>
  </w:num>
  <w:num w:numId="71">
    <w:abstractNumId w:val="63"/>
  </w:num>
  <w:num w:numId="72">
    <w:abstractNumId w:val="87"/>
  </w:num>
  <w:num w:numId="73">
    <w:abstractNumId w:val="106"/>
  </w:num>
  <w:num w:numId="74">
    <w:abstractNumId w:val="10"/>
  </w:num>
  <w:num w:numId="75">
    <w:abstractNumId w:val="43"/>
  </w:num>
  <w:num w:numId="76">
    <w:abstractNumId w:val="45"/>
  </w:num>
  <w:num w:numId="77">
    <w:abstractNumId w:val="15"/>
  </w:num>
  <w:num w:numId="78">
    <w:abstractNumId w:val="66"/>
  </w:num>
  <w:num w:numId="79">
    <w:abstractNumId w:val="117"/>
  </w:num>
  <w:num w:numId="80">
    <w:abstractNumId w:val="35"/>
  </w:num>
  <w:num w:numId="81">
    <w:abstractNumId w:val="89"/>
  </w:num>
  <w:num w:numId="82">
    <w:abstractNumId w:val="46"/>
  </w:num>
  <w:num w:numId="83">
    <w:abstractNumId w:val="62"/>
  </w:num>
  <w:num w:numId="84">
    <w:abstractNumId w:val="115"/>
  </w:num>
  <w:num w:numId="85">
    <w:abstractNumId w:val="32"/>
  </w:num>
  <w:num w:numId="86">
    <w:abstractNumId w:val="64"/>
  </w:num>
  <w:num w:numId="87">
    <w:abstractNumId w:val="121"/>
  </w:num>
  <w:num w:numId="88">
    <w:abstractNumId w:val="30"/>
  </w:num>
  <w:num w:numId="89">
    <w:abstractNumId w:val="6"/>
  </w:num>
  <w:num w:numId="90">
    <w:abstractNumId w:val="68"/>
  </w:num>
  <w:num w:numId="91">
    <w:abstractNumId w:val="70"/>
  </w:num>
  <w:num w:numId="92">
    <w:abstractNumId w:val="77"/>
  </w:num>
  <w:num w:numId="93">
    <w:abstractNumId w:val="110"/>
  </w:num>
  <w:num w:numId="94">
    <w:abstractNumId w:val="13"/>
  </w:num>
  <w:num w:numId="95">
    <w:abstractNumId w:val="69"/>
  </w:num>
  <w:num w:numId="96">
    <w:abstractNumId w:val="47"/>
  </w:num>
  <w:num w:numId="97">
    <w:abstractNumId w:val="57"/>
  </w:num>
  <w:num w:numId="98">
    <w:abstractNumId w:val="96"/>
  </w:num>
  <w:num w:numId="99">
    <w:abstractNumId w:val="98"/>
  </w:num>
  <w:num w:numId="100">
    <w:abstractNumId w:val="42"/>
  </w:num>
  <w:num w:numId="101">
    <w:abstractNumId w:val="93"/>
  </w:num>
  <w:num w:numId="102">
    <w:abstractNumId w:val="56"/>
  </w:num>
  <w:num w:numId="103">
    <w:abstractNumId w:val="4"/>
  </w:num>
  <w:num w:numId="104">
    <w:abstractNumId w:val="94"/>
  </w:num>
  <w:num w:numId="105">
    <w:abstractNumId w:val="51"/>
  </w:num>
  <w:num w:numId="106">
    <w:abstractNumId w:val="65"/>
  </w:num>
  <w:num w:numId="107">
    <w:abstractNumId w:val="1"/>
  </w:num>
  <w:num w:numId="108">
    <w:abstractNumId w:val="44"/>
  </w:num>
  <w:num w:numId="109">
    <w:abstractNumId w:val="79"/>
  </w:num>
  <w:num w:numId="110">
    <w:abstractNumId w:val="21"/>
  </w:num>
  <w:num w:numId="111">
    <w:abstractNumId w:val="91"/>
  </w:num>
  <w:num w:numId="112">
    <w:abstractNumId w:val="120"/>
  </w:num>
  <w:num w:numId="113">
    <w:abstractNumId w:val="36"/>
  </w:num>
  <w:num w:numId="114">
    <w:abstractNumId w:val="83"/>
  </w:num>
  <w:num w:numId="115">
    <w:abstractNumId w:val="8"/>
  </w:num>
  <w:num w:numId="116">
    <w:abstractNumId w:val="82"/>
  </w:num>
  <w:num w:numId="117">
    <w:abstractNumId w:val="2"/>
  </w:num>
  <w:num w:numId="118">
    <w:abstractNumId w:val="16"/>
  </w:num>
  <w:num w:numId="119">
    <w:abstractNumId w:val="41"/>
  </w:num>
  <w:num w:numId="120">
    <w:abstractNumId w:val="29"/>
  </w:num>
  <w:num w:numId="121">
    <w:abstractNumId w:val="116"/>
  </w:num>
  <w:num w:numId="122">
    <w:abstractNumId w:val="0"/>
  </w:num>
  <w:num w:numId="123">
    <w:abstractNumId w:val="8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"/>
  </w:docVars>
  <w:rsids>
    <w:rsidRoot w:val="00105AAD"/>
    <w:rsid w:val="00000F84"/>
    <w:rsid w:val="0000174B"/>
    <w:rsid w:val="00001F61"/>
    <w:rsid w:val="00010D3E"/>
    <w:rsid w:val="000120A3"/>
    <w:rsid w:val="00012402"/>
    <w:rsid w:val="000142F6"/>
    <w:rsid w:val="000143ED"/>
    <w:rsid w:val="00016F77"/>
    <w:rsid w:val="0001789E"/>
    <w:rsid w:val="00027179"/>
    <w:rsid w:val="000274FA"/>
    <w:rsid w:val="0002784D"/>
    <w:rsid w:val="00027C85"/>
    <w:rsid w:val="0003181D"/>
    <w:rsid w:val="00031850"/>
    <w:rsid w:val="00040CBD"/>
    <w:rsid w:val="00041E9B"/>
    <w:rsid w:val="00042365"/>
    <w:rsid w:val="00051705"/>
    <w:rsid w:val="00052CB9"/>
    <w:rsid w:val="00053B7E"/>
    <w:rsid w:val="0005445E"/>
    <w:rsid w:val="00054BD5"/>
    <w:rsid w:val="00054CB0"/>
    <w:rsid w:val="000552FC"/>
    <w:rsid w:val="000556F9"/>
    <w:rsid w:val="00061CFC"/>
    <w:rsid w:val="00063911"/>
    <w:rsid w:val="00063D23"/>
    <w:rsid w:val="00065468"/>
    <w:rsid w:val="0007118D"/>
    <w:rsid w:val="00072207"/>
    <w:rsid w:val="00072443"/>
    <w:rsid w:val="0007275A"/>
    <w:rsid w:val="00080174"/>
    <w:rsid w:val="00080D26"/>
    <w:rsid w:val="00081408"/>
    <w:rsid w:val="0008532B"/>
    <w:rsid w:val="00086E65"/>
    <w:rsid w:val="000929F5"/>
    <w:rsid w:val="000942AE"/>
    <w:rsid w:val="0009570C"/>
    <w:rsid w:val="000A0763"/>
    <w:rsid w:val="000A1574"/>
    <w:rsid w:val="000A3010"/>
    <w:rsid w:val="000A38E4"/>
    <w:rsid w:val="000A40EE"/>
    <w:rsid w:val="000A438E"/>
    <w:rsid w:val="000B03E2"/>
    <w:rsid w:val="000B2AA4"/>
    <w:rsid w:val="000B3EE3"/>
    <w:rsid w:val="000C447A"/>
    <w:rsid w:val="000C4DA5"/>
    <w:rsid w:val="000C6ABC"/>
    <w:rsid w:val="000C73AA"/>
    <w:rsid w:val="000D59C3"/>
    <w:rsid w:val="000D5F25"/>
    <w:rsid w:val="000D62CE"/>
    <w:rsid w:val="000D7EDA"/>
    <w:rsid w:val="000E0503"/>
    <w:rsid w:val="000E220E"/>
    <w:rsid w:val="000E74EC"/>
    <w:rsid w:val="000F21B8"/>
    <w:rsid w:val="000F470A"/>
    <w:rsid w:val="000F58A6"/>
    <w:rsid w:val="000F5A1F"/>
    <w:rsid w:val="000F76DF"/>
    <w:rsid w:val="000F7FBF"/>
    <w:rsid w:val="00105AAD"/>
    <w:rsid w:val="00105FC6"/>
    <w:rsid w:val="00106FB6"/>
    <w:rsid w:val="0011208B"/>
    <w:rsid w:val="00112588"/>
    <w:rsid w:val="00121237"/>
    <w:rsid w:val="00122DE6"/>
    <w:rsid w:val="00123F77"/>
    <w:rsid w:val="00127581"/>
    <w:rsid w:val="0013021A"/>
    <w:rsid w:val="0013070A"/>
    <w:rsid w:val="00130E0C"/>
    <w:rsid w:val="00131B2A"/>
    <w:rsid w:val="00143600"/>
    <w:rsid w:val="0014508E"/>
    <w:rsid w:val="00146327"/>
    <w:rsid w:val="00147FB3"/>
    <w:rsid w:val="00151FD5"/>
    <w:rsid w:val="0015434D"/>
    <w:rsid w:val="00154C97"/>
    <w:rsid w:val="0015649D"/>
    <w:rsid w:val="00164A2E"/>
    <w:rsid w:val="001670D3"/>
    <w:rsid w:val="0017100B"/>
    <w:rsid w:val="00181B35"/>
    <w:rsid w:val="0018294F"/>
    <w:rsid w:val="00184D61"/>
    <w:rsid w:val="0018700D"/>
    <w:rsid w:val="001905BF"/>
    <w:rsid w:val="001940C7"/>
    <w:rsid w:val="00194FBA"/>
    <w:rsid w:val="0019517D"/>
    <w:rsid w:val="001A092B"/>
    <w:rsid w:val="001A1498"/>
    <w:rsid w:val="001A48BA"/>
    <w:rsid w:val="001A5DBE"/>
    <w:rsid w:val="001A6164"/>
    <w:rsid w:val="001A61BD"/>
    <w:rsid w:val="001A733E"/>
    <w:rsid w:val="001A7458"/>
    <w:rsid w:val="001B17E0"/>
    <w:rsid w:val="001B7CFC"/>
    <w:rsid w:val="001C05FF"/>
    <w:rsid w:val="001D2C5A"/>
    <w:rsid w:val="001E2D1B"/>
    <w:rsid w:val="001E5CD1"/>
    <w:rsid w:val="001E7237"/>
    <w:rsid w:val="001F0E40"/>
    <w:rsid w:val="001F207E"/>
    <w:rsid w:val="001F4845"/>
    <w:rsid w:val="001F75A0"/>
    <w:rsid w:val="0020069F"/>
    <w:rsid w:val="00210B4A"/>
    <w:rsid w:val="0021440A"/>
    <w:rsid w:val="00215435"/>
    <w:rsid w:val="00217AB2"/>
    <w:rsid w:val="00217D44"/>
    <w:rsid w:val="002261CE"/>
    <w:rsid w:val="002356CD"/>
    <w:rsid w:val="00237259"/>
    <w:rsid w:val="002400C7"/>
    <w:rsid w:val="00240387"/>
    <w:rsid w:val="00240514"/>
    <w:rsid w:val="00241C8A"/>
    <w:rsid w:val="0024460A"/>
    <w:rsid w:val="00245BA6"/>
    <w:rsid w:val="00245BE5"/>
    <w:rsid w:val="002477B9"/>
    <w:rsid w:val="0026102A"/>
    <w:rsid w:val="00261C16"/>
    <w:rsid w:val="002631C3"/>
    <w:rsid w:val="002719CF"/>
    <w:rsid w:val="00271E75"/>
    <w:rsid w:val="002723EB"/>
    <w:rsid w:val="00274389"/>
    <w:rsid w:val="00274D4C"/>
    <w:rsid w:val="00275100"/>
    <w:rsid w:val="00275CBF"/>
    <w:rsid w:val="00286279"/>
    <w:rsid w:val="00291117"/>
    <w:rsid w:val="00291716"/>
    <w:rsid w:val="002A0EDE"/>
    <w:rsid w:val="002A4D1A"/>
    <w:rsid w:val="002B0346"/>
    <w:rsid w:val="002B33AA"/>
    <w:rsid w:val="002B61E9"/>
    <w:rsid w:val="002C100F"/>
    <w:rsid w:val="002C307E"/>
    <w:rsid w:val="002C5B99"/>
    <w:rsid w:val="002D7C94"/>
    <w:rsid w:val="002E09D0"/>
    <w:rsid w:val="002E0CDF"/>
    <w:rsid w:val="002E1ACD"/>
    <w:rsid w:val="002E1F0E"/>
    <w:rsid w:val="002E58D4"/>
    <w:rsid w:val="002E5E4A"/>
    <w:rsid w:val="002E6E44"/>
    <w:rsid w:val="002F0091"/>
    <w:rsid w:val="002F296F"/>
    <w:rsid w:val="002F47DC"/>
    <w:rsid w:val="0030264E"/>
    <w:rsid w:val="00304594"/>
    <w:rsid w:val="0030661B"/>
    <w:rsid w:val="00306ECB"/>
    <w:rsid w:val="003070D9"/>
    <w:rsid w:val="0030745E"/>
    <w:rsid w:val="00307BB6"/>
    <w:rsid w:val="00321A55"/>
    <w:rsid w:val="00327939"/>
    <w:rsid w:val="00331C0B"/>
    <w:rsid w:val="003323D1"/>
    <w:rsid w:val="00332B8E"/>
    <w:rsid w:val="003336A3"/>
    <w:rsid w:val="0033389E"/>
    <w:rsid w:val="00334A3B"/>
    <w:rsid w:val="003359D1"/>
    <w:rsid w:val="003414AE"/>
    <w:rsid w:val="00342024"/>
    <w:rsid w:val="003427CB"/>
    <w:rsid w:val="003428CE"/>
    <w:rsid w:val="00343AFE"/>
    <w:rsid w:val="00343F4D"/>
    <w:rsid w:val="00345F6E"/>
    <w:rsid w:val="0034705F"/>
    <w:rsid w:val="003528CC"/>
    <w:rsid w:val="003606AB"/>
    <w:rsid w:val="00361004"/>
    <w:rsid w:val="00361C34"/>
    <w:rsid w:val="00364136"/>
    <w:rsid w:val="00364181"/>
    <w:rsid w:val="003677CA"/>
    <w:rsid w:val="00370171"/>
    <w:rsid w:val="00370D6D"/>
    <w:rsid w:val="00374C8E"/>
    <w:rsid w:val="0038281F"/>
    <w:rsid w:val="00390C2C"/>
    <w:rsid w:val="0039319A"/>
    <w:rsid w:val="003943A9"/>
    <w:rsid w:val="003A14A7"/>
    <w:rsid w:val="003A4B89"/>
    <w:rsid w:val="003A7302"/>
    <w:rsid w:val="003A7641"/>
    <w:rsid w:val="003A7D21"/>
    <w:rsid w:val="003B1561"/>
    <w:rsid w:val="003B184C"/>
    <w:rsid w:val="003B3C5C"/>
    <w:rsid w:val="003C143F"/>
    <w:rsid w:val="003C17B1"/>
    <w:rsid w:val="003D05BA"/>
    <w:rsid w:val="003D0E63"/>
    <w:rsid w:val="003D3BE2"/>
    <w:rsid w:val="003D6277"/>
    <w:rsid w:val="003E7631"/>
    <w:rsid w:val="003F4C42"/>
    <w:rsid w:val="003F4D5A"/>
    <w:rsid w:val="003F5E4F"/>
    <w:rsid w:val="00401601"/>
    <w:rsid w:val="00402546"/>
    <w:rsid w:val="00403469"/>
    <w:rsid w:val="004068F9"/>
    <w:rsid w:val="00406E09"/>
    <w:rsid w:val="00410806"/>
    <w:rsid w:val="00411D68"/>
    <w:rsid w:val="0041432D"/>
    <w:rsid w:val="00415B36"/>
    <w:rsid w:val="00431B41"/>
    <w:rsid w:val="00432A04"/>
    <w:rsid w:val="00433520"/>
    <w:rsid w:val="004337AC"/>
    <w:rsid w:val="00446C19"/>
    <w:rsid w:val="0044795A"/>
    <w:rsid w:val="004550FA"/>
    <w:rsid w:val="00455762"/>
    <w:rsid w:val="00456DB3"/>
    <w:rsid w:val="004636A4"/>
    <w:rsid w:val="00465F3F"/>
    <w:rsid w:val="00466B7A"/>
    <w:rsid w:val="0047013A"/>
    <w:rsid w:val="00472239"/>
    <w:rsid w:val="00475FD8"/>
    <w:rsid w:val="00476210"/>
    <w:rsid w:val="0048314C"/>
    <w:rsid w:val="00483D1D"/>
    <w:rsid w:val="0048448D"/>
    <w:rsid w:val="00486EBB"/>
    <w:rsid w:val="00490AB3"/>
    <w:rsid w:val="00492CF2"/>
    <w:rsid w:val="004939A3"/>
    <w:rsid w:val="00497BC5"/>
    <w:rsid w:val="00497D2F"/>
    <w:rsid w:val="004A1C51"/>
    <w:rsid w:val="004A1C9D"/>
    <w:rsid w:val="004A35B5"/>
    <w:rsid w:val="004A7DD3"/>
    <w:rsid w:val="004B283A"/>
    <w:rsid w:val="004B3914"/>
    <w:rsid w:val="004D2920"/>
    <w:rsid w:val="004D4CC2"/>
    <w:rsid w:val="004D5554"/>
    <w:rsid w:val="004D6979"/>
    <w:rsid w:val="004D6DF0"/>
    <w:rsid w:val="004E19F5"/>
    <w:rsid w:val="004E1BB1"/>
    <w:rsid w:val="004E276C"/>
    <w:rsid w:val="004E415E"/>
    <w:rsid w:val="004E4E7C"/>
    <w:rsid w:val="004E70C3"/>
    <w:rsid w:val="004F0620"/>
    <w:rsid w:val="004F1688"/>
    <w:rsid w:val="004F29BA"/>
    <w:rsid w:val="004F4C10"/>
    <w:rsid w:val="004F752C"/>
    <w:rsid w:val="005004BA"/>
    <w:rsid w:val="00503968"/>
    <w:rsid w:val="005062B7"/>
    <w:rsid w:val="00510F83"/>
    <w:rsid w:val="00517751"/>
    <w:rsid w:val="00524A77"/>
    <w:rsid w:val="00525236"/>
    <w:rsid w:val="00526E08"/>
    <w:rsid w:val="005318BB"/>
    <w:rsid w:val="00532BDA"/>
    <w:rsid w:val="005339EE"/>
    <w:rsid w:val="00536021"/>
    <w:rsid w:val="005367E2"/>
    <w:rsid w:val="00537FDF"/>
    <w:rsid w:val="00540CBC"/>
    <w:rsid w:val="00541D01"/>
    <w:rsid w:val="00542E52"/>
    <w:rsid w:val="00544927"/>
    <w:rsid w:val="00544C8F"/>
    <w:rsid w:val="0055039F"/>
    <w:rsid w:val="0055295E"/>
    <w:rsid w:val="00553546"/>
    <w:rsid w:val="00554802"/>
    <w:rsid w:val="00560386"/>
    <w:rsid w:val="005659FB"/>
    <w:rsid w:val="0056746E"/>
    <w:rsid w:val="00567846"/>
    <w:rsid w:val="0057124A"/>
    <w:rsid w:val="00571A30"/>
    <w:rsid w:val="00574420"/>
    <w:rsid w:val="0057577C"/>
    <w:rsid w:val="00575D63"/>
    <w:rsid w:val="0057620B"/>
    <w:rsid w:val="00576F02"/>
    <w:rsid w:val="0057720E"/>
    <w:rsid w:val="00577331"/>
    <w:rsid w:val="00580A57"/>
    <w:rsid w:val="00582E8E"/>
    <w:rsid w:val="00586D40"/>
    <w:rsid w:val="00594F72"/>
    <w:rsid w:val="005A4AD4"/>
    <w:rsid w:val="005A65C5"/>
    <w:rsid w:val="005A6F3B"/>
    <w:rsid w:val="005B19B2"/>
    <w:rsid w:val="005B7F1F"/>
    <w:rsid w:val="005C0892"/>
    <w:rsid w:val="005C1381"/>
    <w:rsid w:val="005E15BF"/>
    <w:rsid w:val="005E2394"/>
    <w:rsid w:val="005E2C90"/>
    <w:rsid w:val="005E5A5C"/>
    <w:rsid w:val="005F2A79"/>
    <w:rsid w:val="005F3816"/>
    <w:rsid w:val="005F4771"/>
    <w:rsid w:val="005F5226"/>
    <w:rsid w:val="0060065F"/>
    <w:rsid w:val="00602EEF"/>
    <w:rsid w:val="006049D9"/>
    <w:rsid w:val="00606853"/>
    <w:rsid w:val="006075A3"/>
    <w:rsid w:val="00614540"/>
    <w:rsid w:val="00616B5E"/>
    <w:rsid w:val="00616CDE"/>
    <w:rsid w:val="00617BF8"/>
    <w:rsid w:val="00620937"/>
    <w:rsid w:val="00623E83"/>
    <w:rsid w:val="00624516"/>
    <w:rsid w:val="00626B22"/>
    <w:rsid w:val="00632E67"/>
    <w:rsid w:val="0063490E"/>
    <w:rsid w:val="00640ADF"/>
    <w:rsid w:val="0064541B"/>
    <w:rsid w:val="00645C4C"/>
    <w:rsid w:val="00652C2F"/>
    <w:rsid w:val="00656105"/>
    <w:rsid w:val="00656795"/>
    <w:rsid w:val="006573E1"/>
    <w:rsid w:val="00657A18"/>
    <w:rsid w:val="00660C4A"/>
    <w:rsid w:val="00666072"/>
    <w:rsid w:val="00667A62"/>
    <w:rsid w:val="00670C80"/>
    <w:rsid w:val="00670E67"/>
    <w:rsid w:val="00675157"/>
    <w:rsid w:val="00677553"/>
    <w:rsid w:val="006776FA"/>
    <w:rsid w:val="0068040E"/>
    <w:rsid w:val="00684450"/>
    <w:rsid w:val="006849B9"/>
    <w:rsid w:val="006A3AAB"/>
    <w:rsid w:val="006A538E"/>
    <w:rsid w:val="006B0648"/>
    <w:rsid w:val="006B68A3"/>
    <w:rsid w:val="006C0350"/>
    <w:rsid w:val="006C15E7"/>
    <w:rsid w:val="006C51F0"/>
    <w:rsid w:val="006C5C93"/>
    <w:rsid w:val="006D2375"/>
    <w:rsid w:val="006D2382"/>
    <w:rsid w:val="006D3A21"/>
    <w:rsid w:val="006D4C1B"/>
    <w:rsid w:val="006D5B14"/>
    <w:rsid w:val="006E12D0"/>
    <w:rsid w:val="006E7667"/>
    <w:rsid w:val="006F09E3"/>
    <w:rsid w:val="006F4251"/>
    <w:rsid w:val="006F5733"/>
    <w:rsid w:val="006F5FAE"/>
    <w:rsid w:val="00701829"/>
    <w:rsid w:val="00701861"/>
    <w:rsid w:val="00702990"/>
    <w:rsid w:val="00705354"/>
    <w:rsid w:val="00711BD0"/>
    <w:rsid w:val="00713389"/>
    <w:rsid w:val="00715EE0"/>
    <w:rsid w:val="0071637F"/>
    <w:rsid w:val="00716821"/>
    <w:rsid w:val="00720196"/>
    <w:rsid w:val="007208F5"/>
    <w:rsid w:val="00722A12"/>
    <w:rsid w:val="00722DCF"/>
    <w:rsid w:val="0072378E"/>
    <w:rsid w:val="00723837"/>
    <w:rsid w:val="00725D42"/>
    <w:rsid w:val="0072684D"/>
    <w:rsid w:val="0073191E"/>
    <w:rsid w:val="00734DA7"/>
    <w:rsid w:val="00736021"/>
    <w:rsid w:val="007400D0"/>
    <w:rsid w:val="00740BD6"/>
    <w:rsid w:val="007417CA"/>
    <w:rsid w:val="00742804"/>
    <w:rsid w:val="00742DBF"/>
    <w:rsid w:val="00746819"/>
    <w:rsid w:val="00751D08"/>
    <w:rsid w:val="00752DE2"/>
    <w:rsid w:val="007550E3"/>
    <w:rsid w:val="007553A6"/>
    <w:rsid w:val="00770315"/>
    <w:rsid w:val="00772F83"/>
    <w:rsid w:val="00774DCA"/>
    <w:rsid w:val="00780C15"/>
    <w:rsid w:val="00782675"/>
    <w:rsid w:val="007831E5"/>
    <w:rsid w:val="007876D9"/>
    <w:rsid w:val="007946F2"/>
    <w:rsid w:val="00794F4B"/>
    <w:rsid w:val="00794FC3"/>
    <w:rsid w:val="00795605"/>
    <w:rsid w:val="00796CB0"/>
    <w:rsid w:val="007977C4"/>
    <w:rsid w:val="007A0B98"/>
    <w:rsid w:val="007A2C1D"/>
    <w:rsid w:val="007A2E6D"/>
    <w:rsid w:val="007A5318"/>
    <w:rsid w:val="007A6A26"/>
    <w:rsid w:val="007A7B33"/>
    <w:rsid w:val="007B19EC"/>
    <w:rsid w:val="007B472E"/>
    <w:rsid w:val="007B66EB"/>
    <w:rsid w:val="007C2A94"/>
    <w:rsid w:val="007C549B"/>
    <w:rsid w:val="007C6C9D"/>
    <w:rsid w:val="007D39FA"/>
    <w:rsid w:val="007D6F35"/>
    <w:rsid w:val="007E166B"/>
    <w:rsid w:val="007E504D"/>
    <w:rsid w:val="007F3312"/>
    <w:rsid w:val="0080580E"/>
    <w:rsid w:val="0081144A"/>
    <w:rsid w:val="00815001"/>
    <w:rsid w:val="008166F0"/>
    <w:rsid w:val="00820A36"/>
    <w:rsid w:val="00821E93"/>
    <w:rsid w:val="00822EBB"/>
    <w:rsid w:val="00822F1E"/>
    <w:rsid w:val="00825141"/>
    <w:rsid w:val="0082624D"/>
    <w:rsid w:val="00833F0B"/>
    <w:rsid w:val="008345F2"/>
    <w:rsid w:val="008360A0"/>
    <w:rsid w:val="00837EB7"/>
    <w:rsid w:val="00841C19"/>
    <w:rsid w:val="0085023E"/>
    <w:rsid w:val="00852DF8"/>
    <w:rsid w:val="00855E75"/>
    <w:rsid w:val="008571BE"/>
    <w:rsid w:val="00861F1B"/>
    <w:rsid w:val="00863B34"/>
    <w:rsid w:val="00864920"/>
    <w:rsid w:val="00864997"/>
    <w:rsid w:val="0086559D"/>
    <w:rsid w:val="00866CB3"/>
    <w:rsid w:val="00867D58"/>
    <w:rsid w:val="00871131"/>
    <w:rsid w:val="00873D8D"/>
    <w:rsid w:val="008745D6"/>
    <w:rsid w:val="00874649"/>
    <w:rsid w:val="00881583"/>
    <w:rsid w:val="00881C7B"/>
    <w:rsid w:val="0088329E"/>
    <w:rsid w:val="0088366B"/>
    <w:rsid w:val="00883797"/>
    <w:rsid w:val="008842BE"/>
    <w:rsid w:val="00886A0B"/>
    <w:rsid w:val="00890A88"/>
    <w:rsid w:val="0089785B"/>
    <w:rsid w:val="008A126E"/>
    <w:rsid w:val="008A2D41"/>
    <w:rsid w:val="008A7219"/>
    <w:rsid w:val="008B000F"/>
    <w:rsid w:val="008B46F6"/>
    <w:rsid w:val="008B6AEE"/>
    <w:rsid w:val="008B7128"/>
    <w:rsid w:val="008C48B7"/>
    <w:rsid w:val="008C6CB3"/>
    <w:rsid w:val="008C6CFF"/>
    <w:rsid w:val="008D173A"/>
    <w:rsid w:val="008D1BE1"/>
    <w:rsid w:val="008D24CD"/>
    <w:rsid w:val="008D3FFE"/>
    <w:rsid w:val="008D63F7"/>
    <w:rsid w:val="008D7CCD"/>
    <w:rsid w:val="008F097E"/>
    <w:rsid w:val="008F1CE7"/>
    <w:rsid w:val="008F23D8"/>
    <w:rsid w:val="008F29DB"/>
    <w:rsid w:val="008F2D83"/>
    <w:rsid w:val="008F4634"/>
    <w:rsid w:val="008F4AC4"/>
    <w:rsid w:val="008F5592"/>
    <w:rsid w:val="008F5DA2"/>
    <w:rsid w:val="008F7094"/>
    <w:rsid w:val="0090056F"/>
    <w:rsid w:val="009009F5"/>
    <w:rsid w:val="00903E10"/>
    <w:rsid w:val="00906A14"/>
    <w:rsid w:val="009107B6"/>
    <w:rsid w:val="009172F0"/>
    <w:rsid w:val="009202E5"/>
    <w:rsid w:val="0092041C"/>
    <w:rsid w:val="0092309D"/>
    <w:rsid w:val="009274F8"/>
    <w:rsid w:val="00927696"/>
    <w:rsid w:val="009276E9"/>
    <w:rsid w:val="00927B17"/>
    <w:rsid w:val="0093265B"/>
    <w:rsid w:val="00934916"/>
    <w:rsid w:val="00935303"/>
    <w:rsid w:val="00935D80"/>
    <w:rsid w:val="00936042"/>
    <w:rsid w:val="0093781F"/>
    <w:rsid w:val="00937D91"/>
    <w:rsid w:val="00951DBB"/>
    <w:rsid w:val="00952C66"/>
    <w:rsid w:val="00952E07"/>
    <w:rsid w:val="0095445E"/>
    <w:rsid w:val="009550AE"/>
    <w:rsid w:val="00956F79"/>
    <w:rsid w:val="009578EF"/>
    <w:rsid w:val="00963DC2"/>
    <w:rsid w:val="009719D6"/>
    <w:rsid w:val="009746CD"/>
    <w:rsid w:val="00975730"/>
    <w:rsid w:val="00976E5E"/>
    <w:rsid w:val="009807A3"/>
    <w:rsid w:val="0098287A"/>
    <w:rsid w:val="00982938"/>
    <w:rsid w:val="00984FD8"/>
    <w:rsid w:val="0098797D"/>
    <w:rsid w:val="00990AF8"/>
    <w:rsid w:val="00992812"/>
    <w:rsid w:val="00994A57"/>
    <w:rsid w:val="009A05D9"/>
    <w:rsid w:val="009A0B89"/>
    <w:rsid w:val="009A13A6"/>
    <w:rsid w:val="009A61AB"/>
    <w:rsid w:val="009A7EA6"/>
    <w:rsid w:val="009B1DDD"/>
    <w:rsid w:val="009C62F9"/>
    <w:rsid w:val="009D0A4C"/>
    <w:rsid w:val="009D3173"/>
    <w:rsid w:val="009D3C22"/>
    <w:rsid w:val="009E5144"/>
    <w:rsid w:val="009E6795"/>
    <w:rsid w:val="009F49FF"/>
    <w:rsid w:val="009F5D9F"/>
    <w:rsid w:val="009F6A58"/>
    <w:rsid w:val="009F747F"/>
    <w:rsid w:val="00A01E15"/>
    <w:rsid w:val="00A04728"/>
    <w:rsid w:val="00A12206"/>
    <w:rsid w:val="00A12E46"/>
    <w:rsid w:val="00A204CC"/>
    <w:rsid w:val="00A20E4E"/>
    <w:rsid w:val="00A21B41"/>
    <w:rsid w:val="00A248C6"/>
    <w:rsid w:val="00A26921"/>
    <w:rsid w:val="00A31259"/>
    <w:rsid w:val="00A32297"/>
    <w:rsid w:val="00A35542"/>
    <w:rsid w:val="00A36846"/>
    <w:rsid w:val="00A41269"/>
    <w:rsid w:val="00A43610"/>
    <w:rsid w:val="00A447D5"/>
    <w:rsid w:val="00A50784"/>
    <w:rsid w:val="00A51D5A"/>
    <w:rsid w:val="00A51E61"/>
    <w:rsid w:val="00A51FD4"/>
    <w:rsid w:val="00A54893"/>
    <w:rsid w:val="00A54EDB"/>
    <w:rsid w:val="00A573A1"/>
    <w:rsid w:val="00A63F84"/>
    <w:rsid w:val="00A65FFC"/>
    <w:rsid w:val="00A6664D"/>
    <w:rsid w:val="00A7018B"/>
    <w:rsid w:val="00A76362"/>
    <w:rsid w:val="00A84403"/>
    <w:rsid w:val="00A849B2"/>
    <w:rsid w:val="00A87ADC"/>
    <w:rsid w:val="00A945DC"/>
    <w:rsid w:val="00A96864"/>
    <w:rsid w:val="00AA3897"/>
    <w:rsid w:val="00AB5C3E"/>
    <w:rsid w:val="00AB6619"/>
    <w:rsid w:val="00AC1DB9"/>
    <w:rsid w:val="00AC22EB"/>
    <w:rsid w:val="00AC4777"/>
    <w:rsid w:val="00AC495A"/>
    <w:rsid w:val="00AD2A80"/>
    <w:rsid w:val="00AD5E43"/>
    <w:rsid w:val="00AE1D8E"/>
    <w:rsid w:val="00AE388B"/>
    <w:rsid w:val="00AE63BA"/>
    <w:rsid w:val="00AF0D81"/>
    <w:rsid w:val="00AF0E6B"/>
    <w:rsid w:val="00AF309A"/>
    <w:rsid w:val="00AF6F4B"/>
    <w:rsid w:val="00AF718D"/>
    <w:rsid w:val="00B00467"/>
    <w:rsid w:val="00B02CDF"/>
    <w:rsid w:val="00B02E77"/>
    <w:rsid w:val="00B06104"/>
    <w:rsid w:val="00B13171"/>
    <w:rsid w:val="00B17142"/>
    <w:rsid w:val="00B23287"/>
    <w:rsid w:val="00B26497"/>
    <w:rsid w:val="00B3088F"/>
    <w:rsid w:val="00B369B5"/>
    <w:rsid w:val="00B37746"/>
    <w:rsid w:val="00B41A19"/>
    <w:rsid w:val="00B43419"/>
    <w:rsid w:val="00B46357"/>
    <w:rsid w:val="00B52A44"/>
    <w:rsid w:val="00B55BBB"/>
    <w:rsid w:val="00B6092E"/>
    <w:rsid w:val="00B64DC5"/>
    <w:rsid w:val="00B65AAC"/>
    <w:rsid w:val="00B66D44"/>
    <w:rsid w:val="00B7318F"/>
    <w:rsid w:val="00B76DD4"/>
    <w:rsid w:val="00B77A7C"/>
    <w:rsid w:val="00B81542"/>
    <w:rsid w:val="00B903B9"/>
    <w:rsid w:val="00B91574"/>
    <w:rsid w:val="00B93883"/>
    <w:rsid w:val="00B9426C"/>
    <w:rsid w:val="00B96739"/>
    <w:rsid w:val="00B97D8C"/>
    <w:rsid w:val="00BA13D9"/>
    <w:rsid w:val="00BA27E1"/>
    <w:rsid w:val="00BA4B7D"/>
    <w:rsid w:val="00BB3D50"/>
    <w:rsid w:val="00BC15A0"/>
    <w:rsid w:val="00BC1F2D"/>
    <w:rsid w:val="00BC292D"/>
    <w:rsid w:val="00BD33C2"/>
    <w:rsid w:val="00BD4183"/>
    <w:rsid w:val="00BD42A9"/>
    <w:rsid w:val="00BD71FB"/>
    <w:rsid w:val="00BD721B"/>
    <w:rsid w:val="00BE3CB5"/>
    <w:rsid w:val="00BE45B7"/>
    <w:rsid w:val="00BE4915"/>
    <w:rsid w:val="00BE56EE"/>
    <w:rsid w:val="00BE7208"/>
    <w:rsid w:val="00BF3853"/>
    <w:rsid w:val="00C0392D"/>
    <w:rsid w:val="00C105A8"/>
    <w:rsid w:val="00C1129F"/>
    <w:rsid w:val="00C11D41"/>
    <w:rsid w:val="00C14081"/>
    <w:rsid w:val="00C159C0"/>
    <w:rsid w:val="00C16C84"/>
    <w:rsid w:val="00C175AA"/>
    <w:rsid w:val="00C2004B"/>
    <w:rsid w:val="00C22E1F"/>
    <w:rsid w:val="00C24774"/>
    <w:rsid w:val="00C26CC0"/>
    <w:rsid w:val="00C30A15"/>
    <w:rsid w:val="00C34926"/>
    <w:rsid w:val="00C3501F"/>
    <w:rsid w:val="00C356F5"/>
    <w:rsid w:val="00C35766"/>
    <w:rsid w:val="00C3789D"/>
    <w:rsid w:val="00C42983"/>
    <w:rsid w:val="00C43FF8"/>
    <w:rsid w:val="00C44D0E"/>
    <w:rsid w:val="00C453E5"/>
    <w:rsid w:val="00C45EF5"/>
    <w:rsid w:val="00C479FB"/>
    <w:rsid w:val="00C50351"/>
    <w:rsid w:val="00C5420E"/>
    <w:rsid w:val="00C54F27"/>
    <w:rsid w:val="00C6081D"/>
    <w:rsid w:val="00C6332A"/>
    <w:rsid w:val="00C70128"/>
    <w:rsid w:val="00C70780"/>
    <w:rsid w:val="00C70F8F"/>
    <w:rsid w:val="00C71D9B"/>
    <w:rsid w:val="00C729FD"/>
    <w:rsid w:val="00C730AF"/>
    <w:rsid w:val="00C8291A"/>
    <w:rsid w:val="00C84EC4"/>
    <w:rsid w:val="00C8540C"/>
    <w:rsid w:val="00C874F0"/>
    <w:rsid w:val="00C906BF"/>
    <w:rsid w:val="00CA3891"/>
    <w:rsid w:val="00CA3A9A"/>
    <w:rsid w:val="00CA6BE4"/>
    <w:rsid w:val="00CA6D26"/>
    <w:rsid w:val="00CA7DAE"/>
    <w:rsid w:val="00CB7EFF"/>
    <w:rsid w:val="00CC1ECD"/>
    <w:rsid w:val="00CC3EFB"/>
    <w:rsid w:val="00CC7B77"/>
    <w:rsid w:val="00CC7F52"/>
    <w:rsid w:val="00CE0158"/>
    <w:rsid w:val="00CE1D57"/>
    <w:rsid w:val="00CF168B"/>
    <w:rsid w:val="00CF1B94"/>
    <w:rsid w:val="00CF3022"/>
    <w:rsid w:val="00CF3405"/>
    <w:rsid w:val="00CF5C01"/>
    <w:rsid w:val="00D00FD8"/>
    <w:rsid w:val="00D05C37"/>
    <w:rsid w:val="00D072CF"/>
    <w:rsid w:val="00D20F0C"/>
    <w:rsid w:val="00D2131B"/>
    <w:rsid w:val="00D24EBC"/>
    <w:rsid w:val="00D26EB5"/>
    <w:rsid w:val="00D31EBC"/>
    <w:rsid w:val="00D4054D"/>
    <w:rsid w:val="00D40770"/>
    <w:rsid w:val="00D44CB9"/>
    <w:rsid w:val="00D45011"/>
    <w:rsid w:val="00D512CE"/>
    <w:rsid w:val="00D5200E"/>
    <w:rsid w:val="00D5253F"/>
    <w:rsid w:val="00D57DFE"/>
    <w:rsid w:val="00D60943"/>
    <w:rsid w:val="00D6361F"/>
    <w:rsid w:val="00D637E7"/>
    <w:rsid w:val="00D71414"/>
    <w:rsid w:val="00D71EA8"/>
    <w:rsid w:val="00D744EE"/>
    <w:rsid w:val="00D74DC9"/>
    <w:rsid w:val="00D8061C"/>
    <w:rsid w:val="00D82144"/>
    <w:rsid w:val="00D82F2B"/>
    <w:rsid w:val="00D86270"/>
    <w:rsid w:val="00D91088"/>
    <w:rsid w:val="00D973A0"/>
    <w:rsid w:val="00DA22D9"/>
    <w:rsid w:val="00DB229E"/>
    <w:rsid w:val="00DB2AEB"/>
    <w:rsid w:val="00DB32F3"/>
    <w:rsid w:val="00DB5753"/>
    <w:rsid w:val="00DB5E67"/>
    <w:rsid w:val="00DB6D72"/>
    <w:rsid w:val="00DC105E"/>
    <w:rsid w:val="00DD00FF"/>
    <w:rsid w:val="00DD0E1A"/>
    <w:rsid w:val="00DD35AB"/>
    <w:rsid w:val="00DD407C"/>
    <w:rsid w:val="00DD436F"/>
    <w:rsid w:val="00DD461A"/>
    <w:rsid w:val="00DD60AE"/>
    <w:rsid w:val="00DE1A16"/>
    <w:rsid w:val="00E0099C"/>
    <w:rsid w:val="00E010F1"/>
    <w:rsid w:val="00E024ED"/>
    <w:rsid w:val="00E048D4"/>
    <w:rsid w:val="00E11C62"/>
    <w:rsid w:val="00E126D8"/>
    <w:rsid w:val="00E14600"/>
    <w:rsid w:val="00E177B0"/>
    <w:rsid w:val="00E22E84"/>
    <w:rsid w:val="00E231E8"/>
    <w:rsid w:val="00E306D5"/>
    <w:rsid w:val="00E44C83"/>
    <w:rsid w:val="00E46179"/>
    <w:rsid w:val="00E4739B"/>
    <w:rsid w:val="00E47E8B"/>
    <w:rsid w:val="00E529E0"/>
    <w:rsid w:val="00E53059"/>
    <w:rsid w:val="00E556C2"/>
    <w:rsid w:val="00E6496D"/>
    <w:rsid w:val="00E662EC"/>
    <w:rsid w:val="00E6791C"/>
    <w:rsid w:val="00E70D6E"/>
    <w:rsid w:val="00E776B1"/>
    <w:rsid w:val="00E827EA"/>
    <w:rsid w:val="00E83C43"/>
    <w:rsid w:val="00E85277"/>
    <w:rsid w:val="00E87DA2"/>
    <w:rsid w:val="00E900DB"/>
    <w:rsid w:val="00E94E4A"/>
    <w:rsid w:val="00E97BBB"/>
    <w:rsid w:val="00EA12F8"/>
    <w:rsid w:val="00EA5A7B"/>
    <w:rsid w:val="00EA6E52"/>
    <w:rsid w:val="00EA70C8"/>
    <w:rsid w:val="00EA71FD"/>
    <w:rsid w:val="00EA7803"/>
    <w:rsid w:val="00EB5BE6"/>
    <w:rsid w:val="00EC3172"/>
    <w:rsid w:val="00EC39A0"/>
    <w:rsid w:val="00EC4B15"/>
    <w:rsid w:val="00EC4FF9"/>
    <w:rsid w:val="00EC6301"/>
    <w:rsid w:val="00EC6EB8"/>
    <w:rsid w:val="00EE0398"/>
    <w:rsid w:val="00EE0D41"/>
    <w:rsid w:val="00EE1285"/>
    <w:rsid w:val="00EE37C0"/>
    <w:rsid w:val="00EF137E"/>
    <w:rsid w:val="00EF141A"/>
    <w:rsid w:val="00EF2049"/>
    <w:rsid w:val="00EF354D"/>
    <w:rsid w:val="00EF5E6B"/>
    <w:rsid w:val="00F02DD3"/>
    <w:rsid w:val="00F0456B"/>
    <w:rsid w:val="00F04B5E"/>
    <w:rsid w:val="00F076F4"/>
    <w:rsid w:val="00F101C7"/>
    <w:rsid w:val="00F1093B"/>
    <w:rsid w:val="00F1299B"/>
    <w:rsid w:val="00F13B4D"/>
    <w:rsid w:val="00F13EC6"/>
    <w:rsid w:val="00F221C8"/>
    <w:rsid w:val="00F225B7"/>
    <w:rsid w:val="00F22CF5"/>
    <w:rsid w:val="00F3073E"/>
    <w:rsid w:val="00F31AF2"/>
    <w:rsid w:val="00F3235A"/>
    <w:rsid w:val="00F3493E"/>
    <w:rsid w:val="00F35384"/>
    <w:rsid w:val="00F366C9"/>
    <w:rsid w:val="00F36AA3"/>
    <w:rsid w:val="00F4280B"/>
    <w:rsid w:val="00F42C6E"/>
    <w:rsid w:val="00F43E53"/>
    <w:rsid w:val="00F45AF9"/>
    <w:rsid w:val="00F5717A"/>
    <w:rsid w:val="00F63337"/>
    <w:rsid w:val="00F634A7"/>
    <w:rsid w:val="00F638CD"/>
    <w:rsid w:val="00F6779A"/>
    <w:rsid w:val="00F67C57"/>
    <w:rsid w:val="00F70362"/>
    <w:rsid w:val="00F72A2E"/>
    <w:rsid w:val="00F8062D"/>
    <w:rsid w:val="00F841EE"/>
    <w:rsid w:val="00F93B6B"/>
    <w:rsid w:val="00F95CC7"/>
    <w:rsid w:val="00FA43FD"/>
    <w:rsid w:val="00FA4FA4"/>
    <w:rsid w:val="00FA58F2"/>
    <w:rsid w:val="00FA708F"/>
    <w:rsid w:val="00FB08BB"/>
    <w:rsid w:val="00FB14C1"/>
    <w:rsid w:val="00FC0BAF"/>
    <w:rsid w:val="00FC1869"/>
    <w:rsid w:val="00FC3A45"/>
    <w:rsid w:val="00FC3C4B"/>
    <w:rsid w:val="00FC6D3C"/>
    <w:rsid w:val="00FD107A"/>
    <w:rsid w:val="00FD5E6A"/>
    <w:rsid w:val="00FD6A4B"/>
    <w:rsid w:val="00FE0328"/>
    <w:rsid w:val="00FE24BD"/>
    <w:rsid w:val="00FF014C"/>
    <w:rsid w:val="00FF2E22"/>
    <w:rsid w:val="00FF60F7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496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F"/>
    <w:rPr>
      <w:rFonts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84"/>
    <w:pPr>
      <w:spacing w:after="0" w:line="240" w:lineRule="auto"/>
    </w:pPr>
    <w:rPr>
      <w:rFonts w:cs="Iskoola Po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E8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4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501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E7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4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4C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D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F4D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D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F4D5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5A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D5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F"/>
    <w:rPr>
      <w:rFonts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84"/>
    <w:pPr>
      <w:spacing w:after="0" w:line="240" w:lineRule="auto"/>
    </w:pPr>
    <w:rPr>
      <w:rFonts w:cs="Iskoola Po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E8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4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501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E7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4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4C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D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F4D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D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F4D5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5A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D5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24E8-979C-454E-9CA1-6B91656A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4285</Words>
  <Characters>26786</Characters>
  <Application>Microsoft Office Word</Application>
  <DocSecurity>0</DocSecurity>
  <Lines>1575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2018-04-22T13:34:00Z</dcterms:created>
  <dcterms:modified xsi:type="dcterms:W3CDTF">2019-09-30T10:18:00Z</dcterms:modified>
</cp:coreProperties>
</file>