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F477E" w14:textId="0FD68C03" w:rsidR="006132DC" w:rsidRDefault="006132DC">
      <w:pPr>
        <w:jc w:val="center"/>
        <w:rPr>
          <w:b/>
          <w:sz w:val="28"/>
          <w:szCs w:val="28"/>
        </w:rPr>
      </w:pPr>
      <w:r>
        <w:rPr>
          <w:b/>
          <w:sz w:val="28"/>
          <w:szCs w:val="28"/>
        </w:rPr>
        <w:t>Additional file 1</w:t>
      </w:r>
    </w:p>
    <w:p w14:paraId="3097E5AC" w14:textId="7A03507F" w:rsidR="003F1F3E" w:rsidRDefault="006838D7">
      <w:pPr>
        <w:jc w:val="center"/>
        <w:rPr>
          <w:b/>
          <w:sz w:val="28"/>
          <w:szCs w:val="28"/>
        </w:rPr>
      </w:pPr>
      <w:r>
        <w:rPr>
          <w:b/>
          <w:sz w:val="28"/>
          <w:szCs w:val="28"/>
        </w:rPr>
        <w:t>Text</w:t>
      </w:r>
      <w:r w:rsidR="00180E81">
        <w:rPr>
          <w:b/>
          <w:sz w:val="28"/>
          <w:szCs w:val="28"/>
        </w:rPr>
        <w:t xml:space="preserve"> </w:t>
      </w:r>
      <w:r w:rsidR="00180E81">
        <w:rPr>
          <w:b/>
          <w:sz w:val="28"/>
          <w:szCs w:val="28"/>
        </w:rPr>
        <w:t>S</w:t>
      </w:r>
      <w:r w:rsidR="00180E81">
        <w:rPr>
          <w:b/>
          <w:sz w:val="28"/>
          <w:szCs w:val="28"/>
        </w:rPr>
        <w:t>1</w:t>
      </w:r>
      <w:bookmarkStart w:id="0" w:name="_GoBack"/>
      <w:bookmarkEnd w:id="0"/>
    </w:p>
    <w:p w14:paraId="4E52BE11" w14:textId="77777777" w:rsidR="003F1F3E" w:rsidRDefault="00E17D0F">
      <w:pPr>
        <w:jc w:val="center"/>
        <w:rPr>
          <w:b/>
        </w:rPr>
      </w:pPr>
      <w:r>
        <w:rPr>
          <w:b/>
        </w:rPr>
        <w:t xml:space="preserve"> </w:t>
      </w:r>
    </w:p>
    <w:p w14:paraId="5752700F" w14:textId="77777777" w:rsidR="003F1F3E" w:rsidRDefault="00E17D0F">
      <w:pPr>
        <w:rPr>
          <w:b/>
        </w:rPr>
      </w:pPr>
      <w:r>
        <w:rPr>
          <w:b/>
        </w:rPr>
        <w:t xml:space="preserve"> </w:t>
      </w:r>
    </w:p>
    <w:p w14:paraId="40487287" w14:textId="77777777" w:rsidR="00511452" w:rsidRDefault="00511452" w:rsidP="00511452">
      <w:pPr>
        <w:spacing w:line="480" w:lineRule="auto"/>
        <w:rPr>
          <w:color w:val="FF0000"/>
        </w:rPr>
      </w:pPr>
      <w:r>
        <w:rPr>
          <w:b/>
        </w:rPr>
        <w:t xml:space="preserve">The changing landscape of </w:t>
      </w:r>
      <w:r>
        <w:rPr>
          <w:b/>
          <w:i/>
        </w:rPr>
        <w:t>Plasmodium falciparum</w:t>
      </w:r>
      <w:r>
        <w:rPr>
          <w:b/>
        </w:rPr>
        <w:t xml:space="preserve"> drug resistance in the Democratic Republic of Congo</w:t>
      </w:r>
    </w:p>
    <w:p w14:paraId="365E6A81" w14:textId="77777777" w:rsidR="00511452" w:rsidRDefault="00511452" w:rsidP="00511452">
      <w:pPr>
        <w:spacing w:line="480" w:lineRule="auto"/>
        <w:rPr>
          <w:i/>
          <w:color w:val="FF0000"/>
        </w:rPr>
      </w:pPr>
    </w:p>
    <w:p w14:paraId="5F2898F3" w14:textId="77777777" w:rsidR="00511452" w:rsidRDefault="00511452" w:rsidP="00511452">
      <w:pPr>
        <w:spacing w:line="480" w:lineRule="auto"/>
        <w:rPr>
          <w:i/>
          <w:color w:val="FF0000"/>
        </w:rPr>
      </w:pPr>
      <w:r>
        <w:rPr>
          <w:b/>
          <w:u w:val="single"/>
        </w:rPr>
        <w:t>Molly Deutsch-Feldman</w:t>
      </w:r>
      <w:r>
        <w:rPr>
          <w:b/>
          <w:vertAlign w:val="superscript"/>
        </w:rPr>
        <w:t>1*</w:t>
      </w:r>
      <w:r>
        <w:rPr>
          <w:b/>
        </w:rPr>
        <w:t>, Ozkan Aydemir</w:t>
      </w:r>
      <w:r>
        <w:rPr>
          <w:b/>
          <w:vertAlign w:val="superscript"/>
        </w:rPr>
        <w:t>2</w:t>
      </w:r>
      <w:r>
        <w:rPr>
          <w:b/>
        </w:rPr>
        <w:t>, Margaret Carrel</w:t>
      </w:r>
      <w:r>
        <w:rPr>
          <w:b/>
          <w:vertAlign w:val="superscript"/>
        </w:rPr>
        <w:t>3</w:t>
      </w:r>
      <w:r>
        <w:rPr>
          <w:b/>
        </w:rPr>
        <w:t>, Nicholas F. Brazeau</w:t>
      </w:r>
      <w:r>
        <w:rPr>
          <w:b/>
          <w:vertAlign w:val="superscript"/>
        </w:rPr>
        <w:t>1</w:t>
      </w:r>
      <w:r>
        <w:rPr>
          <w:b/>
        </w:rPr>
        <w:t>, Samir Bhatt</w:t>
      </w:r>
      <w:r>
        <w:rPr>
          <w:b/>
          <w:vertAlign w:val="superscript"/>
        </w:rPr>
        <w:t>4</w:t>
      </w:r>
      <w:r>
        <w:rPr>
          <w:b/>
        </w:rPr>
        <w:t>, Jeffrey A. Bailey</w:t>
      </w:r>
      <w:r>
        <w:rPr>
          <w:b/>
          <w:vertAlign w:val="superscript"/>
        </w:rPr>
        <w:t>2</w:t>
      </w:r>
      <w:r>
        <w:rPr>
          <w:b/>
        </w:rPr>
        <w:t>, Melchior Kashamuka</w:t>
      </w:r>
      <w:r>
        <w:rPr>
          <w:b/>
          <w:vertAlign w:val="superscript"/>
        </w:rPr>
        <w:t>5</w:t>
      </w:r>
      <w:r>
        <w:rPr>
          <w:b/>
        </w:rPr>
        <w:t>, Antoinette K. Tshefu</w:t>
      </w:r>
      <w:r>
        <w:rPr>
          <w:b/>
          <w:vertAlign w:val="superscript"/>
        </w:rPr>
        <w:t>5</w:t>
      </w:r>
      <w:r>
        <w:rPr>
          <w:b/>
        </w:rPr>
        <w:t>, Steve M. Taylor</w:t>
      </w:r>
      <w:r>
        <w:rPr>
          <w:b/>
          <w:vertAlign w:val="superscript"/>
        </w:rPr>
        <w:t>6</w:t>
      </w:r>
      <w:r>
        <w:rPr>
          <w:b/>
        </w:rPr>
        <w:t>, Jonathan J. Juliano</w:t>
      </w:r>
      <w:r>
        <w:rPr>
          <w:b/>
          <w:vertAlign w:val="superscript"/>
        </w:rPr>
        <w:t>1,7,8</w:t>
      </w:r>
      <w:r>
        <w:rPr>
          <w:b/>
        </w:rPr>
        <w:t>, Steven R. Meshnick</w:t>
      </w:r>
      <w:r>
        <w:rPr>
          <w:b/>
          <w:vertAlign w:val="superscript"/>
        </w:rPr>
        <w:t>1</w:t>
      </w:r>
      <w:r>
        <w:rPr>
          <w:b/>
        </w:rPr>
        <w:t>, and Robert Verity</w:t>
      </w:r>
      <w:r>
        <w:rPr>
          <w:b/>
          <w:vertAlign w:val="superscript"/>
        </w:rPr>
        <w:t>4</w:t>
      </w:r>
      <w:r>
        <w:rPr>
          <w:b/>
        </w:rPr>
        <w:t>.</w:t>
      </w:r>
    </w:p>
    <w:p w14:paraId="3380840F" w14:textId="77777777" w:rsidR="00511452" w:rsidRDefault="00511452" w:rsidP="00511452">
      <w:pPr>
        <w:spacing w:line="480" w:lineRule="auto"/>
        <w:ind w:left="450" w:hanging="360"/>
        <w:rPr>
          <w:sz w:val="20"/>
          <w:szCs w:val="20"/>
        </w:rPr>
      </w:pPr>
      <w:r>
        <w:t xml:space="preserve">1. </w:t>
      </w:r>
      <w:r>
        <w:rPr>
          <w:sz w:val="20"/>
          <w:szCs w:val="20"/>
        </w:rPr>
        <w:t>Department of Epidemiology, Gillings School of Global Public Health, University of North Carolina, Chapel Hill, USA</w:t>
      </w:r>
    </w:p>
    <w:p w14:paraId="64570EDC"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2. Department of Pathology and Laboratory Medicine, Brown University, Providence, Rhode Island, USA</w:t>
      </w:r>
    </w:p>
    <w:p w14:paraId="7AE1FED6"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3. Department of Geographical &amp; Sustainability Sciences, University of Iowa, Iowa City, IA, USA</w:t>
      </w:r>
    </w:p>
    <w:p w14:paraId="4AFA4DAE"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4. Medical Research Council Centre for Global Infectious Disease Analysis, Department of Infectious Disease Epidemiology, Imperial College London, UK</w:t>
      </w:r>
    </w:p>
    <w:p w14:paraId="7F82E273"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5. Kinshasa School of Public Health, Hôpital General Provincial de Reference de Kinshasa, Kinshasa, Democratic Republic of Congo</w:t>
      </w:r>
    </w:p>
    <w:p w14:paraId="5B36589A"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6. Division of Infectious Diseases and Duke Global Health Institute, Duke University, Durham, North Carolina, USA</w:t>
      </w:r>
    </w:p>
    <w:p w14:paraId="4EF1EB7A"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7. Division of Infectious Diseases, University of North Carolina at Chapel Hill, USA</w:t>
      </w:r>
    </w:p>
    <w:p w14:paraId="31E397DD" w14:textId="77777777" w:rsidR="00511452" w:rsidRPr="000F762B" w:rsidRDefault="00511452" w:rsidP="00511452">
      <w:pPr>
        <w:spacing w:line="480" w:lineRule="auto"/>
        <w:ind w:left="450" w:hanging="360"/>
        <w:rPr>
          <w:color w:val="000000" w:themeColor="text1"/>
          <w:sz w:val="20"/>
          <w:szCs w:val="20"/>
        </w:rPr>
      </w:pPr>
      <w:r w:rsidRPr="000F762B">
        <w:rPr>
          <w:color w:val="000000" w:themeColor="text1"/>
          <w:sz w:val="20"/>
          <w:szCs w:val="20"/>
        </w:rPr>
        <w:t>8. Curriculum in Genetics and Molecular Biology, University of North Carolina at Chapel Hill, USA</w:t>
      </w:r>
    </w:p>
    <w:p w14:paraId="0345CC62" w14:textId="77777777" w:rsidR="00511452" w:rsidRPr="000F762B" w:rsidRDefault="00511452" w:rsidP="00511452">
      <w:pPr>
        <w:spacing w:line="480" w:lineRule="auto"/>
        <w:ind w:left="450" w:hanging="360"/>
        <w:rPr>
          <w:color w:val="000000" w:themeColor="text1"/>
          <w:sz w:val="20"/>
          <w:szCs w:val="20"/>
        </w:rPr>
      </w:pPr>
    </w:p>
    <w:p w14:paraId="6FCF9ACB" w14:textId="77777777" w:rsidR="00E144CD" w:rsidRDefault="00E144CD" w:rsidP="00511452">
      <w:pPr>
        <w:spacing w:line="480" w:lineRule="auto"/>
        <w:ind w:left="450" w:hanging="360"/>
        <w:rPr>
          <w:color w:val="000000" w:themeColor="text1"/>
          <w:sz w:val="20"/>
          <w:szCs w:val="20"/>
        </w:rPr>
      </w:pPr>
    </w:p>
    <w:p w14:paraId="0A725FC0" w14:textId="77777777" w:rsidR="00E144CD" w:rsidRDefault="00E144CD" w:rsidP="00511452">
      <w:pPr>
        <w:spacing w:line="480" w:lineRule="auto"/>
        <w:ind w:left="450" w:hanging="360"/>
        <w:rPr>
          <w:color w:val="000000" w:themeColor="text1"/>
          <w:sz w:val="20"/>
          <w:szCs w:val="20"/>
        </w:rPr>
      </w:pPr>
    </w:p>
    <w:p w14:paraId="4E073FFB" w14:textId="77777777" w:rsidR="00511452" w:rsidRDefault="00511452" w:rsidP="00511452">
      <w:pPr>
        <w:spacing w:line="480" w:lineRule="auto"/>
        <w:ind w:left="450" w:hanging="360"/>
      </w:pPr>
      <w:r>
        <w:rPr>
          <w:color w:val="434343"/>
        </w:rPr>
        <w:tab/>
      </w:r>
    </w:p>
    <w:p w14:paraId="072E4CEA" w14:textId="77777777" w:rsidR="00511452" w:rsidRDefault="00511452" w:rsidP="00511452">
      <w:pPr>
        <w:spacing w:line="480" w:lineRule="auto"/>
      </w:pPr>
      <w:r>
        <w:t xml:space="preserve">*corresponding author: </w:t>
      </w:r>
      <w:hyperlink r:id="rId5">
        <w:r>
          <w:rPr>
            <w:color w:val="1155CC"/>
            <w:u w:val="single"/>
          </w:rPr>
          <w:t>mollydf1@live.unc.edu</w:t>
        </w:r>
      </w:hyperlink>
      <w:r>
        <w:t xml:space="preserve">, 301-675-4599 </w:t>
      </w:r>
    </w:p>
    <w:p w14:paraId="351B201A" w14:textId="77777777" w:rsidR="00DA5187" w:rsidRDefault="00DA5187"/>
    <w:p w14:paraId="6CAB4B33" w14:textId="77777777" w:rsidR="00DA5187" w:rsidRDefault="00DA5187"/>
    <w:p w14:paraId="5C8187E3" w14:textId="77777777" w:rsidR="003F1F3E" w:rsidRDefault="00E17D0F">
      <w:r>
        <w:lastRenderedPageBreak/>
        <w:t xml:space="preserve"> </w:t>
      </w:r>
    </w:p>
    <w:p w14:paraId="704701A7" w14:textId="77777777" w:rsidR="003F1F3E" w:rsidRDefault="00E17D0F">
      <w:pPr>
        <w:rPr>
          <w:i/>
        </w:rPr>
      </w:pPr>
      <w:r>
        <w:rPr>
          <w:i/>
        </w:rPr>
        <w:t>Epidemiologic Risk Factor Model Specification:</w:t>
      </w:r>
    </w:p>
    <w:p w14:paraId="6F175CF9" w14:textId="77777777" w:rsidR="003F1F3E" w:rsidRDefault="00E17D0F">
      <w:r>
        <w:t xml:space="preserve"> </w:t>
      </w:r>
    </w:p>
    <w:p w14:paraId="6E56BFA7" w14:textId="77777777" w:rsidR="003F1F3E" w:rsidRDefault="00E17D0F">
      <w:pPr>
        <w:spacing w:after="160"/>
      </w:pPr>
      <w:r>
        <w:t>The mixed-effect epidemiologic risk factor models were of the following form:</w:t>
      </w:r>
    </w:p>
    <w:p w14:paraId="11036BF9" w14:textId="77777777" w:rsidR="002C465E" w:rsidRDefault="002C465E">
      <w:pPr>
        <w:spacing w:after="160"/>
      </w:pPr>
    </w:p>
    <w:p w14:paraId="4B51DE23" w14:textId="77777777" w:rsidR="002C465E" w:rsidRPr="00496F8E" w:rsidRDefault="00180E81" w:rsidP="002C465E">
      <w:pPr>
        <w:spacing w:after="160"/>
        <w:rPr>
          <w:rFonts w:eastAsiaTheme="minorEastAsia"/>
          <w:lang w:val="en-US"/>
        </w:rPr>
      </w:pPr>
      <m:oMathPara>
        <m:oMath>
          <m:func>
            <m:funcPr>
              <m:ctrlPr>
                <w:rPr>
                  <w:rFonts w:ascii="Cambria Math" w:eastAsiaTheme="minorHAnsi" w:hAnsi="Cambria Math"/>
                  <w:lang w:val="en-US"/>
                </w:rPr>
              </m:ctrlPr>
            </m:funcPr>
            <m:fName>
              <m:r>
                <m:rPr>
                  <m:sty m:val="p"/>
                </m:rPr>
                <w:rPr>
                  <w:rFonts w:ascii="Cambria Math" w:eastAsiaTheme="minorHAnsi" w:hAnsi="Cambria Math"/>
                  <w:lang w:val="en-US"/>
                </w:rPr>
                <m:t>Pr</m:t>
              </m:r>
            </m:fName>
            <m:e>
              <m:d>
                <m:dPr>
                  <m:ctrlPr>
                    <w:rPr>
                      <w:rFonts w:ascii="Cambria Math" w:eastAsiaTheme="minorHAnsi" w:hAnsi="Cambria Math"/>
                      <w:i/>
                      <w:lang w:val="en-US"/>
                    </w:rPr>
                  </m:ctrlPr>
                </m:dPr>
                <m:e>
                  <m:sSub>
                    <m:sSubPr>
                      <m:ctrlPr>
                        <w:rPr>
                          <w:rFonts w:ascii="Cambria Math" w:eastAsiaTheme="minorHAnsi" w:hAnsi="Cambria Math"/>
                          <w:i/>
                          <w:lang w:val="en-US"/>
                        </w:rPr>
                      </m:ctrlPr>
                    </m:sSubPr>
                    <m:e>
                      <m:r>
                        <w:rPr>
                          <w:rFonts w:ascii="Cambria Math" w:eastAsiaTheme="minorHAnsi" w:hAnsi="Cambria Math"/>
                          <w:lang w:val="en-US"/>
                        </w:rPr>
                        <m:t>Y</m:t>
                      </m:r>
                    </m:e>
                    <m:sub>
                      <m:r>
                        <w:rPr>
                          <w:rFonts w:ascii="Cambria Math" w:eastAsiaTheme="minorHAnsi" w:hAnsi="Cambria Math"/>
                          <w:lang w:val="en-US"/>
                        </w:rPr>
                        <m:t>hi</m:t>
                      </m:r>
                    </m:sub>
                  </m:sSub>
                </m:e>
              </m:d>
            </m:e>
          </m:func>
          <m:r>
            <w:rPr>
              <w:rFonts w:ascii="Cambria Math" w:eastAsiaTheme="minorHAnsi" w:hAnsi="Cambria Math"/>
              <w:lang w:val="en-US"/>
            </w:rPr>
            <m:t>=</m:t>
          </m:r>
          <m:sSub>
            <m:sSubPr>
              <m:ctrlPr>
                <w:rPr>
                  <w:rFonts w:ascii="Cambria Math" w:eastAsiaTheme="minorHAnsi" w:hAnsi="Cambria Math"/>
                  <w:i/>
                  <w:lang w:val="en-US"/>
                </w:rPr>
              </m:ctrlPr>
            </m:sSubPr>
            <m:e>
              <m:r>
                <w:rPr>
                  <w:rFonts w:ascii="Cambria Math" w:eastAsiaTheme="minorHAnsi" w:hAnsi="Cambria Math"/>
                  <w:lang w:val="en-US"/>
                </w:rPr>
                <m:t>β</m:t>
              </m:r>
            </m:e>
            <m:sub>
              <m:r>
                <w:rPr>
                  <w:rFonts w:ascii="Cambria Math" w:eastAsiaTheme="minorHAnsi" w:hAnsi="Cambria Math"/>
                  <w:lang w:val="en-US"/>
                </w:rPr>
                <m:t>0</m:t>
              </m:r>
            </m:sub>
          </m:sSub>
          <m:r>
            <w:rPr>
              <w:rFonts w:ascii="Cambria Math" w:eastAsiaTheme="minorHAnsi" w:hAnsi="Cambria Math"/>
              <w:lang w:val="en-US"/>
            </w:rPr>
            <m:t>+β</m:t>
          </m:r>
          <m:sSub>
            <m:sSubPr>
              <m:ctrlPr>
                <w:rPr>
                  <w:rFonts w:ascii="Cambria Math" w:eastAsiaTheme="minorHAnsi" w:hAnsi="Cambria Math"/>
                  <w:i/>
                  <w:lang w:val="en-US"/>
                </w:rPr>
              </m:ctrlPr>
            </m:sSubPr>
            <m:e>
              <m:r>
                <w:rPr>
                  <w:rFonts w:ascii="Cambria Math" w:eastAsiaTheme="minorHAnsi" w:hAnsi="Cambria Math"/>
                  <w:lang w:val="en-US"/>
                </w:rPr>
                <m:t>X</m:t>
              </m:r>
            </m:e>
            <m:sub>
              <m:r>
                <w:rPr>
                  <w:rFonts w:ascii="Cambria Math" w:eastAsiaTheme="minorHAnsi" w:hAnsi="Cambria Math"/>
                  <w:lang w:val="en-US"/>
                </w:rPr>
                <m:t>hi</m:t>
              </m:r>
            </m:sub>
          </m:sSub>
          <m:r>
            <w:rPr>
              <w:rFonts w:ascii="Cambria Math" w:eastAsiaTheme="minorHAnsi" w:hAnsi="Cambria Math"/>
              <w:lang w:val="en-US"/>
            </w:rPr>
            <m:t>+</m:t>
          </m:r>
          <m:sSub>
            <m:sSubPr>
              <m:ctrlPr>
                <w:rPr>
                  <w:rFonts w:ascii="Cambria Math" w:eastAsiaTheme="minorHAnsi" w:hAnsi="Cambria Math"/>
                  <w:i/>
                  <w:lang w:val="en-US"/>
                </w:rPr>
              </m:ctrlPr>
            </m:sSubPr>
            <m:e>
              <m:r>
                <w:rPr>
                  <w:rFonts w:ascii="Cambria Math" w:eastAsiaTheme="minorHAnsi" w:hAnsi="Cambria Math"/>
                  <w:lang w:val="en-US"/>
                </w:rPr>
                <m:t>μ</m:t>
              </m:r>
            </m:e>
            <m:sub>
              <m:r>
                <w:rPr>
                  <w:rFonts w:ascii="Cambria Math" w:eastAsiaTheme="minorHAnsi" w:hAnsi="Cambria Math"/>
                  <w:lang w:val="en-US"/>
                </w:rPr>
                <m:t>0</m:t>
              </m:r>
              <m:r>
                <w:rPr>
                  <w:rFonts w:ascii="Cambria Math" w:eastAsiaTheme="minorHAnsi" w:hAnsi="Cambria Math"/>
                  <w:lang w:val="en-US"/>
                </w:rPr>
                <m:t>h</m:t>
              </m:r>
            </m:sub>
          </m:sSub>
          <m:r>
            <w:rPr>
              <w:rFonts w:ascii="Cambria Math" w:eastAsiaTheme="minorHAnsi" w:hAnsi="Cambria Math"/>
              <w:lang w:val="en-US"/>
            </w:rPr>
            <m:t>+</m:t>
          </m:r>
          <m:sSub>
            <m:sSubPr>
              <m:ctrlPr>
                <w:rPr>
                  <w:rFonts w:ascii="Cambria Math" w:eastAsiaTheme="minorHAnsi" w:hAnsi="Cambria Math"/>
                  <w:i/>
                  <w:lang w:val="en-US"/>
                </w:rPr>
              </m:ctrlPr>
            </m:sSubPr>
            <m:e>
              <m:r>
                <w:rPr>
                  <w:rFonts w:ascii="Cambria Math" w:eastAsiaTheme="minorHAnsi" w:hAnsi="Cambria Math"/>
                  <w:lang w:val="en-US"/>
                </w:rPr>
                <m:t>ϵ</m:t>
              </m:r>
            </m:e>
            <m:sub>
              <m:r>
                <w:rPr>
                  <w:rFonts w:ascii="Cambria Math" w:eastAsiaTheme="minorHAnsi" w:hAnsi="Cambria Math"/>
                  <w:lang w:val="en-US"/>
                </w:rPr>
                <m:t>hi</m:t>
              </m:r>
            </m:sub>
          </m:sSub>
          <m:r>
            <w:rPr>
              <w:rFonts w:ascii="Cambria Math" w:eastAsiaTheme="minorHAnsi" w:hAnsi="Cambria Math"/>
              <w:lang w:val="en-US"/>
            </w:rPr>
            <m:t xml:space="preserve"> </m:t>
          </m:r>
        </m:oMath>
      </m:oMathPara>
    </w:p>
    <w:p w14:paraId="1EC3C4C6" w14:textId="77777777" w:rsidR="002C465E" w:rsidRDefault="00180E81" w:rsidP="002C465E">
      <w:pPr>
        <w:spacing w:after="160"/>
        <w:jc w:val="center"/>
        <w:rPr>
          <w:rFonts w:eastAsiaTheme="minorEastAsia"/>
          <w:lang w:val="en-US"/>
        </w:rPr>
      </w:pPr>
      <m:oMath>
        <m:sSub>
          <m:sSubPr>
            <m:ctrlPr>
              <w:rPr>
                <w:rFonts w:ascii="Cambria Math" w:eastAsiaTheme="minorHAnsi" w:hAnsi="Cambria Math"/>
                <w:i/>
                <w:lang w:val="en-US"/>
              </w:rPr>
            </m:ctrlPr>
          </m:sSubPr>
          <m:e>
            <m:r>
              <w:rPr>
                <w:rFonts w:ascii="Cambria Math" w:eastAsiaTheme="minorHAnsi" w:hAnsi="Cambria Math"/>
                <w:lang w:val="en-US"/>
              </w:rPr>
              <m:t>μ</m:t>
            </m:r>
          </m:e>
          <m:sub>
            <m:r>
              <w:rPr>
                <w:rFonts w:ascii="Cambria Math" w:eastAsiaTheme="minorHAnsi" w:hAnsi="Cambria Math"/>
                <w:lang w:val="en-US"/>
              </w:rPr>
              <m:t>0</m:t>
            </m:r>
            <m:r>
              <w:rPr>
                <w:rFonts w:ascii="Cambria Math" w:eastAsiaTheme="minorHAnsi" w:hAnsi="Cambria Math"/>
                <w:lang w:val="en-US"/>
              </w:rPr>
              <m:t>h</m:t>
            </m:r>
          </m:sub>
        </m:sSub>
        <m:r>
          <w:rPr>
            <w:rFonts w:ascii="Cambria Math" w:eastAsiaTheme="minorHAnsi" w:hAnsi="Cambria Math"/>
            <w:lang w:val="en-US"/>
          </w:rPr>
          <m:t xml:space="preserve"> ~ N(0, </m:t>
        </m:r>
        <m:sSubSup>
          <m:sSubSupPr>
            <m:ctrlPr>
              <w:rPr>
                <w:rFonts w:ascii="Cambria Math" w:eastAsiaTheme="minorHAnsi" w:hAnsi="Cambria Math"/>
                <w:i/>
                <w:lang w:val="en-US"/>
              </w:rPr>
            </m:ctrlPr>
          </m:sSubSupPr>
          <m:e>
            <m:r>
              <w:rPr>
                <w:rFonts w:ascii="Cambria Math" w:eastAsiaTheme="minorHAnsi" w:hAnsi="Cambria Math"/>
                <w:lang w:val="en-US"/>
              </w:rPr>
              <m:t>σ</m:t>
            </m:r>
          </m:e>
          <m:sub>
            <m:r>
              <w:rPr>
                <w:rFonts w:ascii="Cambria Math" w:eastAsiaTheme="minorHAnsi" w:hAnsi="Cambria Math"/>
                <w:lang w:val="en-US"/>
              </w:rPr>
              <m:t>μ0</m:t>
            </m:r>
          </m:sub>
          <m:sup>
            <m:r>
              <w:rPr>
                <w:rFonts w:ascii="Cambria Math" w:eastAsiaTheme="minorHAnsi" w:hAnsi="Cambria Math"/>
                <w:lang w:val="en-US"/>
              </w:rPr>
              <m:t>2</m:t>
            </m:r>
          </m:sup>
        </m:sSubSup>
      </m:oMath>
      <w:r w:rsidR="002C465E">
        <w:rPr>
          <w:rFonts w:eastAsiaTheme="minorEastAsia"/>
          <w:lang w:val="en-US"/>
        </w:rPr>
        <w:t>)</w:t>
      </w:r>
    </w:p>
    <w:p w14:paraId="5760B486" w14:textId="77777777" w:rsidR="002C465E" w:rsidRDefault="00180E81" w:rsidP="002C465E">
      <w:pPr>
        <w:spacing w:after="160"/>
        <w:jc w:val="center"/>
        <w:rPr>
          <w:rFonts w:eastAsiaTheme="minorEastAsia"/>
          <w:lang w:val="en-US"/>
        </w:rPr>
      </w:pPr>
      <m:oMathPara>
        <m:oMath>
          <m:sSub>
            <m:sSubPr>
              <m:ctrlPr>
                <w:rPr>
                  <w:rFonts w:ascii="Cambria Math" w:eastAsiaTheme="minorHAnsi" w:hAnsi="Cambria Math"/>
                  <w:i/>
                  <w:lang w:val="en-US"/>
                </w:rPr>
              </m:ctrlPr>
            </m:sSubPr>
            <m:e>
              <m:r>
                <w:rPr>
                  <w:rFonts w:ascii="Cambria Math" w:eastAsiaTheme="minorHAnsi" w:hAnsi="Cambria Math"/>
                  <w:lang w:val="en-US"/>
                </w:rPr>
                <m:t>ϵ</m:t>
              </m:r>
            </m:e>
            <m:sub>
              <m:r>
                <w:rPr>
                  <w:rFonts w:ascii="Cambria Math" w:eastAsiaTheme="minorHAnsi" w:hAnsi="Cambria Math"/>
                  <w:lang w:val="en-US"/>
                </w:rPr>
                <m:t>hi</m:t>
              </m:r>
            </m:sub>
          </m:sSub>
          <m:r>
            <w:rPr>
              <w:rFonts w:ascii="Cambria Math" w:eastAsiaTheme="minorHAnsi" w:hAnsi="Cambria Math"/>
              <w:lang w:val="en-US"/>
            </w:rPr>
            <m:t xml:space="preserve"> ~ N(0, </m:t>
          </m:r>
          <m:sSubSup>
            <m:sSubSupPr>
              <m:ctrlPr>
                <w:rPr>
                  <w:rFonts w:ascii="Cambria Math" w:eastAsiaTheme="minorHAnsi" w:hAnsi="Cambria Math"/>
                  <w:i/>
                  <w:lang w:val="en-US"/>
                </w:rPr>
              </m:ctrlPr>
            </m:sSubSupPr>
            <m:e>
              <m:r>
                <w:rPr>
                  <w:rFonts w:ascii="Cambria Math" w:eastAsiaTheme="minorHAnsi" w:hAnsi="Cambria Math"/>
                  <w:lang w:val="en-US"/>
                </w:rPr>
                <m:t>σ</m:t>
              </m:r>
            </m:e>
            <m:sub>
              <m:r>
                <w:rPr>
                  <w:rFonts w:ascii="Cambria Math" w:eastAsiaTheme="minorHAnsi" w:hAnsi="Cambria Math"/>
                  <w:lang w:val="en-US"/>
                </w:rPr>
                <m:t>e0</m:t>
              </m:r>
            </m:sub>
            <m:sup>
              <m:r>
                <w:rPr>
                  <w:rFonts w:ascii="Cambria Math" w:eastAsiaTheme="minorHAnsi" w:hAnsi="Cambria Math"/>
                  <w:lang w:val="en-US"/>
                </w:rPr>
                <m:t>2</m:t>
              </m:r>
            </m:sup>
          </m:sSubSup>
          <m:r>
            <w:rPr>
              <w:rFonts w:ascii="Cambria Math" w:eastAsiaTheme="minorHAnsi" w:hAnsi="Cambria Math"/>
              <w:lang w:val="en-US"/>
            </w:rPr>
            <m:t>)</m:t>
          </m:r>
        </m:oMath>
      </m:oMathPara>
    </w:p>
    <w:p w14:paraId="33FA554B" w14:textId="77777777" w:rsidR="003F1F3E" w:rsidRPr="002C465E" w:rsidRDefault="00E17D0F" w:rsidP="002C465E">
      <w:pPr>
        <w:spacing w:after="160"/>
        <w:jc w:val="center"/>
        <w:rPr>
          <w:rFonts w:eastAsiaTheme="minorEastAsia"/>
          <w:lang w:val="en-US"/>
        </w:rPr>
      </w:pPr>
      <w:r>
        <w:t xml:space="preserve"> </w:t>
      </w:r>
    </w:p>
    <w:p w14:paraId="25A6E535" w14:textId="77777777" w:rsidR="003F1F3E" w:rsidRDefault="00E17D0F">
      <w:pPr>
        <w:spacing w:after="160"/>
      </w:pPr>
      <w:r>
        <w:t>Here, Y is a vector of response variables for each individual i within each province h, X is a vector of risk factor covariates. Mu is a random effect for each province and epsilon is an error term for each individual. For the multivariate model, the initial model was fit with all potential risk factors. The univariate models were each individually fit with only a single risk factor.</w:t>
      </w:r>
    </w:p>
    <w:p w14:paraId="0EB3D642" w14:textId="77777777" w:rsidR="003F1F3E" w:rsidRDefault="00E17D0F">
      <w:r>
        <w:t xml:space="preserve"> </w:t>
      </w:r>
    </w:p>
    <w:p w14:paraId="242F57B4" w14:textId="77777777" w:rsidR="003F1F3E" w:rsidRDefault="00E17D0F">
      <w:r>
        <w:t xml:space="preserve"> </w:t>
      </w:r>
    </w:p>
    <w:p w14:paraId="474450EF" w14:textId="77777777" w:rsidR="003F1F3E" w:rsidRDefault="00E17D0F">
      <w:pPr>
        <w:rPr>
          <w:i/>
        </w:rPr>
      </w:pPr>
      <w:r>
        <w:rPr>
          <w:i/>
        </w:rPr>
        <w:t>Spatial-temporal Model Specification:</w:t>
      </w:r>
    </w:p>
    <w:p w14:paraId="22E1B1AD" w14:textId="77777777" w:rsidR="003F1F3E" w:rsidRDefault="00E17D0F">
      <w:r>
        <w:t xml:space="preserve"> </w:t>
      </w:r>
    </w:p>
    <w:p w14:paraId="4769ECF3" w14:textId="77777777" w:rsidR="003F1F3E" w:rsidRDefault="00E17D0F">
      <w:r>
        <w:t xml:space="preserve">The spatial-temporal model was built around the logistic Gaussian process </w:t>
      </w:r>
      <w:r>
        <w:rPr>
          <w:vertAlign w:val="superscript"/>
        </w:rPr>
        <w:t>1</w:t>
      </w:r>
      <w:r>
        <w:t>, in which a smoothly varying</w:t>
      </w:r>
      <m:oMath>
        <m:r>
          <w:rPr>
            <w:rFonts w:ascii="Cambria Math" w:hAnsi="Cambria Math"/>
          </w:rPr>
          <m:t xml:space="preserve"> d</m:t>
        </m:r>
      </m:oMath>
      <w:r>
        <w:t>-dimensional Gaussian process is transformed to pr</w:t>
      </w:r>
      <w:r w:rsidR="0015796E">
        <w:t>oduce values constrained to the</w:t>
      </w:r>
      <w:r w:rsidR="0015796E" w:rsidRPr="005234EB">
        <w:t xml:space="preserve"> </w:t>
      </w:r>
      <m:oMath>
        <m:r>
          <w:rPr>
            <w:rFonts w:ascii="Cambria Math" w:hAnsi="Cambria Math"/>
          </w:rPr>
          <m:t>[0,1]</m:t>
        </m:r>
      </m:oMath>
      <w:r>
        <w:t xml:space="preserve"> interval. These transformed values were then used to represent underlying frequencies of drug resistant alleles, and the observed counts were modelled as Binomial draws from these frequencies. The Gaussian process can be defined in any number of dimensions, giving the flexibility to model any number of predictor variables – in our case space (in two-dimensions), time, and three additional covariates: accessibility </w:t>
      </w:r>
      <w:r>
        <w:rPr>
          <w:vertAlign w:val="superscript"/>
        </w:rPr>
        <w:t>2</w:t>
      </w:r>
      <w:r>
        <w:t xml:space="preserve">, night time lights </w:t>
      </w:r>
      <w:r>
        <w:rPr>
          <w:vertAlign w:val="superscript"/>
        </w:rPr>
        <w:t>3</w:t>
      </w:r>
      <w:r>
        <w:t xml:space="preserve"> (as a measure of population density) and proportion urban/rural </w:t>
      </w:r>
      <w:r>
        <w:rPr>
          <w:vertAlign w:val="superscript"/>
        </w:rPr>
        <w:t>4</w:t>
      </w:r>
      <w:r>
        <w:t xml:space="preserve">, for a total of </w:t>
      </w:r>
      <m:oMath>
        <m:r>
          <w:rPr>
            <w:rFonts w:ascii="Cambria Math" w:hAnsi="Cambria Math"/>
          </w:rPr>
          <m:t>d</m:t>
        </m:r>
      </m:oMath>
      <w:r>
        <w:t xml:space="preserve"> = 6 dimensions. Each dimension was given a separate weight using the vector </w:t>
      </w:r>
      <m:oMath>
        <m:r>
          <w:rPr>
            <w:rFonts w:ascii="Cambria Math" w:hAnsi="Cambria Math"/>
          </w:rPr>
          <m:t>γ</m:t>
        </m:r>
      </m:oMath>
      <w:r>
        <w:t xml:space="preserve"> of scale parameters, and an overall scale parameter </w:t>
      </w:r>
      <m:oMath>
        <m:r>
          <w:rPr>
            <w:rFonts w:ascii="Cambria Math" w:eastAsiaTheme="minorEastAsia" w:hAnsi="Cambria Math"/>
          </w:rPr>
          <m:t>τ</m:t>
        </m:r>
      </m:oMath>
      <w:r>
        <w:t xml:space="preserve"> was applied over all dimensions. Independent </w:t>
      </w:r>
      <m:oMath>
        <m:r>
          <w:rPr>
            <w:rFonts w:ascii="Cambria Math" w:eastAsiaTheme="minorEastAsia" w:hAnsi="Cambria Math"/>
          </w:rPr>
          <m:t>Gamma(1,1)</m:t>
        </m:r>
      </m:oMath>
      <w:r>
        <w:t xml:space="preserve"> priors were applied on the</w:t>
      </w:r>
      <m:oMath>
        <m:r>
          <w:rPr>
            <w:rFonts w:ascii="Cambria Math" w:eastAsiaTheme="minorEastAsia" w:hAnsi="Cambria Math"/>
          </w:rPr>
          <m:t xml:space="preserve"> γ</m:t>
        </m:r>
      </m:oMath>
      <w:r>
        <w:t xml:space="preserve"> parameters in each dimension, and an</w:t>
      </w:r>
      <m:oMath>
        <m:sSup>
          <m:sSupPr>
            <m:ctrlPr>
              <w:rPr>
                <w:rFonts w:ascii="Cambria Math" w:eastAsiaTheme="minorEastAsia" w:hAnsi="Cambria Math"/>
              </w:rPr>
            </m:ctrlPr>
          </m:sSupPr>
          <m:e>
            <m:r>
              <w:rPr>
                <w:rFonts w:ascii="Cambria Math" w:eastAsiaTheme="minorEastAsia" w:hAnsi="Cambria Math"/>
              </w:rPr>
              <m:t xml:space="preserve"> Gamma</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1,1</m:t>
            </m:r>
          </m:e>
        </m:d>
      </m:oMath>
      <w:r>
        <w:t xml:space="preserve"> prior was applied on the overall scale parameter </w:t>
      </w:r>
      <m:oMath>
        <m:r>
          <w:rPr>
            <w:rFonts w:ascii="Cambria Math" w:eastAsiaTheme="minorEastAsia" w:hAnsi="Cambria Math"/>
          </w:rPr>
          <m:t>τ</m:t>
        </m:r>
      </m:oMath>
      <w:r w:rsidR="0015796E" w:rsidRPr="005234EB">
        <w:rPr>
          <w:rFonts w:eastAsiaTheme="minorEastAsia"/>
        </w:rPr>
        <w:t>.</w:t>
      </w:r>
    </w:p>
    <w:p w14:paraId="45B3FB79" w14:textId="77777777" w:rsidR="003F1F3E" w:rsidRDefault="00E17D0F">
      <w:r>
        <w:t xml:space="preserve"> </w:t>
      </w:r>
    </w:p>
    <w:p w14:paraId="24C31897" w14:textId="0B56E4E6" w:rsidR="003F1F3E" w:rsidRDefault="00E17D0F">
      <w:r>
        <w:t>To facilitate model fitting, the complete logistic Gaussian process model described above was replaced by a lower-dimensional approximation using the method of random Fourier features</w:t>
      </w:r>
      <w:r>
        <w:rPr>
          <w:vertAlign w:val="superscript"/>
        </w:rPr>
        <w:t>5</w:t>
      </w:r>
      <w:r>
        <w:t xml:space="preserve"> (RFF). In simple terms, RFF can be understood as a way of decomposing a complex function into the sum over a number of “features”, at which point the model becomes a simple linear model over these features. The number of features used in the RFF approximation can be chosen by the user based on the relative merits of computational simplicity (for a small number of features), to fidelity to the true Gaussian process (for a large number of features). In our case</w:t>
      </w:r>
      <w:r w:rsidR="0075726E">
        <w:t>,</w:t>
      </w:r>
      <w:r>
        <w:t xml:space="preserve"> we found that 250 features captured the model well and ran in acceptable time. More specifically, the RFF method uses a feature map that associates a kernel function </w:t>
      </w:r>
      <m:oMath>
        <m:r>
          <w:rPr>
            <w:rFonts w:ascii="Cambria Math" w:hAnsi="Cambria Math"/>
          </w:rPr>
          <m:t>k:</m:t>
        </m:r>
        <m:r>
          <m:rPr>
            <m:scr m:val="script"/>
          </m:rPr>
          <w:rPr>
            <w:rFonts w:ascii="Cambria Math" w:hAnsi="Cambria Math"/>
          </w:rPr>
          <m:t>X×X⟶</m:t>
        </m:r>
        <m:r>
          <m:rPr>
            <m:scr m:val="double-struck"/>
          </m:rPr>
          <w:rPr>
            <w:rFonts w:ascii="Cambria Math" w:hAnsi="Cambria Math"/>
          </w:rPr>
          <m:t>R</m:t>
        </m:r>
      </m:oMath>
      <w:r>
        <w:t xml:space="preserve"> which is defined on an input domain </w:t>
      </w:r>
      <m:oMath>
        <m:r>
          <m:rPr>
            <m:scr m:val="script"/>
          </m:rP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 xml:space="preserve"> </m:t>
        </m:r>
      </m:oMath>
      <w:r>
        <w:t xml:space="preserve">such that the kernel between points </w:t>
      </w:r>
      <w:r w:rsidR="000723BB" w:rsidRPr="005234E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000723BB" w:rsidRPr="005234EB">
        <w:rPr>
          <w:rFonts w:eastAsiaTheme="minorEastAsia"/>
        </w:rPr>
        <w:t xml:space="preserve"> </w:t>
      </w:r>
      <w:r>
        <w:t xml:space="preserve"> and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oMath>
      <w:r w:rsidR="000723BB" w:rsidRPr="005234EB">
        <w:rPr>
          <w:rFonts w:eastAsiaTheme="minorEastAsia"/>
        </w:rPr>
        <w:t xml:space="preserve">, </w:t>
      </w:r>
      <m:oMath>
        <m:r>
          <w:rPr>
            <w:rFonts w:ascii="Cambria Math" w:eastAsiaTheme="minorEastAsia" w:hAnsi="Cambria Math"/>
          </w:rPr>
          <m:t>k</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d>
      </m:oMath>
      <w:r>
        <w:t xml:space="preserve"> can be written</w:t>
      </w:r>
      <w:r w:rsidR="000723BB">
        <w:t xml:space="preserve"> </w:t>
      </w:r>
      <m:oMath>
        <m:r>
          <w:rPr>
            <w:rFonts w:ascii="Cambria Math" w:eastAsiaTheme="minorEastAsia" w:hAnsi="Cambria Math"/>
          </w:rPr>
          <m:t>k</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d>
        <m:r>
          <w:rPr>
            <w:rFonts w:ascii="Cambria Math" w:eastAsiaTheme="minorEastAsia" w:hAnsi="Cambria Math"/>
          </w:rPr>
          <m: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r>
                  <w:rPr>
                    <w:rFonts w:ascii="Cambria Math" w:eastAsiaTheme="minorEastAsia" w:hAnsi="Cambria Math"/>
                  </w:rPr>
                  <m:t>ϕ</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,ϕ</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d>
              </m:e>
            </m:d>
            <m:ctrlPr>
              <w:rPr>
                <w:rFonts w:ascii="Cambria Math" w:hAnsi="Cambria Math"/>
                <w:i/>
              </w:rPr>
            </m:ctrlPr>
          </m:e>
          <m:sub>
            <m:r>
              <m:rPr>
                <m:scr m:val="script"/>
              </m:rPr>
              <w:rPr>
                <w:rFonts w:ascii="Cambria Math" w:hAnsi="Cambria Math"/>
              </w:rPr>
              <m:t>H</m:t>
            </m:r>
          </m:sub>
        </m:sSub>
      </m:oMath>
      <w:r>
        <w:t xml:space="preserve"> where </w:t>
      </w:r>
      <m:oMath>
        <m:r>
          <w:rPr>
            <w:rFonts w:ascii="Cambria Math" w:eastAsiaTheme="minorEastAsia" w:hAnsi="Cambria Math"/>
          </w:rPr>
          <m:t>ϕ:</m:t>
        </m:r>
        <m:r>
          <m:rPr>
            <m:scr m:val="script"/>
          </m:rPr>
          <w:rPr>
            <w:rFonts w:ascii="Cambria Math" w:hAnsi="Cambria Math"/>
          </w:rPr>
          <m:t>X⟶H</m:t>
        </m:r>
      </m:oMath>
      <w:r>
        <w:t xml:space="preserve"> is the feature map that associates kernel </w:t>
      </w:r>
      <m:oMath>
        <m:r>
          <w:rPr>
            <w:rFonts w:ascii="Cambria Math" w:eastAsiaTheme="minorEastAsia" w:hAnsi="Cambria Math"/>
          </w:rPr>
          <m:t>k</m:t>
        </m:r>
      </m:oMath>
      <w:r>
        <w:t xml:space="preserve"> with an embedding of the input space into a reproducing kernel Hilbert space </w:t>
      </w:r>
      <m:oMath>
        <m:r>
          <m:rPr>
            <m:scr m:val="script"/>
          </m:rPr>
          <w:rPr>
            <w:rFonts w:ascii="Cambria Math" w:hAnsi="Cambria Math"/>
          </w:rPr>
          <m:t>H</m:t>
        </m:r>
      </m:oMath>
      <w:r>
        <w:t>. Following from Rahimi et al 2008</w:t>
      </w:r>
      <w:r>
        <w:rPr>
          <w:vertAlign w:val="superscript"/>
        </w:rPr>
        <w:t>5</w:t>
      </w:r>
      <w:r>
        <w:t xml:space="preserve"> our featu</w:t>
      </w:r>
      <w:r w:rsidR="002C465E">
        <w:t xml:space="preserve">re map takes the form </w:t>
      </w:r>
      <m:oMath>
        <m:r>
          <w:rPr>
            <w:rFonts w:ascii="Cambria Math" w:eastAsiaTheme="minorEastAsia" w:hAnsi="Cambria Math"/>
          </w:rPr>
          <m:t>ϕ=</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T</m:t>
                            </m:r>
                          </m:sup>
                        </m:sSup>
                        <m:r>
                          <w:rPr>
                            <w:rFonts w:ascii="Cambria Math" w:eastAsiaTheme="minorEastAsia" w:hAnsi="Cambria Math"/>
                          </w:rPr>
                          <m:t>ω</m:t>
                        </m:r>
                      </m:e>
                    </m:d>
                  </m:e>
                </m:func>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T</m:t>
                            </m:r>
                          </m:sup>
                        </m:sSup>
                        <m:r>
                          <w:rPr>
                            <w:rFonts w:ascii="Cambria Math" w:eastAsiaTheme="minorEastAsia" w:hAnsi="Cambria Math"/>
                          </w:rPr>
                          <m:t>ω</m:t>
                        </m:r>
                      </m:e>
                    </m:d>
                  </m:e>
                </m:func>
              </m:e>
            </m:d>
          </m:e>
          <m:sup>
            <m:r>
              <w:rPr>
                <w:rFonts w:ascii="Cambria Math" w:eastAsiaTheme="minorEastAsia" w:hAnsi="Cambria Math"/>
              </w:rPr>
              <m:t>T</m:t>
            </m:r>
          </m:sup>
        </m:sSup>
      </m:oMath>
      <w:r w:rsidR="000723BB">
        <w:rPr>
          <w:rFonts w:eastAsiaTheme="minorEastAsia"/>
        </w:rPr>
        <w:t xml:space="preserve"> </w:t>
      </w:r>
      <w:r w:rsidR="002C465E">
        <w:t>such that</w:t>
      </w:r>
      <w:r w:rsidR="002C465E" w:rsidRPr="005234EB">
        <w:rPr>
          <w:rFonts w:eastAsiaTheme="minorEastAsia"/>
        </w:rPr>
        <w:t xml:space="preserve"> </w:t>
      </w:r>
      <m:oMath>
        <m:r>
          <w:rPr>
            <w:rFonts w:ascii="Cambria Math" w:eastAsiaTheme="minorEastAsia" w:hAnsi="Cambria Math"/>
          </w:rPr>
          <m:t xml:space="preserve"> k</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e>
            <m:r>
              <w:rPr>
                <w:rFonts w:ascii="Cambria Math" w:eastAsiaTheme="minorEastAsia" w:hAnsi="Cambria Math"/>
              </w:rPr>
              <m:t>θ</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feat</m:t>
                </m:r>
              </m:sub>
            </m:sSub>
          </m:den>
        </m:f>
        <m:r>
          <w:rPr>
            <w:rFonts w:ascii="Cambria Math" w:eastAsiaTheme="minorEastAsia" w:hAnsi="Cambria Math"/>
          </w:rPr>
          <m:t>⋅</m:t>
        </m:r>
        <m:nary>
          <m:naryPr>
            <m:chr m:val="∑"/>
            <m:limLoc m:val="subSup"/>
            <m:ctrlPr>
              <w:rPr>
                <w:rFonts w:ascii="Cambria Math" w:eastAsiaTheme="minorEastAsia" w:hAnsi="Cambria Math"/>
                <w:i/>
              </w:rPr>
            </m:ctrlPr>
          </m:naryPr>
          <m:sub>
            <m:r>
              <w:rPr>
                <w:rFonts w:ascii="Cambria Math" w:eastAsiaTheme="minorEastAsia" w:hAnsi="Cambria Math"/>
              </w:rPr>
              <m:t>r=1</m:t>
            </m:r>
          </m:sub>
          <m:sup>
            <m:r>
              <w:rPr>
                <w:rFonts w:ascii="Cambria Math" w:eastAsiaTheme="minorEastAsia" w:hAnsi="Cambria Math"/>
              </w:rPr>
              <m:t>M</m:t>
            </m:r>
          </m:sup>
          <m:e>
            <m:sSup>
              <m:sSupPr>
                <m:ctrlPr>
                  <w:rPr>
                    <w:rFonts w:ascii="Cambria Math" w:eastAsiaTheme="minorEastAsia" w:hAnsi="Cambria Math"/>
                    <w:i/>
                  </w:rPr>
                </m:ctrlPr>
              </m:sSupPr>
              <m:e>
                <m:r>
                  <w:rPr>
                    <w:rFonts w:ascii="Cambria Math" w:eastAsiaTheme="minorEastAsia" w:hAnsi="Cambria Math"/>
                  </w:rPr>
                  <m:t>ϕ</m:t>
                </m:r>
              </m:e>
              <m:sup>
                <m:r>
                  <w:rPr>
                    <w:rFonts w:ascii="Cambria Math" w:eastAsiaTheme="minorEastAsia" w:hAnsi="Cambria Math"/>
                  </w:rPr>
                  <m:t>T</m:t>
                </m:r>
              </m:sup>
            </m:sSup>
            <m:r>
              <w:rPr>
                <w:rFonts w:ascii="Cambria Math" w:eastAsiaTheme="minorEastAsia" w:hAnsi="Cambria Math"/>
              </w:rPr>
              <m:t>ϕ</m:t>
            </m:r>
          </m:e>
        </m:nary>
      </m:oMath>
      <w:r>
        <w:t xml:space="preserve">, with given fixed spectral measure </w:t>
      </w:r>
      <m:oMath>
        <m:r>
          <w:rPr>
            <w:rFonts w:ascii="Cambria Math" w:eastAsiaTheme="minorEastAsia" w:hAnsi="Cambria Math"/>
          </w:rPr>
          <m:t>ω</m:t>
        </m:r>
      </m:oMath>
      <w:r>
        <w:t>. We assume a Gaussian spectral distribution corresponding to a squared exponential kernel. The final model can be written:</w:t>
      </w:r>
    </w:p>
    <w:p w14:paraId="6B932534" w14:textId="77777777" w:rsidR="002C465E" w:rsidRDefault="002C465E" w:rsidP="002C465E">
      <w:pPr>
        <w:spacing w:line="360" w:lineRule="auto"/>
        <w:ind w:left="2880" w:firstLine="720"/>
      </w:pPr>
    </w:p>
    <w:p w14:paraId="07073F9E" w14:textId="77777777" w:rsidR="002C465E" w:rsidRPr="005234EB" w:rsidRDefault="00E17D0F" w:rsidP="002C465E">
      <w:pPr>
        <w:spacing w:line="360" w:lineRule="auto"/>
        <w:ind w:left="2880" w:firstLine="720"/>
        <w:rPr>
          <w:rFonts w:eastAsiaTheme="minorEastAsia"/>
        </w:rPr>
      </w:pPr>
      <w:r>
        <w:t xml:space="preserve"> </w:t>
      </w:r>
      <m:oMath>
        <m:r>
          <w:rPr>
            <w:rFonts w:ascii="Cambria Math" w:hAnsi="Cambria Math"/>
          </w:rPr>
          <m:t>y~ Binomial</m:t>
        </m:r>
        <m:d>
          <m:dPr>
            <m:ctrlPr>
              <w:rPr>
                <w:rFonts w:ascii="Cambria Math" w:hAnsi="Cambria Math"/>
                <w:i/>
              </w:rPr>
            </m:ctrlPr>
          </m:dPr>
          <m:e>
            <m:r>
              <w:rPr>
                <w:rFonts w:ascii="Cambria Math" w:eastAsiaTheme="minorEastAsia" w:hAnsi="Cambria Math"/>
              </w:rPr>
              <m:t>σ</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β</m:t>
                    </m:r>
                    <m:sSup>
                      <m:sSupPr>
                        <m:ctrlPr>
                          <w:rPr>
                            <w:rFonts w:ascii="Cambria Math" w:eastAsiaTheme="minorEastAsia" w:hAnsi="Cambria Math"/>
                            <w:i/>
                          </w:rPr>
                        </m:ctrlPr>
                      </m:sSupPr>
                      <m:e>
                        <m:r>
                          <w:rPr>
                            <w:rFonts w:ascii="Cambria Math" w:eastAsiaTheme="minorEastAsia" w:hAnsi="Cambria Math"/>
                          </w:rPr>
                          <m:t>ϕ</m:t>
                        </m:r>
                      </m:e>
                      <m:sup>
                        <m:r>
                          <w:rPr>
                            <w:rFonts w:ascii="Cambria Math" w:eastAsiaTheme="minorEastAsia" w:hAnsi="Cambria Math"/>
                          </w:rPr>
                          <m:t>T</m:t>
                        </m:r>
                      </m:sup>
                    </m:sSup>
                  </m:e>
                </m:d>
              </m:e>
              <m:sup>
                <m:r>
                  <w:rPr>
                    <w:rFonts w:ascii="Cambria Math" w:eastAsiaTheme="minorEastAsia" w:hAnsi="Cambria Math"/>
                  </w:rPr>
                  <m:t>-1</m:t>
                </m:r>
              </m:sup>
            </m:sSup>
          </m:e>
        </m:d>
      </m:oMath>
    </w:p>
    <w:p w14:paraId="3C205076" w14:textId="77777777" w:rsidR="002C465E" w:rsidRPr="005234EB" w:rsidRDefault="002C465E" w:rsidP="002C465E">
      <w:pPr>
        <w:spacing w:line="360" w:lineRule="auto"/>
        <w:rPr>
          <w:rFonts w:eastAsiaTheme="minorEastAsia"/>
        </w:rPr>
      </w:pPr>
      <m:oMathPara>
        <m:oMath>
          <m:r>
            <w:rPr>
              <w:rFonts w:ascii="Cambria Math" w:eastAsiaTheme="minorEastAsia" w:hAnsi="Cambria Math"/>
            </w:rPr>
            <m:t>ϕ~</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cos</m:t>
                      </m:r>
                      <m:ctrlPr>
                        <w:rPr>
                          <w:rFonts w:ascii="Cambria Math" w:eastAsiaTheme="minorEastAsia" w:hAnsi="Cambria Math"/>
                          <w:i/>
                        </w:rPr>
                      </m:ctrlPr>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γ∘x</m:t>
                              </m:r>
                            </m:e>
                            <m:sup>
                              <m:r>
                                <w:rPr>
                                  <w:rFonts w:ascii="Cambria Math" w:eastAsiaTheme="minorEastAsia" w:hAnsi="Cambria Math"/>
                                </w:rPr>
                                <m:t>T</m:t>
                              </m:r>
                            </m:sup>
                          </m:sSup>
                          <m:r>
                            <w:rPr>
                              <w:rFonts w:ascii="Cambria Math" w:eastAsiaTheme="minorEastAsia" w:hAnsi="Cambria Math"/>
                            </w:rPr>
                            <m:t>ω</m:t>
                          </m:r>
                        </m:e>
                      </m:d>
                      <m:r>
                        <w:rPr>
                          <w:rFonts w:ascii="Cambria Math" w:eastAsiaTheme="minorEastAsia" w:hAnsi="Cambria Math"/>
                        </w:rPr>
                        <m:t xml:space="preserve"> </m:t>
                      </m:r>
                    </m:e>
                  </m:func>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γ∘x</m:t>
                              </m:r>
                            </m:e>
                            <m:sup>
                              <m:r>
                                <w:rPr>
                                  <w:rFonts w:ascii="Cambria Math" w:eastAsiaTheme="minorEastAsia" w:hAnsi="Cambria Math"/>
                                </w:rPr>
                                <m:t>T</m:t>
                              </m:r>
                            </m:sup>
                          </m:sSup>
                          <m:r>
                            <w:rPr>
                              <w:rFonts w:ascii="Cambria Math" w:eastAsiaTheme="minorEastAsia" w:hAnsi="Cambria Math"/>
                            </w:rPr>
                            <m:t>ω</m:t>
                          </m:r>
                        </m:e>
                      </m:d>
                    </m:e>
                  </m:func>
                </m:e>
              </m:d>
            </m:e>
            <m:sup>
              <m:r>
                <w:rPr>
                  <w:rFonts w:ascii="Cambria Math" w:eastAsiaTheme="minorEastAsia" w:hAnsi="Cambria Math"/>
                </w:rPr>
                <m:t>T</m:t>
              </m:r>
            </m:sup>
          </m:sSup>
        </m:oMath>
      </m:oMathPara>
    </w:p>
    <w:p w14:paraId="3EBBA452" w14:textId="77777777" w:rsidR="002C465E" w:rsidRPr="005234EB" w:rsidRDefault="002C465E" w:rsidP="002C465E">
      <w:pPr>
        <w:spacing w:line="360" w:lineRule="auto"/>
        <w:rPr>
          <w:rFonts w:eastAsiaTheme="minorEastAsia"/>
        </w:rPr>
      </w:pPr>
      <m:oMathPara>
        <m:oMath>
          <m:r>
            <w:rPr>
              <w:rFonts w:ascii="Cambria Math" w:eastAsiaTheme="minorEastAsia" w:hAnsi="Cambria Math"/>
            </w:rPr>
            <m:t>β~MVN(0,τI)</m:t>
          </m:r>
        </m:oMath>
      </m:oMathPara>
    </w:p>
    <w:p w14:paraId="3F9BB561" w14:textId="77777777" w:rsidR="002C465E" w:rsidRPr="005234EB" w:rsidRDefault="002C465E" w:rsidP="002C465E">
      <w:pPr>
        <w:spacing w:line="360" w:lineRule="auto"/>
        <w:rPr>
          <w:rFonts w:eastAsiaTheme="minorEastAsia"/>
        </w:rPr>
      </w:pPr>
      <m:oMathPara>
        <m:oMath>
          <m:r>
            <w:rPr>
              <w:rFonts w:ascii="Cambria Math" w:eastAsiaTheme="minorEastAsia" w:hAnsi="Cambria Math"/>
            </w:rPr>
            <m:t>τ~Gamm</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-1</m:t>
              </m:r>
            </m:sup>
          </m:sSup>
          <m:r>
            <w:rPr>
              <w:rFonts w:ascii="Cambria Math" w:eastAsiaTheme="minorEastAsia" w:hAnsi="Cambria Math"/>
            </w:rPr>
            <m:t>(1,1)</m:t>
          </m:r>
        </m:oMath>
      </m:oMathPara>
    </w:p>
    <w:p w14:paraId="538A310A" w14:textId="77777777" w:rsidR="002C465E" w:rsidRPr="005234EB" w:rsidRDefault="002C465E" w:rsidP="002C465E">
      <w:pPr>
        <w:spacing w:line="360" w:lineRule="auto"/>
        <w:rPr>
          <w:rFonts w:eastAsiaTheme="minorEastAsia"/>
        </w:rPr>
      </w:pPr>
      <m:oMathPara>
        <m:oMath>
          <m:r>
            <w:rPr>
              <w:rFonts w:ascii="Cambria Math" w:eastAsiaTheme="minorEastAsia" w:hAnsi="Cambria Math"/>
            </w:rPr>
            <m:t>γ~Gamma(1,1)</m:t>
          </m:r>
        </m:oMath>
      </m:oMathPara>
    </w:p>
    <w:p w14:paraId="77882E90" w14:textId="77777777" w:rsidR="002C465E" w:rsidRPr="005234EB" w:rsidRDefault="002C465E" w:rsidP="002C465E">
      <w:pPr>
        <w:spacing w:line="360" w:lineRule="auto"/>
        <w:rPr>
          <w:rFonts w:eastAsiaTheme="minorEastAsia"/>
        </w:rPr>
      </w:pPr>
      <m:oMathPara>
        <m:oMath>
          <m:r>
            <w:rPr>
              <w:rFonts w:ascii="Cambria Math" w:eastAsiaTheme="minorEastAsia" w:hAnsi="Cambria Math"/>
            </w:rPr>
            <m:t>ω=MVN(0,</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m:t>
              </m:r>
            </m:sub>
          </m:sSub>
          <m:r>
            <w:rPr>
              <w:rFonts w:ascii="Cambria Math" w:eastAsiaTheme="minorEastAsia" w:hAnsi="Cambria Math"/>
            </w:rPr>
            <m:t>)</m:t>
          </m:r>
        </m:oMath>
      </m:oMathPara>
    </w:p>
    <w:p w14:paraId="3E6F33AA" w14:textId="77777777" w:rsidR="003F1F3E" w:rsidRDefault="003F1F3E">
      <w:pPr>
        <w:spacing w:line="360" w:lineRule="auto"/>
        <w:jc w:val="center"/>
      </w:pPr>
    </w:p>
    <w:p w14:paraId="4B1DC338" w14:textId="77777777" w:rsidR="003F1F3E" w:rsidRDefault="00E17D0F">
      <w:r>
        <w:t xml:space="preserve"> </w:t>
      </w:r>
    </w:p>
    <w:p w14:paraId="4D925438" w14:textId="77777777" w:rsidR="000723BB" w:rsidRPr="005234EB" w:rsidRDefault="000723BB" w:rsidP="000723BB">
      <w:r w:rsidRPr="005234EB">
        <w:t xml:space="preserve">Where </w:t>
      </w:r>
      <m:oMath>
        <m:r>
          <w:rPr>
            <w:rFonts w:ascii="Cambria Math" w:hAnsi="Cambria Math"/>
          </w:rPr>
          <m:t>y</m:t>
        </m:r>
      </m:oMath>
      <w:r w:rsidRPr="005234EB">
        <w:rPr>
          <w:rFonts w:eastAsiaTheme="minorEastAsia"/>
        </w:rPr>
        <w:t xml:space="preserve"> are the observed binary response variables,</w:t>
      </w:r>
      <w:r w:rsidRPr="005234EB">
        <w:t xml:space="preserve"> </w:t>
      </w:r>
      <m:oMath>
        <m:r>
          <w:rPr>
            <w:rFonts w:ascii="Cambria Math" w:hAnsi="Cambria Math"/>
          </w:rPr>
          <m:t>σ</m:t>
        </m:r>
      </m:oMath>
      <w:r w:rsidRPr="005234EB">
        <w:rPr>
          <w:rFonts w:eastAsiaTheme="minorEastAsia"/>
        </w:rPr>
        <w:t xml:space="preserve"> is the logit transform, and hence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-1</m:t>
            </m:r>
          </m:sup>
        </m:sSup>
      </m:oMath>
      <w:r w:rsidRPr="005234EB">
        <w:rPr>
          <w:rFonts w:eastAsiaTheme="minorEastAsia"/>
        </w:rPr>
        <w:t xml:space="preserve"> is the logistic transform. This model was fitted using Hamiltonian Monte Carlo using the R package Greta</w:t>
      </w:r>
      <w:r w:rsidRPr="005234EB">
        <w:rPr>
          <w:rFonts w:eastAsiaTheme="minorEastAsia"/>
          <w:vertAlign w:val="superscript"/>
        </w:rPr>
        <w:t>6,7</w:t>
      </w:r>
      <w:r w:rsidRPr="005234EB">
        <w:rPr>
          <w:rFonts w:eastAsiaTheme="minorEastAsia"/>
        </w:rPr>
        <w:t xml:space="preserve"> using 10,000 burn-in iterations, 1 million sampling iterations, and thinning to ever 100</w:t>
      </w:r>
      <w:r w:rsidRPr="005234EB">
        <w:rPr>
          <w:rFonts w:eastAsiaTheme="minorEastAsia"/>
          <w:vertAlign w:val="superscript"/>
        </w:rPr>
        <w:t>th</w:t>
      </w:r>
      <w:r w:rsidRPr="005234EB">
        <w:rPr>
          <w:rFonts w:eastAsiaTheme="minorEastAsia"/>
        </w:rPr>
        <w:t xml:space="preserve"> value to remove autocorrelation.</w:t>
      </w:r>
    </w:p>
    <w:p w14:paraId="09FE161F" w14:textId="77777777" w:rsidR="003F1F3E" w:rsidRDefault="00E17D0F">
      <w:r>
        <w:t xml:space="preserve"> </w:t>
      </w:r>
    </w:p>
    <w:p w14:paraId="73A34953" w14:textId="77777777" w:rsidR="003F1F3E" w:rsidRDefault="00E17D0F">
      <w:r>
        <w:t xml:space="preserve"> </w:t>
      </w:r>
    </w:p>
    <w:p w14:paraId="2D337D8D" w14:textId="77777777" w:rsidR="008E3B8F" w:rsidRDefault="008E3B8F"/>
    <w:p w14:paraId="2B644618" w14:textId="77777777" w:rsidR="008E3B8F" w:rsidRDefault="008E3B8F"/>
    <w:p w14:paraId="40E1BF37" w14:textId="77777777" w:rsidR="008E3B8F" w:rsidRDefault="008E3B8F"/>
    <w:p w14:paraId="2F71792C" w14:textId="77777777" w:rsidR="008E3B8F" w:rsidRDefault="008E3B8F"/>
    <w:p w14:paraId="2F425ECF" w14:textId="77777777" w:rsidR="008E3B8F" w:rsidRDefault="008E3B8F"/>
    <w:p w14:paraId="203BEC2A" w14:textId="77777777" w:rsidR="008E3B8F" w:rsidRDefault="008E3B8F"/>
    <w:p w14:paraId="35DFCD3E" w14:textId="77777777" w:rsidR="008E3B8F" w:rsidRDefault="008E3B8F"/>
    <w:p w14:paraId="65D19006" w14:textId="77777777" w:rsidR="008E3B8F" w:rsidRDefault="008E3B8F"/>
    <w:p w14:paraId="338F217A" w14:textId="77777777" w:rsidR="008E3B8F" w:rsidRDefault="008E3B8F"/>
    <w:p w14:paraId="1504235C" w14:textId="77777777" w:rsidR="008E3B8F" w:rsidRDefault="008E3B8F"/>
    <w:p w14:paraId="5ACD3253" w14:textId="77777777" w:rsidR="008E3B8F" w:rsidRDefault="008E3B8F"/>
    <w:p w14:paraId="0D1072F2" w14:textId="77777777" w:rsidR="008E3B8F" w:rsidRDefault="008E3B8F"/>
    <w:p w14:paraId="4B166AC1" w14:textId="77777777" w:rsidR="008E3B8F" w:rsidRDefault="008E3B8F"/>
    <w:p w14:paraId="360A5AD6" w14:textId="77777777" w:rsidR="008E3B8F" w:rsidRDefault="008E3B8F"/>
    <w:p w14:paraId="464B8CB9" w14:textId="77777777" w:rsidR="008E3B8F" w:rsidRDefault="008E3B8F"/>
    <w:p w14:paraId="5B626BE6" w14:textId="77777777" w:rsidR="008E3B8F" w:rsidRDefault="008E3B8F"/>
    <w:p w14:paraId="69D23676" w14:textId="77777777" w:rsidR="008E3B8F" w:rsidRDefault="008E3B8F"/>
    <w:p w14:paraId="408039E3" w14:textId="77777777" w:rsidR="008E3B8F" w:rsidRDefault="008E3B8F"/>
    <w:p w14:paraId="12399E52" w14:textId="77777777" w:rsidR="008E3B8F" w:rsidRDefault="008E3B8F"/>
    <w:p w14:paraId="477B75FF" w14:textId="77777777" w:rsidR="008E3B8F" w:rsidRDefault="008E3B8F"/>
    <w:p w14:paraId="666A990B" w14:textId="77777777" w:rsidR="008E3B8F" w:rsidRDefault="008E3B8F"/>
    <w:p w14:paraId="04930777" w14:textId="77777777" w:rsidR="008E3B8F" w:rsidRPr="00391D92" w:rsidRDefault="008E3B8F" w:rsidP="008E3B8F">
      <w:pPr>
        <w:spacing w:after="160" w:line="240" w:lineRule="auto"/>
        <w:rPr>
          <w:sz w:val="24"/>
          <w:szCs w:val="24"/>
        </w:rPr>
      </w:pPr>
      <w:r w:rsidRPr="00391D92">
        <w:rPr>
          <w:b/>
          <w:sz w:val="24"/>
          <w:szCs w:val="24"/>
        </w:rPr>
        <w:t>Table S1</w:t>
      </w:r>
      <w:r w:rsidRPr="00391D92">
        <w:rPr>
          <w:sz w:val="24"/>
          <w:szCs w:val="24"/>
        </w:rPr>
        <w:t xml:space="preserve">: </w:t>
      </w:r>
      <w:r w:rsidRPr="00391D92">
        <w:rPr>
          <w:b/>
          <w:sz w:val="24"/>
          <w:szCs w:val="24"/>
        </w:rPr>
        <w:t xml:space="preserve">Results from the univariate risk factor analyses. </w:t>
      </w:r>
      <w:r w:rsidRPr="00391D92">
        <w:rPr>
          <w:sz w:val="24"/>
          <w:szCs w:val="24"/>
        </w:rPr>
        <w:t xml:space="preserve">Univariate mixed-effects model results for any </w:t>
      </w:r>
      <w:r w:rsidRPr="00391D92">
        <w:rPr>
          <w:i/>
          <w:sz w:val="24"/>
          <w:szCs w:val="24"/>
        </w:rPr>
        <w:t>pfdhps</w:t>
      </w:r>
      <w:r w:rsidRPr="00391D92">
        <w:rPr>
          <w:sz w:val="24"/>
          <w:szCs w:val="24"/>
        </w:rPr>
        <w:t xml:space="preserve"> mutation, </w:t>
      </w:r>
      <w:r w:rsidRPr="00391D92">
        <w:rPr>
          <w:i/>
          <w:sz w:val="24"/>
          <w:szCs w:val="24"/>
        </w:rPr>
        <w:t>pfdhps</w:t>
      </w:r>
      <w:r w:rsidRPr="00391D92">
        <w:rPr>
          <w:sz w:val="24"/>
          <w:szCs w:val="24"/>
        </w:rPr>
        <w:t xml:space="preserve"> K540E (including those with the A581G mutation also), and the </w:t>
      </w:r>
      <w:r w:rsidRPr="00391D92">
        <w:rPr>
          <w:i/>
          <w:sz w:val="24"/>
          <w:szCs w:val="24"/>
        </w:rPr>
        <w:t xml:space="preserve">pfcrt </w:t>
      </w:r>
      <w:r w:rsidRPr="00391D92">
        <w:rPr>
          <w:sz w:val="24"/>
          <w:szCs w:val="24"/>
        </w:rPr>
        <w:t xml:space="preserve">CVIET haplotype. Associations with a p-value &lt;0.05 are bolded. </w:t>
      </w:r>
    </w:p>
    <w:p w14:paraId="17922192" w14:textId="77777777" w:rsidR="008E3B8F" w:rsidRPr="00391D92" w:rsidRDefault="008E3B8F" w:rsidP="008E3B8F">
      <w:pPr>
        <w:spacing w:after="160" w:line="240" w:lineRule="auto"/>
        <w:rPr>
          <w:sz w:val="24"/>
          <w:szCs w:val="24"/>
        </w:rPr>
      </w:pPr>
    </w:p>
    <w:tbl>
      <w:tblPr>
        <w:tblW w:w="10905" w:type="dxa"/>
        <w:tblInd w:w="-820" w:type="dxa"/>
        <w:tblBorders>
          <w:top w:val="nil"/>
          <w:left w:val="nil"/>
          <w:bottom w:val="nil"/>
          <w:right w:val="nil"/>
          <w:insideH w:val="nil"/>
          <w:insideV w:val="nil"/>
        </w:tblBorders>
        <w:tblLayout w:type="fixed"/>
        <w:tblLook w:val="0600" w:firstRow="0" w:lastRow="0" w:firstColumn="0" w:lastColumn="0" w:noHBand="1" w:noVBand="1"/>
      </w:tblPr>
      <w:tblGrid>
        <w:gridCol w:w="2160"/>
        <w:gridCol w:w="1800"/>
        <w:gridCol w:w="1080"/>
        <w:gridCol w:w="1800"/>
        <w:gridCol w:w="1170"/>
        <w:gridCol w:w="1800"/>
        <w:gridCol w:w="1095"/>
      </w:tblGrid>
      <w:tr w:rsidR="008E3B8F" w:rsidRPr="00391D92" w14:paraId="21FD7944" w14:textId="77777777" w:rsidTr="00A85BC9">
        <w:trPr>
          <w:trHeight w:val="640"/>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EA080" w14:textId="77777777" w:rsidR="008E3B8F" w:rsidRPr="00391D92" w:rsidRDefault="008E3B8F" w:rsidP="00A85BC9">
            <w:pPr>
              <w:widowControl w:val="0"/>
              <w:pBdr>
                <w:top w:val="nil"/>
                <w:left w:val="nil"/>
                <w:bottom w:val="nil"/>
                <w:right w:val="nil"/>
                <w:between w:val="nil"/>
              </w:pBdr>
              <w:spacing w:line="240" w:lineRule="auto"/>
            </w:pPr>
          </w:p>
        </w:tc>
        <w:tc>
          <w:tcPr>
            <w:tcW w:w="2880" w:type="dxa"/>
            <w:gridSpan w:val="2"/>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1E002CC3" w14:textId="77777777" w:rsidR="008E3B8F" w:rsidRPr="00391D92" w:rsidRDefault="008E3B8F" w:rsidP="00A85BC9">
            <w:pPr>
              <w:spacing w:line="240" w:lineRule="auto"/>
              <w:jc w:val="center"/>
              <w:rPr>
                <w:b/>
              </w:rPr>
            </w:pPr>
            <w:r w:rsidRPr="00391D92">
              <w:rPr>
                <w:b/>
              </w:rPr>
              <w:t>Any</w:t>
            </w:r>
            <w:r w:rsidRPr="00391D92">
              <w:rPr>
                <w:b/>
                <w:i/>
              </w:rPr>
              <w:t xml:space="preserve"> pfdhps</w:t>
            </w:r>
            <w:r w:rsidRPr="00391D92">
              <w:rPr>
                <w:b/>
              </w:rPr>
              <w:t xml:space="preserve"> mutation</w:t>
            </w:r>
          </w:p>
        </w:tc>
        <w:tc>
          <w:tcPr>
            <w:tcW w:w="297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7C1FBA7" w14:textId="77777777" w:rsidR="008E3B8F" w:rsidRPr="00391D92" w:rsidRDefault="008E3B8F" w:rsidP="00A85BC9">
            <w:pPr>
              <w:spacing w:line="240" w:lineRule="auto"/>
              <w:jc w:val="center"/>
              <w:rPr>
                <w:b/>
              </w:rPr>
            </w:pPr>
            <w:r w:rsidRPr="00391D92">
              <w:rPr>
                <w:b/>
                <w:i/>
              </w:rPr>
              <w:t>Pfdhps</w:t>
            </w:r>
            <w:r w:rsidRPr="00391D92">
              <w:rPr>
                <w:b/>
              </w:rPr>
              <w:t xml:space="preserve"> K540E </w:t>
            </w:r>
          </w:p>
        </w:tc>
        <w:tc>
          <w:tcPr>
            <w:tcW w:w="289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7DFDBBB" w14:textId="77777777" w:rsidR="008E3B8F" w:rsidRPr="00391D92" w:rsidRDefault="008E3B8F" w:rsidP="00A85BC9">
            <w:pPr>
              <w:spacing w:line="240" w:lineRule="auto"/>
              <w:ind w:left="120" w:right="120"/>
              <w:jc w:val="center"/>
              <w:rPr>
                <w:b/>
              </w:rPr>
            </w:pPr>
            <w:r w:rsidRPr="00391D92">
              <w:rPr>
                <w:b/>
                <w:i/>
              </w:rPr>
              <w:t>Pfcrt</w:t>
            </w:r>
            <w:r w:rsidRPr="00391D92">
              <w:rPr>
                <w:b/>
              </w:rPr>
              <w:t xml:space="preserve"> CVIET haplotype</w:t>
            </w:r>
          </w:p>
        </w:tc>
      </w:tr>
      <w:tr w:rsidR="008E3B8F" w:rsidRPr="00391D92" w14:paraId="49D8CDFD" w14:textId="77777777" w:rsidTr="00A85BC9">
        <w:trPr>
          <w:trHeight w:val="395"/>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21E180" w14:textId="77777777" w:rsidR="008E3B8F" w:rsidRPr="00391D92" w:rsidRDefault="008E3B8F" w:rsidP="00A85BC9">
            <w:pPr>
              <w:widowControl w:val="0"/>
              <w:pBdr>
                <w:top w:val="nil"/>
                <w:left w:val="nil"/>
                <w:bottom w:val="nil"/>
                <w:right w:val="nil"/>
                <w:between w:val="nil"/>
              </w:pBdr>
              <w:spacing w:line="240" w:lineRule="auto"/>
            </w:pPr>
            <w:r w:rsidRPr="00391D92">
              <w:t>Covariate</w:t>
            </w:r>
          </w:p>
        </w:tc>
        <w:tc>
          <w:tcPr>
            <w:tcW w:w="1800" w:type="dxa"/>
            <w:tcBorders>
              <w:top w:val="nil"/>
              <w:left w:val="nil"/>
              <w:bottom w:val="single" w:sz="8" w:space="0" w:color="000000"/>
              <w:right w:val="nil"/>
            </w:tcBorders>
            <w:shd w:val="clear" w:color="auto" w:fill="auto"/>
            <w:tcMar>
              <w:top w:w="100" w:type="dxa"/>
              <w:left w:w="100" w:type="dxa"/>
              <w:bottom w:w="100" w:type="dxa"/>
              <w:right w:w="100" w:type="dxa"/>
            </w:tcMar>
          </w:tcPr>
          <w:p w14:paraId="72D49D06" w14:textId="77777777" w:rsidR="008E3B8F" w:rsidRPr="00391D92" w:rsidRDefault="008E3B8F" w:rsidP="00A85BC9">
            <w:pPr>
              <w:widowControl w:val="0"/>
              <w:pBdr>
                <w:top w:val="nil"/>
                <w:left w:val="nil"/>
                <w:bottom w:val="nil"/>
                <w:right w:val="nil"/>
                <w:between w:val="nil"/>
              </w:pBdr>
              <w:spacing w:line="240" w:lineRule="auto"/>
            </w:pPr>
            <w:r w:rsidRPr="00391D92">
              <w:t xml:space="preserve">Prevalence </w:t>
            </w:r>
          </w:p>
          <w:p w14:paraId="6198F1DA" w14:textId="77777777" w:rsidR="008E3B8F" w:rsidRPr="00391D92" w:rsidRDefault="008E3B8F" w:rsidP="00A85BC9">
            <w:pPr>
              <w:widowControl w:val="0"/>
              <w:pBdr>
                <w:top w:val="nil"/>
                <w:left w:val="nil"/>
                <w:bottom w:val="nil"/>
                <w:right w:val="nil"/>
                <w:between w:val="nil"/>
              </w:pBdr>
              <w:spacing w:line="240" w:lineRule="auto"/>
            </w:pPr>
            <w:r w:rsidRPr="00391D92">
              <w:t>ratio (95% CI)</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833001" w14:textId="77777777" w:rsidR="008E3B8F" w:rsidRPr="00391D92" w:rsidRDefault="008E3B8F" w:rsidP="00A85BC9">
            <w:pPr>
              <w:widowControl w:val="0"/>
              <w:pBdr>
                <w:top w:val="nil"/>
                <w:left w:val="nil"/>
                <w:bottom w:val="nil"/>
                <w:right w:val="nil"/>
                <w:between w:val="nil"/>
              </w:pBdr>
              <w:spacing w:line="240" w:lineRule="auto"/>
            </w:pPr>
            <w:r w:rsidRPr="00391D92">
              <w:t>p-value</w:t>
            </w:r>
          </w:p>
        </w:tc>
        <w:tc>
          <w:tcPr>
            <w:tcW w:w="1800" w:type="dxa"/>
            <w:tcBorders>
              <w:top w:val="nil"/>
              <w:left w:val="nil"/>
              <w:bottom w:val="single" w:sz="8" w:space="0" w:color="000000"/>
              <w:right w:val="nil"/>
            </w:tcBorders>
            <w:shd w:val="clear" w:color="auto" w:fill="auto"/>
            <w:tcMar>
              <w:top w:w="100" w:type="dxa"/>
              <w:left w:w="100" w:type="dxa"/>
              <w:bottom w:w="100" w:type="dxa"/>
              <w:right w:w="100" w:type="dxa"/>
            </w:tcMar>
          </w:tcPr>
          <w:p w14:paraId="1AD58137" w14:textId="77777777" w:rsidR="008E3B8F" w:rsidRPr="00391D92" w:rsidRDefault="008E3B8F" w:rsidP="00A85BC9">
            <w:pPr>
              <w:spacing w:line="240" w:lineRule="auto"/>
              <w:ind w:left="120" w:right="120"/>
            </w:pPr>
            <w:r w:rsidRPr="00391D92">
              <w:t>Prevalence ratio (95% CI)</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CACF36" w14:textId="77777777" w:rsidR="008E3B8F" w:rsidRPr="00391D92" w:rsidRDefault="008E3B8F" w:rsidP="00A85BC9">
            <w:pPr>
              <w:spacing w:line="240" w:lineRule="auto"/>
              <w:ind w:left="120" w:right="120"/>
            </w:pPr>
            <w:r w:rsidRPr="00391D92">
              <w:t>p-value</w:t>
            </w:r>
          </w:p>
        </w:tc>
        <w:tc>
          <w:tcPr>
            <w:tcW w:w="1800" w:type="dxa"/>
            <w:tcBorders>
              <w:top w:val="nil"/>
              <w:left w:val="nil"/>
              <w:bottom w:val="single" w:sz="8" w:space="0" w:color="000000"/>
              <w:right w:val="nil"/>
            </w:tcBorders>
            <w:shd w:val="clear" w:color="auto" w:fill="auto"/>
            <w:tcMar>
              <w:top w:w="100" w:type="dxa"/>
              <w:left w:w="100" w:type="dxa"/>
              <w:bottom w:w="100" w:type="dxa"/>
              <w:right w:w="100" w:type="dxa"/>
            </w:tcMar>
          </w:tcPr>
          <w:p w14:paraId="7E7BEEE1" w14:textId="77777777" w:rsidR="008E3B8F" w:rsidRPr="00391D92" w:rsidRDefault="008E3B8F" w:rsidP="00A85BC9">
            <w:pPr>
              <w:spacing w:line="240" w:lineRule="auto"/>
              <w:ind w:left="120" w:right="120"/>
            </w:pPr>
            <w:r w:rsidRPr="00391D92">
              <w:t>Prevalence ratio (95% CI)</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882AA4" w14:textId="77777777" w:rsidR="008E3B8F" w:rsidRPr="00391D92" w:rsidRDefault="008E3B8F" w:rsidP="00A85BC9">
            <w:pPr>
              <w:spacing w:line="240" w:lineRule="auto"/>
              <w:ind w:left="120" w:right="120"/>
            </w:pPr>
            <w:r w:rsidRPr="00391D92">
              <w:t>p-value</w:t>
            </w:r>
          </w:p>
        </w:tc>
      </w:tr>
      <w:tr w:rsidR="008E3B8F" w:rsidRPr="00391D92" w14:paraId="50200633" w14:textId="77777777" w:rsidTr="00A85BC9">
        <w:trPr>
          <w:trHeight w:val="740"/>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6338DB" w14:textId="77777777" w:rsidR="008E3B8F" w:rsidRPr="00391D92" w:rsidRDefault="008E3B8F" w:rsidP="00A85BC9">
            <w:pPr>
              <w:spacing w:line="240" w:lineRule="auto"/>
              <w:ind w:left="120" w:right="120"/>
            </w:pPr>
            <w:r w:rsidRPr="00391D92">
              <w:t>10% Prevalence increase</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88EA27" w14:textId="77777777" w:rsidR="008E3B8F" w:rsidRPr="00391D92" w:rsidRDefault="008E3B8F" w:rsidP="00A85BC9">
            <w:pPr>
              <w:spacing w:line="240" w:lineRule="auto"/>
              <w:ind w:right="120"/>
              <w:jc w:val="center"/>
            </w:pPr>
            <w:r w:rsidRPr="00391D92">
              <w:t>1.00</w:t>
            </w:r>
          </w:p>
          <w:p w14:paraId="598B7D4F" w14:textId="77777777" w:rsidR="008E3B8F" w:rsidRPr="00391D92" w:rsidRDefault="008E3B8F" w:rsidP="00A85BC9">
            <w:pPr>
              <w:spacing w:line="240" w:lineRule="auto"/>
              <w:ind w:right="120"/>
              <w:jc w:val="center"/>
            </w:pPr>
            <w:r w:rsidRPr="00391D92">
              <w:t>(0.95 - 1.05)</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5320CF" w14:textId="77777777" w:rsidR="008E3B8F" w:rsidRPr="00391D92" w:rsidRDefault="008E3B8F" w:rsidP="00A85BC9">
            <w:pPr>
              <w:spacing w:line="240" w:lineRule="auto"/>
              <w:ind w:left="120" w:right="120"/>
              <w:jc w:val="center"/>
            </w:pPr>
            <w:r w:rsidRPr="00391D92">
              <w:t>0.92</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1E7F44" w14:textId="77777777" w:rsidR="008E3B8F" w:rsidRPr="00391D92" w:rsidRDefault="008E3B8F" w:rsidP="00A85BC9">
            <w:pPr>
              <w:spacing w:line="240" w:lineRule="auto"/>
              <w:ind w:right="120"/>
              <w:jc w:val="center"/>
            </w:pPr>
            <w:r w:rsidRPr="00391D92">
              <w:t>1.09</w:t>
            </w:r>
          </w:p>
          <w:p w14:paraId="4C0513EB" w14:textId="77777777" w:rsidR="008E3B8F" w:rsidRPr="00391D92" w:rsidRDefault="008E3B8F" w:rsidP="00A85BC9">
            <w:pPr>
              <w:spacing w:line="240" w:lineRule="auto"/>
              <w:ind w:right="120"/>
              <w:jc w:val="center"/>
            </w:pPr>
            <w:r w:rsidRPr="00391D92">
              <w:t>(1.00 – 1.20)</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D9EB65" w14:textId="77777777" w:rsidR="008E3B8F" w:rsidRPr="00391D92" w:rsidRDefault="008E3B8F" w:rsidP="00A85BC9">
            <w:pPr>
              <w:spacing w:line="240" w:lineRule="auto"/>
              <w:ind w:left="120" w:right="120"/>
              <w:jc w:val="center"/>
            </w:pPr>
            <w:r w:rsidRPr="00391D92">
              <w:t>0.06</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287768" w14:textId="77777777" w:rsidR="008E3B8F" w:rsidRPr="00391D92" w:rsidRDefault="008E3B8F" w:rsidP="00A85BC9">
            <w:pPr>
              <w:spacing w:line="240" w:lineRule="auto"/>
              <w:ind w:right="120"/>
              <w:jc w:val="center"/>
            </w:pPr>
            <w:r w:rsidRPr="00391D92">
              <w:t>0.99</w:t>
            </w:r>
          </w:p>
          <w:p w14:paraId="0379920C" w14:textId="77777777" w:rsidR="008E3B8F" w:rsidRPr="00391D92" w:rsidRDefault="008E3B8F" w:rsidP="00A85BC9">
            <w:pPr>
              <w:spacing w:line="240" w:lineRule="auto"/>
              <w:ind w:right="120"/>
              <w:jc w:val="center"/>
            </w:pPr>
            <w:r w:rsidRPr="00391D92">
              <w:t>(0.94 – 1.04)</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9E491DA" w14:textId="77777777" w:rsidR="008E3B8F" w:rsidRPr="00391D92" w:rsidRDefault="008E3B8F" w:rsidP="00A85BC9">
            <w:pPr>
              <w:spacing w:line="240" w:lineRule="auto"/>
              <w:jc w:val="center"/>
            </w:pPr>
          </w:p>
          <w:p w14:paraId="00BC3A95" w14:textId="77777777" w:rsidR="008E3B8F" w:rsidRPr="00391D92" w:rsidRDefault="008E3B8F" w:rsidP="00A85BC9">
            <w:pPr>
              <w:spacing w:line="240" w:lineRule="auto"/>
              <w:ind w:left="120" w:right="120"/>
              <w:jc w:val="center"/>
            </w:pPr>
            <w:r w:rsidRPr="00391D92">
              <w:t>0.66</w:t>
            </w:r>
          </w:p>
        </w:tc>
      </w:tr>
      <w:tr w:rsidR="008E3B8F" w:rsidRPr="00391D92" w14:paraId="4DB1C0EF" w14:textId="77777777" w:rsidTr="00A85BC9">
        <w:trPr>
          <w:trHeight w:val="683"/>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9AA279" w14:textId="77777777" w:rsidR="008E3B8F" w:rsidRPr="00391D92" w:rsidRDefault="008E3B8F" w:rsidP="00A85BC9">
            <w:pPr>
              <w:spacing w:line="240" w:lineRule="auto"/>
              <w:ind w:left="120" w:right="120"/>
            </w:pPr>
            <w:r w:rsidRPr="00391D92">
              <w:t>10% Drug use increase*</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58005C" w14:textId="77777777" w:rsidR="008E3B8F" w:rsidRPr="00391D92" w:rsidRDefault="008E3B8F" w:rsidP="00A85BC9">
            <w:pPr>
              <w:spacing w:line="240" w:lineRule="auto"/>
              <w:ind w:right="120"/>
              <w:jc w:val="center"/>
            </w:pPr>
            <w:r w:rsidRPr="00391D92">
              <w:t>1.00</w:t>
            </w:r>
          </w:p>
          <w:p w14:paraId="05127B67" w14:textId="77777777" w:rsidR="008E3B8F" w:rsidRPr="00391D92" w:rsidRDefault="008E3B8F" w:rsidP="00A85BC9">
            <w:pPr>
              <w:spacing w:line="240" w:lineRule="auto"/>
              <w:ind w:right="120"/>
              <w:jc w:val="center"/>
            </w:pPr>
            <w:r w:rsidRPr="00391D92">
              <w:t>(0.95 - 1.06)</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14D7D1" w14:textId="77777777" w:rsidR="008E3B8F" w:rsidRPr="00391D92" w:rsidRDefault="008E3B8F" w:rsidP="00A85BC9">
            <w:pPr>
              <w:spacing w:line="240" w:lineRule="auto"/>
              <w:ind w:left="120" w:right="120"/>
              <w:jc w:val="center"/>
            </w:pPr>
            <w:r w:rsidRPr="00391D92">
              <w:t>0.89</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A83CA5" w14:textId="77777777" w:rsidR="008E3B8F" w:rsidRPr="00391D92" w:rsidRDefault="008E3B8F" w:rsidP="00A85BC9">
            <w:pPr>
              <w:spacing w:line="240" w:lineRule="auto"/>
              <w:ind w:right="120"/>
              <w:jc w:val="center"/>
            </w:pPr>
            <w:r w:rsidRPr="00391D92">
              <w:t>1.13</w:t>
            </w:r>
          </w:p>
          <w:p w14:paraId="5C2B345C" w14:textId="77777777" w:rsidR="008E3B8F" w:rsidRPr="00391D92" w:rsidRDefault="008E3B8F" w:rsidP="00A85BC9">
            <w:pPr>
              <w:spacing w:line="240" w:lineRule="auto"/>
              <w:ind w:right="120"/>
              <w:jc w:val="center"/>
            </w:pPr>
            <w:r w:rsidRPr="00391D92">
              <w:t>(1.03 – 1.23)</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848847" w14:textId="77777777" w:rsidR="008E3B8F" w:rsidRPr="00391D92" w:rsidRDefault="008E3B8F" w:rsidP="00A85BC9">
            <w:pPr>
              <w:spacing w:line="240" w:lineRule="auto"/>
              <w:ind w:left="120" w:right="120"/>
              <w:jc w:val="center"/>
              <w:rPr>
                <w:b/>
              </w:rPr>
            </w:pPr>
            <w:r w:rsidRPr="00391D92">
              <w:rPr>
                <w:b/>
              </w:rPr>
              <w:t>&lt; 0.01</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6CB54D" w14:textId="77777777" w:rsidR="008E3B8F" w:rsidRPr="00391D92" w:rsidRDefault="008E3B8F" w:rsidP="00A85BC9">
            <w:pPr>
              <w:spacing w:line="240" w:lineRule="auto"/>
              <w:ind w:right="120"/>
              <w:jc w:val="center"/>
            </w:pPr>
            <w:r w:rsidRPr="00391D92">
              <w:t>1.01</w:t>
            </w:r>
          </w:p>
          <w:p w14:paraId="20743CF1" w14:textId="77777777" w:rsidR="008E3B8F" w:rsidRPr="00391D92" w:rsidRDefault="008E3B8F" w:rsidP="00A85BC9">
            <w:pPr>
              <w:spacing w:line="240" w:lineRule="auto"/>
              <w:ind w:right="120"/>
              <w:jc w:val="center"/>
            </w:pPr>
            <w:r w:rsidRPr="00391D92">
              <w:t>(1.00 – 1.02)</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652B335" w14:textId="77777777" w:rsidR="008E3B8F" w:rsidRPr="00391D92" w:rsidRDefault="008E3B8F" w:rsidP="00A85BC9">
            <w:pPr>
              <w:spacing w:line="240" w:lineRule="auto"/>
              <w:ind w:left="120" w:right="120"/>
              <w:jc w:val="center"/>
            </w:pPr>
            <w:r w:rsidRPr="00391D92">
              <w:t>0.48</w:t>
            </w:r>
          </w:p>
        </w:tc>
      </w:tr>
      <w:tr w:rsidR="008E3B8F" w:rsidRPr="00391D92" w14:paraId="56A5A96A" w14:textId="77777777" w:rsidTr="00A85BC9">
        <w:trPr>
          <w:trHeight w:val="593"/>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437202" w14:textId="77777777" w:rsidR="008E3B8F" w:rsidRPr="00391D92" w:rsidRDefault="008E3B8F" w:rsidP="00A85BC9">
            <w:pPr>
              <w:spacing w:line="240" w:lineRule="auto"/>
              <w:ind w:left="120" w:right="120"/>
            </w:pPr>
            <w:r w:rsidRPr="00391D92">
              <w:t>Individual wealth index</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17980C2" w14:textId="77777777" w:rsidR="008E3B8F" w:rsidRPr="00391D92" w:rsidRDefault="008E3B8F" w:rsidP="00A85BC9">
            <w:pPr>
              <w:spacing w:line="240" w:lineRule="auto"/>
              <w:ind w:right="120"/>
              <w:jc w:val="center"/>
            </w:pPr>
            <w:r w:rsidRPr="00391D92">
              <w:t>0.96</w:t>
            </w:r>
          </w:p>
          <w:p w14:paraId="1D4D57A3" w14:textId="77777777" w:rsidR="008E3B8F" w:rsidRPr="00391D92" w:rsidRDefault="008E3B8F" w:rsidP="00A85BC9">
            <w:pPr>
              <w:spacing w:line="240" w:lineRule="auto"/>
              <w:ind w:right="120"/>
              <w:jc w:val="center"/>
            </w:pPr>
            <w:r w:rsidRPr="00391D92">
              <w:t>(0.89 - 1.04)</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27D4CB" w14:textId="77777777" w:rsidR="008E3B8F" w:rsidRPr="00391D92" w:rsidRDefault="008E3B8F" w:rsidP="00A85BC9">
            <w:pPr>
              <w:spacing w:line="240" w:lineRule="auto"/>
              <w:ind w:left="120" w:right="120"/>
              <w:jc w:val="center"/>
            </w:pPr>
            <w:r w:rsidRPr="00391D92">
              <w:t>0.32</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1B3BA7" w14:textId="77777777" w:rsidR="008E3B8F" w:rsidRPr="00391D92" w:rsidRDefault="008E3B8F" w:rsidP="00A85BC9">
            <w:pPr>
              <w:spacing w:line="240" w:lineRule="auto"/>
              <w:ind w:right="120"/>
              <w:jc w:val="center"/>
            </w:pPr>
            <w:r w:rsidRPr="00391D92">
              <w:t>1.04</w:t>
            </w:r>
          </w:p>
          <w:p w14:paraId="69CC2937" w14:textId="77777777" w:rsidR="008E3B8F" w:rsidRPr="00391D92" w:rsidRDefault="008E3B8F" w:rsidP="00A85BC9">
            <w:pPr>
              <w:spacing w:line="240" w:lineRule="auto"/>
              <w:ind w:right="120"/>
              <w:jc w:val="center"/>
            </w:pPr>
            <w:r w:rsidRPr="00391D92">
              <w:t>(0.90 – 1.19)</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5621FC" w14:textId="77777777" w:rsidR="008E3B8F" w:rsidRPr="00391D92" w:rsidRDefault="008E3B8F" w:rsidP="00A85BC9">
            <w:pPr>
              <w:spacing w:line="240" w:lineRule="auto"/>
              <w:ind w:left="120" w:right="120"/>
              <w:jc w:val="center"/>
            </w:pPr>
            <w:r w:rsidRPr="00391D92">
              <w:t>0.59</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62ACD1" w14:textId="77777777" w:rsidR="008E3B8F" w:rsidRPr="00391D92" w:rsidRDefault="008E3B8F" w:rsidP="00A85BC9">
            <w:pPr>
              <w:spacing w:line="240" w:lineRule="auto"/>
              <w:ind w:right="120"/>
              <w:jc w:val="center"/>
            </w:pPr>
            <w:r w:rsidRPr="00391D92">
              <w:t>1.08</w:t>
            </w:r>
          </w:p>
          <w:p w14:paraId="138CB9D3" w14:textId="77777777" w:rsidR="008E3B8F" w:rsidRPr="00391D92" w:rsidRDefault="008E3B8F" w:rsidP="00A85BC9">
            <w:pPr>
              <w:spacing w:line="240" w:lineRule="auto"/>
              <w:ind w:right="120"/>
              <w:jc w:val="center"/>
            </w:pPr>
            <w:r w:rsidRPr="00391D92">
              <w:t>(0.99 – 1.18)</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C19CB6" w14:textId="77777777" w:rsidR="008E3B8F" w:rsidRPr="00391D92" w:rsidRDefault="008E3B8F" w:rsidP="00A85BC9">
            <w:pPr>
              <w:spacing w:line="240" w:lineRule="auto"/>
              <w:ind w:left="120" w:right="120"/>
              <w:jc w:val="center"/>
            </w:pPr>
            <w:r w:rsidRPr="00391D92">
              <w:t>0.10</w:t>
            </w:r>
          </w:p>
        </w:tc>
      </w:tr>
      <w:tr w:rsidR="008E3B8F" w:rsidRPr="00391D92" w14:paraId="2A307D80" w14:textId="77777777" w:rsidTr="00A85BC9">
        <w:trPr>
          <w:trHeight w:val="620"/>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61234C" w14:textId="77777777" w:rsidR="008E3B8F" w:rsidRPr="00391D92" w:rsidRDefault="008E3B8F" w:rsidP="00A85BC9">
            <w:pPr>
              <w:spacing w:line="240" w:lineRule="auto"/>
              <w:ind w:left="120" w:right="120"/>
            </w:pPr>
            <w:r w:rsidRPr="00391D92">
              <w:t>10% increase in lowest wealth category</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593E1A5" w14:textId="77777777" w:rsidR="008E3B8F" w:rsidRPr="00391D92" w:rsidRDefault="008E3B8F" w:rsidP="00A85BC9">
            <w:pPr>
              <w:spacing w:line="240" w:lineRule="auto"/>
              <w:ind w:right="120"/>
              <w:jc w:val="center"/>
            </w:pPr>
            <w:r w:rsidRPr="00391D92">
              <w:t>0.99</w:t>
            </w:r>
          </w:p>
          <w:p w14:paraId="354431E9" w14:textId="77777777" w:rsidR="008E3B8F" w:rsidRPr="00391D92" w:rsidRDefault="008E3B8F" w:rsidP="00A85BC9">
            <w:pPr>
              <w:spacing w:line="240" w:lineRule="auto"/>
              <w:ind w:right="120"/>
              <w:jc w:val="center"/>
            </w:pPr>
            <w:r w:rsidRPr="00391D92">
              <w:t>(0.96 - 1.05)</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3B8F9D" w14:textId="77777777" w:rsidR="008E3B8F" w:rsidRPr="00391D92" w:rsidRDefault="008E3B8F" w:rsidP="00A85BC9">
            <w:pPr>
              <w:spacing w:line="240" w:lineRule="auto"/>
              <w:ind w:left="120" w:right="120"/>
              <w:jc w:val="center"/>
            </w:pPr>
            <w:r w:rsidRPr="00391D92">
              <w:t>0.98</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136F4" w14:textId="77777777" w:rsidR="008E3B8F" w:rsidRPr="00391D92" w:rsidRDefault="008E3B8F" w:rsidP="00A85BC9">
            <w:pPr>
              <w:spacing w:line="240" w:lineRule="auto"/>
              <w:ind w:right="120"/>
              <w:jc w:val="center"/>
            </w:pPr>
            <w:r w:rsidRPr="00391D92">
              <w:t>0.94</w:t>
            </w:r>
          </w:p>
          <w:p w14:paraId="65A5FBF7" w14:textId="77777777" w:rsidR="008E3B8F" w:rsidRPr="00391D92" w:rsidRDefault="008E3B8F" w:rsidP="00A85BC9">
            <w:pPr>
              <w:spacing w:line="240" w:lineRule="auto"/>
              <w:ind w:right="120"/>
              <w:jc w:val="center"/>
            </w:pPr>
            <w:r w:rsidRPr="00391D92">
              <w:t>(0.87 – 1.02)</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C01DF4" w14:textId="77777777" w:rsidR="008E3B8F" w:rsidRPr="00391D92" w:rsidRDefault="008E3B8F" w:rsidP="00A85BC9">
            <w:pPr>
              <w:spacing w:line="240" w:lineRule="auto"/>
              <w:ind w:left="120" w:right="120"/>
              <w:jc w:val="center"/>
            </w:pPr>
            <w:r w:rsidRPr="00391D92">
              <w:t>0.13</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49F0B6" w14:textId="77777777" w:rsidR="008E3B8F" w:rsidRPr="00391D92" w:rsidRDefault="008E3B8F" w:rsidP="00A85BC9">
            <w:pPr>
              <w:spacing w:line="240" w:lineRule="auto"/>
              <w:ind w:right="120"/>
              <w:jc w:val="center"/>
            </w:pPr>
            <w:r w:rsidRPr="00391D92">
              <w:t>0.95</w:t>
            </w:r>
          </w:p>
          <w:p w14:paraId="23A42C24" w14:textId="77777777" w:rsidR="008E3B8F" w:rsidRPr="00391D92" w:rsidRDefault="008E3B8F" w:rsidP="00A85BC9">
            <w:pPr>
              <w:spacing w:line="240" w:lineRule="auto"/>
              <w:ind w:right="120"/>
              <w:jc w:val="center"/>
            </w:pPr>
            <w:r w:rsidRPr="00391D92">
              <w:t>(0.90 – 1.00)</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C3E397E" w14:textId="77777777" w:rsidR="008E3B8F" w:rsidRPr="00391D92" w:rsidRDefault="008E3B8F" w:rsidP="00A85BC9">
            <w:pPr>
              <w:spacing w:line="240" w:lineRule="auto"/>
              <w:ind w:right="120"/>
              <w:jc w:val="center"/>
            </w:pPr>
            <w:r w:rsidRPr="00391D92">
              <w:t>0.07</w:t>
            </w:r>
          </w:p>
        </w:tc>
      </w:tr>
      <w:tr w:rsidR="008E3B8F" w:rsidRPr="00391D92" w14:paraId="1107ECC5" w14:textId="77777777" w:rsidTr="00A85BC9">
        <w:trPr>
          <w:trHeight w:val="780"/>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4B728A" w14:textId="77777777" w:rsidR="008E3B8F" w:rsidRPr="00391D92" w:rsidRDefault="008E3B8F" w:rsidP="00A85BC9">
            <w:pPr>
              <w:spacing w:line="240" w:lineRule="auto"/>
              <w:ind w:left="120" w:right="120"/>
            </w:pPr>
            <w:r w:rsidRPr="00391D92">
              <w:t>10% increase in lowest education category</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75E635" w14:textId="77777777" w:rsidR="008E3B8F" w:rsidRPr="00391D92" w:rsidRDefault="008E3B8F" w:rsidP="00A85BC9">
            <w:pPr>
              <w:spacing w:line="240" w:lineRule="auto"/>
              <w:ind w:right="120"/>
              <w:jc w:val="center"/>
            </w:pPr>
            <w:r w:rsidRPr="00391D92">
              <w:t>1.02</w:t>
            </w:r>
          </w:p>
          <w:p w14:paraId="540D636F" w14:textId="77777777" w:rsidR="008E3B8F" w:rsidRPr="00391D92" w:rsidRDefault="008E3B8F" w:rsidP="00A85BC9">
            <w:pPr>
              <w:spacing w:line="240" w:lineRule="auto"/>
              <w:ind w:right="120"/>
              <w:jc w:val="center"/>
            </w:pPr>
            <w:r w:rsidRPr="00391D92">
              <w:t>(0.97 - 1.07)</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AC6D8C" w14:textId="77777777" w:rsidR="008E3B8F" w:rsidRPr="00391D92" w:rsidRDefault="008E3B8F" w:rsidP="00A85BC9">
            <w:pPr>
              <w:spacing w:line="240" w:lineRule="auto"/>
              <w:ind w:left="120" w:right="120"/>
              <w:jc w:val="center"/>
            </w:pPr>
            <w:r w:rsidRPr="00391D92">
              <w:t>0.45</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1F34DA2" w14:textId="77777777" w:rsidR="008E3B8F" w:rsidRPr="00391D92" w:rsidRDefault="008E3B8F" w:rsidP="00A85BC9">
            <w:pPr>
              <w:spacing w:line="240" w:lineRule="auto"/>
              <w:ind w:right="120"/>
              <w:jc w:val="center"/>
            </w:pPr>
            <w:r w:rsidRPr="00391D92">
              <w:t>1.00</w:t>
            </w:r>
          </w:p>
          <w:p w14:paraId="3DF5F50D" w14:textId="77777777" w:rsidR="008E3B8F" w:rsidRPr="00391D92" w:rsidRDefault="008E3B8F" w:rsidP="00A85BC9">
            <w:pPr>
              <w:spacing w:line="240" w:lineRule="auto"/>
              <w:ind w:right="120"/>
              <w:jc w:val="center"/>
            </w:pPr>
            <w:r w:rsidRPr="00391D92">
              <w:t>(0.93 – 1.09)</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C6CC37" w14:textId="77777777" w:rsidR="008E3B8F" w:rsidRPr="00391D92" w:rsidRDefault="008E3B8F" w:rsidP="00A85BC9">
            <w:pPr>
              <w:spacing w:line="240" w:lineRule="auto"/>
              <w:ind w:left="120" w:right="120"/>
              <w:jc w:val="center"/>
            </w:pPr>
            <w:r w:rsidRPr="00391D92">
              <w:t>0.90</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952150" w14:textId="77777777" w:rsidR="008E3B8F" w:rsidRPr="00391D92" w:rsidRDefault="008E3B8F" w:rsidP="00A85BC9">
            <w:pPr>
              <w:spacing w:line="240" w:lineRule="auto"/>
              <w:ind w:right="120"/>
              <w:jc w:val="center"/>
            </w:pPr>
            <w:r w:rsidRPr="00391D92">
              <w:t>0.92</w:t>
            </w:r>
          </w:p>
          <w:p w14:paraId="7C2BD0E7" w14:textId="77777777" w:rsidR="008E3B8F" w:rsidRPr="00391D92" w:rsidRDefault="008E3B8F" w:rsidP="00A85BC9">
            <w:pPr>
              <w:spacing w:line="240" w:lineRule="auto"/>
              <w:ind w:right="120"/>
              <w:jc w:val="center"/>
            </w:pPr>
            <w:r w:rsidRPr="00391D92">
              <w:t>(0.87 – 0.98)</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7FA1BC4" w14:textId="77777777" w:rsidR="008E3B8F" w:rsidRPr="00391D92" w:rsidRDefault="008E3B8F" w:rsidP="00A85BC9">
            <w:pPr>
              <w:spacing w:line="240" w:lineRule="auto"/>
              <w:ind w:left="120" w:right="120"/>
              <w:jc w:val="center"/>
              <w:rPr>
                <w:b/>
              </w:rPr>
            </w:pPr>
            <w:r w:rsidRPr="00391D92">
              <w:rPr>
                <w:b/>
              </w:rPr>
              <w:t>&lt;0.01</w:t>
            </w:r>
          </w:p>
        </w:tc>
      </w:tr>
      <w:tr w:rsidR="008E3B8F" w:rsidRPr="00391D92" w14:paraId="14B46441" w14:textId="77777777" w:rsidTr="00A85BC9">
        <w:trPr>
          <w:trHeight w:val="485"/>
        </w:trPr>
        <w:tc>
          <w:tcPr>
            <w:tcW w:w="21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0EBD" w14:textId="77777777" w:rsidR="008E3B8F" w:rsidRPr="00391D92" w:rsidRDefault="008E3B8F" w:rsidP="00A85BC9">
            <w:pPr>
              <w:spacing w:line="240" w:lineRule="auto"/>
              <w:ind w:left="120" w:right="120"/>
            </w:pPr>
            <w:r w:rsidRPr="00391D92">
              <w:t>Urban</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E296C50" w14:textId="77777777" w:rsidR="008E3B8F" w:rsidRPr="00391D92" w:rsidRDefault="008E3B8F" w:rsidP="00A85BC9">
            <w:pPr>
              <w:spacing w:line="240" w:lineRule="auto"/>
              <w:ind w:right="120"/>
              <w:jc w:val="center"/>
            </w:pPr>
            <w:r w:rsidRPr="00391D92">
              <w:t>0.96</w:t>
            </w:r>
          </w:p>
          <w:p w14:paraId="662CF215" w14:textId="77777777" w:rsidR="008E3B8F" w:rsidRPr="00391D92" w:rsidRDefault="008E3B8F" w:rsidP="00A85BC9">
            <w:pPr>
              <w:spacing w:line="240" w:lineRule="auto"/>
              <w:ind w:right="120"/>
              <w:jc w:val="center"/>
            </w:pPr>
            <w:r w:rsidRPr="00391D92">
              <w:t>(0.77 - 1.20)</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54FF23C" w14:textId="77777777" w:rsidR="008E3B8F" w:rsidRPr="00391D92" w:rsidRDefault="008E3B8F" w:rsidP="00A85BC9">
            <w:pPr>
              <w:spacing w:line="240" w:lineRule="auto"/>
              <w:ind w:left="120" w:right="120"/>
              <w:jc w:val="center"/>
            </w:pPr>
            <w:r w:rsidRPr="00391D92">
              <w:t>0.74</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0CC322" w14:textId="77777777" w:rsidR="008E3B8F" w:rsidRPr="00391D92" w:rsidRDefault="008E3B8F" w:rsidP="00A85BC9">
            <w:pPr>
              <w:spacing w:line="240" w:lineRule="auto"/>
              <w:ind w:right="120"/>
              <w:jc w:val="center"/>
            </w:pPr>
            <w:r w:rsidRPr="00391D92">
              <w:t>1.48</w:t>
            </w:r>
          </w:p>
          <w:p w14:paraId="4FA6D94D" w14:textId="77777777" w:rsidR="008E3B8F" w:rsidRPr="00391D92" w:rsidRDefault="008E3B8F" w:rsidP="00A85BC9">
            <w:pPr>
              <w:spacing w:line="240" w:lineRule="auto"/>
              <w:ind w:right="120"/>
              <w:jc w:val="center"/>
            </w:pPr>
            <w:r w:rsidRPr="00391D92">
              <w:t>(0.86 - 2.57)</w:t>
            </w:r>
          </w:p>
        </w:tc>
        <w:tc>
          <w:tcPr>
            <w:tcW w:w="11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EB32AB" w14:textId="77777777" w:rsidR="008E3B8F" w:rsidRPr="00391D92" w:rsidRDefault="008E3B8F" w:rsidP="00A85BC9">
            <w:pPr>
              <w:spacing w:line="240" w:lineRule="auto"/>
              <w:ind w:left="120" w:right="120"/>
              <w:jc w:val="center"/>
            </w:pPr>
            <w:r w:rsidRPr="00391D92">
              <w:t>0.16</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039FD7" w14:textId="77777777" w:rsidR="008E3B8F" w:rsidRPr="00391D92" w:rsidRDefault="008E3B8F" w:rsidP="00A85BC9">
            <w:pPr>
              <w:spacing w:line="240" w:lineRule="auto"/>
              <w:ind w:right="120"/>
              <w:jc w:val="center"/>
            </w:pPr>
            <w:r w:rsidRPr="00391D92">
              <w:t>1.21</w:t>
            </w:r>
          </w:p>
          <w:p w14:paraId="1617CD28" w14:textId="77777777" w:rsidR="008E3B8F" w:rsidRPr="00391D92" w:rsidRDefault="008E3B8F" w:rsidP="00A85BC9">
            <w:pPr>
              <w:spacing w:line="240" w:lineRule="auto"/>
              <w:ind w:right="120"/>
              <w:jc w:val="center"/>
            </w:pPr>
            <w:r w:rsidRPr="00391D92">
              <w:t>(0.95 - 1.54)</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26270A" w14:textId="77777777" w:rsidR="008E3B8F" w:rsidRPr="00391D92" w:rsidRDefault="008E3B8F" w:rsidP="00A85BC9">
            <w:pPr>
              <w:spacing w:line="240" w:lineRule="auto"/>
              <w:ind w:left="120" w:right="120"/>
              <w:jc w:val="center"/>
            </w:pPr>
            <w:r w:rsidRPr="00391D92">
              <w:t>0.12</w:t>
            </w:r>
          </w:p>
        </w:tc>
      </w:tr>
      <w:tr w:rsidR="008E3B8F" w:rsidRPr="00391D92" w14:paraId="71174D69" w14:textId="77777777" w:rsidTr="00A85BC9">
        <w:trPr>
          <w:trHeight w:val="431"/>
        </w:trPr>
        <w:tc>
          <w:tcPr>
            <w:tcW w:w="216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14:paraId="6776DF3D" w14:textId="77777777" w:rsidR="008E3B8F" w:rsidRPr="00391D92" w:rsidRDefault="008E3B8F" w:rsidP="00A85BC9">
            <w:pPr>
              <w:spacing w:line="240" w:lineRule="auto"/>
              <w:ind w:left="120" w:right="120"/>
            </w:pPr>
            <w:r w:rsidRPr="00391D92">
              <w:t>Cluster size</w:t>
            </w:r>
          </w:p>
        </w:tc>
        <w:tc>
          <w:tcPr>
            <w:tcW w:w="180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5F07E4" w14:textId="77777777" w:rsidR="008E3B8F" w:rsidRPr="00391D92" w:rsidRDefault="008E3B8F" w:rsidP="00A85BC9">
            <w:pPr>
              <w:spacing w:line="240" w:lineRule="auto"/>
              <w:ind w:right="120"/>
              <w:jc w:val="center"/>
            </w:pPr>
            <w:r w:rsidRPr="00391D92">
              <w:t>1.01</w:t>
            </w:r>
          </w:p>
          <w:p w14:paraId="16BEA2C7" w14:textId="77777777" w:rsidR="008E3B8F" w:rsidRPr="00391D92" w:rsidRDefault="008E3B8F" w:rsidP="00A85BC9">
            <w:pPr>
              <w:spacing w:line="240" w:lineRule="auto"/>
              <w:ind w:right="120"/>
              <w:jc w:val="center"/>
            </w:pPr>
            <w:r w:rsidRPr="00391D92">
              <w:t>(0.99 - 1.01)</w:t>
            </w:r>
          </w:p>
        </w:tc>
        <w:tc>
          <w:tcPr>
            <w:tcW w:w="108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2A7763D1" w14:textId="77777777" w:rsidR="008E3B8F" w:rsidRPr="00391D92" w:rsidRDefault="008E3B8F" w:rsidP="00A85BC9">
            <w:pPr>
              <w:spacing w:line="240" w:lineRule="auto"/>
              <w:ind w:left="120" w:right="120"/>
              <w:jc w:val="center"/>
            </w:pPr>
            <w:r w:rsidRPr="00391D92">
              <w:t>0.72</w:t>
            </w:r>
          </w:p>
        </w:tc>
        <w:tc>
          <w:tcPr>
            <w:tcW w:w="180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13D1341" w14:textId="77777777" w:rsidR="008E3B8F" w:rsidRPr="00391D92" w:rsidRDefault="008E3B8F" w:rsidP="00A85BC9">
            <w:pPr>
              <w:spacing w:line="240" w:lineRule="auto"/>
              <w:ind w:right="120"/>
              <w:jc w:val="center"/>
            </w:pPr>
            <w:r w:rsidRPr="00391D92">
              <w:t>0.99</w:t>
            </w:r>
          </w:p>
          <w:p w14:paraId="5F1885A5" w14:textId="77777777" w:rsidR="008E3B8F" w:rsidRPr="00391D92" w:rsidRDefault="008E3B8F" w:rsidP="00A85BC9">
            <w:pPr>
              <w:spacing w:line="240" w:lineRule="auto"/>
              <w:ind w:right="120"/>
              <w:jc w:val="center"/>
            </w:pPr>
            <w:r w:rsidRPr="00391D92">
              <w:t>(0.98 - 1.01)</w:t>
            </w:r>
          </w:p>
        </w:tc>
        <w:tc>
          <w:tcPr>
            <w:tcW w:w="117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CBED66" w14:textId="77777777" w:rsidR="008E3B8F" w:rsidRPr="00391D92" w:rsidRDefault="008E3B8F" w:rsidP="00A85BC9">
            <w:pPr>
              <w:spacing w:line="240" w:lineRule="auto"/>
              <w:ind w:left="120" w:right="120"/>
              <w:jc w:val="center"/>
            </w:pPr>
            <w:r w:rsidRPr="00391D92">
              <w:t>0.38</w:t>
            </w:r>
          </w:p>
        </w:tc>
        <w:tc>
          <w:tcPr>
            <w:tcW w:w="180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F2F76" w14:textId="77777777" w:rsidR="008E3B8F" w:rsidRPr="00391D92" w:rsidRDefault="008E3B8F" w:rsidP="00A85BC9">
            <w:pPr>
              <w:spacing w:line="240" w:lineRule="auto"/>
              <w:ind w:right="120"/>
              <w:jc w:val="center"/>
            </w:pPr>
            <w:r w:rsidRPr="00391D92">
              <w:t>1.00</w:t>
            </w:r>
          </w:p>
          <w:p w14:paraId="3AAC6755" w14:textId="77777777" w:rsidR="008E3B8F" w:rsidRPr="00391D92" w:rsidRDefault="008E3B8F" w:rsidP="00A85BC9">
            <w:pPr>
              <w:spacing w:line="240" w:lineRule="auto"/>
              <w:ind w:right="120"/>
              <w:jc w:val="center"/>
            </w:pPr>
            <w:r w:rsidRPr="00391D92">
              <w:t>(1.00 - 1.01)</w:t>
            </w:r>
          </w:p>
        </w:tc>
        <w:tc>
          <w:tcPr>
            <w:tcW w:w="109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304FAD4" w14:textId="77777777" w:rsidR="008E3B8F" w:rsidRPr="00391D92" w:rsidRDefault="008E3B8F" w:rsidP="00A85BC9">
            <w:pPr>
              <w:spacing w:line="240" w:lineRule="auto"/>
              <w:ind w:left="120" w:right="120"/>
              <w:jc w:val="center"/>
            </w:pPr>
            <w:r w:rsidRPr="00391D92">
              <w:t>0.37</w:t>
            </w:r>
          </w:p>
        </w:tc>
      </w:tr>
      <w:tr w:rsidR="008E3B8F" w:rsidRPr="00391D92" w14:paraId="34804958" w14:textId="77777777" w:rsidTr="00A85BC9">
        <w:trPr>
          <w:trHeight w:val="394"/>
        </w:trPr>
        <w:tc>
          <w:tcPr>
            <w:tcW w:w="216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01B068" w14:textId="77777777" w:rsidR="008E3B8F" w:rsidRPr="00391D92" w:rsidRDefault="008E3B8F" w:rsidP="00A85BC9">
            <w:pPr>
              <w:spacing w:line="240" w:lineRule="auto"/>
              <w:ind w:right="120"/>
            </w:pPr>
            <w:r w:rsidRPr="00391D92">
              <w:t>Female Sex</w:t>
            </w:r>
          </w:p>
        </w:tc>
        <w:tc>
          <w:tcPr>
            <w:tcW w:w="18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D9488B" w14:textId="77777777" w:rsidR="008E3B8F" w:rsidRPr="00391D92" w:rsidRDefault="008E3B8F" w:rsidP="00A85BC9">
            <w:pPr>
              <w:spacing w:line="240" w:lineRule="auto"/>
              <w:ind w:right="120"/>
              <w:jc w:val="center"/>
            </w:pPr>
            <w:r w:rsidRPr="00391D92">
              <w:t xml:space="preserve">1.02 </w:t>
            </w:r>
          </w:p>
          <w:p w14:paraId="0FC0D045" w14:textId="77777777" w:rsidR="008E3B8F" w:rsidRPr="00391D92" w:rsidRDefault="008E3B8F" w:rsidP="00A85BC9">
            <w:pPr>
              <w:spacing w:line="240" w:lineRule="auto"/>
              <w:ind w:right="120"/>
              <w:jc w:val="center"/>
            </w:pPr>
            <w:r w:rsidRPr="00391D92">
              <w:t>(0.92- 1.14)</w:t>
            </w:r>
          </w:p>
        </w:tc>
        <w:tc>
          <w:tcPr>
            <w:tcW w:w="108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3029D63" w14:textId="77777777" w:rsidR="008E3B8F" w:rsidRPr="00391D92" w:rsidRDefault="008E3B8F" w:rsidP="00A85BC9">
            <w:pPr>
              <w:spacing w:line="240" w:lineRule="auto"/>
              <w:ind w:left="120" w:right="120"/>
              <w:jc w:val="center"/>
            </w:pPr>
            <w:r w:rsidRPr="00391D92">
              <w:t>1.12</w:t>
            </w:r>
          </w:p>
        </w:tc>
        <w:tc>
          <w:tcPr>
            <w:tcW w:w="18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65CD341" w14:textId="77777777" w:rsidR="008E3B8F" w:rsidRPr="00391D92" w:rsidRDefault="008E3B8F" w:rsidP="00A85BC9">
            <w:pPr>
              <w:spacing w:line="240" w:lineRule="auto"/>
              <w:ind w:right="120"/>
              <w:jc w:val="center"/>
            </w:pPr>
            <w:r w:rsidRPr="00391D92">
              <w:t>(0.95 – 1.32)</w:t>
            </w:r>
          </w:p>
        </w:tc>
        <w:tc>
          <w:tcPr>
            <w:tcW w:w="117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213ADA" w14:textId="77777777" w:rsidR="008E3B8F" w:rsidRPr="00391D92" w:rsidRDefault="008E3B8F" w:rsidP="00A85BC9">
            <w:pPr>
              <w:spacing w:line="240" w:lineRule="auto"/>
              <w:ind w:left="120" w:right="120"/>
              <w:jc w:val="center"/>
            </w:pPr>
            <w:r w:rsidRPr="00391D92">
              <w:t>0.48</w:t>
            </w:r>
          </w:p>
        </w:tc>
        <w:tc>
          <w:tcPr>
            <w:tcW w:w="18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DBC004" w14:textId="77777777" w:rsidR="008E3B8F" w:rsidRPr="00391D92" w:rsidRDefault="008E3B8F" w:rsidP="00A85BC9">
            <w:pPr>
              <w:spacing w:line="240" w:lineRule="auto"/>
              <w:ind w:right="120"/>
              <w:jc w:val="center"/>
            </w:pPr>
            <w:r w:rsidRPr="00391D92">
              <w:t xml:space="preserve">1.06 </w:t>
            </w:r>
          </w:p>
          <w:p w14:paraId="2C625F5A" w14:textId="77777777" w:rsidR="008E3B8F" w:rsidRPr="00391D92" w:rsidRDefault="008E3B8F" w:rsidP="00A85BC9">
            <w:pPr>
              <w:spacing w:line="240" w:lineRule="auto"/>
              <w:ind w:right="120"/>
              <w:jc w:val="center"/>
            </w:pPr>
            <w:r w:rsidRPr="00391D92">
              <w:t>(0.95 – 1.17)</w:t>
            </w:r>
          </w:p>
        </w:tc>
        <w:tc>
          <w:tcPr>
            <w:tcW w:w="109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4F0C9F3" w14:textId="77777777" w:rsidR="008E3B8F" w:rsidRPr="00391D92" w:rsidRDefault="008E3B8F" w:rsidP="00A85BC9">
            <w:pPr>
              <w:spacing w:line="240" w:lineRule="auto"/>
              <w:ind w:left="120" w:right="120"/>
              <w:jc w:val="center"/>
            </w:pPr>
            <w:r w:rsidRPr="00391D92">
              <w:t>0.593</w:t>
            </w:r>
          </w:p>
        </w:tc>
      </w:tr>
    </w:tbl>
    <w:p w14:paraId="388A752F" w14:textId="77777777" w:rsidR="008E3B8F" w:rsidRPr="00391D92" w:rsidRDefault="008E3B8F" w:rsidP="008E3B8F">
      <w:pPr>
        <w:spacing w:after="160" w:line="240" w:lineRule="auto"/>
      </w:pPr>
      <w:r w:rsidRPr="00391D92">
        <w:t xml:space="preserve">*SP amongst pregnant women for </w:t>
      </w:r>
      <w:r w:rsidRPr="00391D92">
        <w:rPr>
          <w:i/>
        </w:rPr>
        <w:t>pfdhps</w:t>
      </w:r>
      <w:r w:rsidRPr="00391D92">
        <w:t xml:space="preserve"> models and chloroquine amongst children for the </w:t>
      </w:r>
      <w:r w:rsidRPr="00391D92">
        <w:rPr>
          <w:i/>
        </w:rPr>
        <w:t>pfcrt</w:t>
      </w:r>
      <w:r w:rsidRPr="00391D92">
        <w:t xml:space="preserve"> model</w:t>
      </w:r>
    </w:p>
    <w:p w14:paraId="32BE591A" w14:textId="77777777" w:rsidR="008E3B8F" w:rsidRPr="00391D92" w:rsidRDefault="008E3B8F" w:rsidP="008E3B8F">
      <w:pPr>
        <w:spacing w:line="240" w:lineRule="auto"/>
        <w:rPr>
          <w:rFonts w:eastAsia="Times New Roman"/>
          <w:b/>
          <w:bCs/>
          <w:color w:val="000000"/>
          <w:lang w:val="en-US"/>
        </w:rPr>
      </w:pPr>
    </w:p>
    <w:p w14:paraId="4B6D09CB" w14:textId="77777777" w:rsidR="008E3B8F" w:rsidRPr="00391D92" w:rsidRDefault="008E3B8F" w:rsidP="008E3B8F">
      <w:pPr>
        <w:spacing w:line="240" w:lineRule="auto"/>
        <w:rPr>
          <w:rFonts w:eastAsia="Times New Roman"/>
          <w:b/>
          <w:bCs/>
          <w:color w:val="000000"/>
          <w:lang w:val="en-US"/>
        </w:rPr>
      </w:pPr>
    </w:p>
    <w:p w14:paraId="311D984C" w14:textId="77777777" w:rsidR="008E3B8F" w:rsidRPr="00391D92" w:rsidRDefault="008E3B8F" w:rsidP="008E3B8F">
      <w:pPr>
        <w:spacing w:line="240" w:lineRule="auto"/>
        <w:rPr>
          <w:rFonts w:eastAsia="Times New Roman"/>
          <w:b/>
          <w:bCs/>
          <w:color w:val="000000"/>
          <w:lang w:val="en-US"/>
        </w:rPr>
      </w:pPr>
    </w:p>
    <w:p w14:paraId="5768767F" w14:textId="77777777" w:rsidR="008E3B8F" w:rsidRPr="00391D92" w:rsidRDefault="008E3B8F" w:rsidP="008E3B8F">
      <w:pPr>
        <w:spacing w:line="240" w:lineRule="auto"/>
        <w:rPr>
          <w:rFonts w:eastAsia="Times New Roman"/>
          <w:b/>
          <w:bCs/>
          <w:color w:val="000000"/>
          <w:lang w:val="en-US"/>
        </w:rPr>
      </w:pPr>
    </w:p>
    <w:p w14:paraId="5D96CCA3" w14:textId="77777777" w:rsidR="008E3B8F" w:rsidRPr="00391D92" w:rsidRDefault="008E3B8F" w:rsidP="008E3B8F">
      <w:pPr>
        <w:spacing w:line="240" w:lineRule="auto"/>
        <w:rPr>
          <w:rFonts w:eastAsia="Times New Roman"/>
          <w:b/>
          <w:bCs/>
          <w:color w:val="000000"/>
          <w:lang w:val="en-US"/>
        </w:rPr>
      </w:pPr>
    </w:p>
    <w:p w14:paraId="7D3575A2" w14:textId="77777777" w:rsidR="008E3B8F" w:rsidRPr="00391D92" w:rsidRDefault="008E3B8F" w:rsidP="008E3B8F">
      <w:pPr>
        <w:spacing w:line="240" w:lineRule="auto"/>
        <w:rPr>
          <w:rFonts w:eastAsia="Times New Roman"/>
          <w:b/>
          <w:bCs/>
          <w:color w:val="000000"/>
          <w:lang w:val="en-US"/>
        </w:rPr>
      </w:pPr>
    </w:p>
    <w:p w14:paraId="06EEC1B0" w14:textId="77777777" w:rsidR="008E3B8F" w:rsidRPr="00391D92" w:rsidRDefault="008E3B8F" w:rsidP="008E3B8F">
      <w:pPr>
        <w:spacing w:line="240" w:lineRule="auto"/>
        <w:rPr>
          <w:rFonts w:eastAsia="Times New Roman"/>
          <w:b/>
          <w:bCs/>
          <w:color w:val="000000"/>
          <w:lang w:val="en-US"/>
        </w:rPr>
      </w:pPr>
    </w:p>
    <w:p w14:paraId="0A904F14" w14:textId="77777777" w:rsidR="008E3B8F" w:rsidRDefault="008E3B8F" w:rsidP="008E3B8F">
      <w:pPr>
        <w:spacing w:line="240" w:lineRule="auto"/>
        <w:rPr>
          <w:rFonts w:eastAsia="Times New Roman"/>
          <w:b/>
          <w:bCs/>
          <w:color w:val="000000"/>
          <w:lang w:val="en-US"/>
        </w:rPr>
      </w:pPr>
    </w:p>
    <w:p w14:paraId="10893DE7" w14:textId="77777777" w:rsidR="008E3B8F" w:rsidRPr="00391D92" w:rsidRDefault="008E3B8F" w:rsidP="008E3B8F">
      <w:pPr>
        <w:spacing w:line="240" w:lineRule="auto"/>
        <w:rPr>
          <w:rFonts w:eastAsia="Times New Roman"/>
          <w:sz w:val="24"/>
          <w:szCs w:val="24"/>
          <w:lang w:val="en-US"/>
        </w:rPr>
      </w:pPr>
      <w:r w:rsidRPr="00391D92">
        <w:rPr>
          <w:rFonts w:eastAsia="Times New Roman"/>
          <w:b/>
          <w:bCs/>
          <w:color w:val="000000"/>
          <w:lang w:val="en-US"/>
        </w:rPr>
        <w:lastRenderedPageBreak/>
        <w:t xml:space="preserve">Figure S1: </w:t>
      </w:r>
      <w:r w:rsidRPr="00391D92">
        <w:rPr>
          <w:rFonts w:eastAsia="Times New Roman"/>
          <w:color w:val="000000"/>
          <w:lang w:val="en-US"/>
        </w:rPr>
        <w:t xml:space="preserve">Posterior 95% credible intervals on weights for all covariates included in spatial-temporal prediction model for A) A437G B) K540E C) A581G and D) CVIET </w:t>
      </w:r>
      <w:r w:rsidRPr="00391D92">
        <w:rPr>
          <w:rFonts w:eastAsia="Times New Roman"/>
          <w:b/>
          <w:bCs/>
          <w:color w:val="000000"/>
          <w:lang w:val="en-US"/>
        </w:rPr>
        <w:t>     </w:t>
      </w:r>
    </w:p>
    <w:p w14:paraId="7C188CE6" w14:textId="77777777" w:rsidR="008E3B8F" w:rsidRPr="00391D92" w:rsidRDefault="008E3B8F" w:rsidP="008E3B8F"/>
    <w:p w14:paraId="54E2466B" w14:textId="77777777" w:rsidR="008E3B8F" w:rsidRPr="00391D92" w:rsidRDefault="008E3B8F" w:rsidP="008E3B8F"/>
    <w:p w14:paraId="07B4623F" w14:textId="77777777" w:rsidR="008E3B8F" w:rsidRPr="00391D92" w:rsidRDefault="008E3B8F" w:rsidP="008E3B8F">
      <w:r w:rsidRPr="00391D92">
        <w:rPr>
          <w:noProof/>
          <w:lang w:val="en-US"/>
        </w:rPr>
        <w:drawing>
          <wp:anchor distT="0" distB="0" distL="114300" distR="114300" simplePos="0" relativeHeight="251660288" behindDoc="0" locked="0" layoutInCell="1" allowOverlap="1" wp14:anchorId="2783E2DF" wp14:editId="09A33EC9">
            <wp:simplePos x="0" y="0"/>
            <wp:positionH relativeFrom="column">
              <wp:posOffset>-751205</wp:posOffset>
            </wp:positionH>
            <wp:positionV relativeFrom="paragraph">
              <wp:posOffset>317500</wp:posOffset>
            </wp:positionV>
            <wp:extent cx="7161530" cy="440309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ig1.png"/>
                    <pic:cNvPicPr/>
                  </pic:nvPicPr>
                  <pic:blipFill>
                    <a:blip r:embed="rId6">
                      <a:extLst>
                        <a:ext uri="{28A0092B-C50C-407E-A947-70E740481C1C}">
                          <a14:useLocalDpi xmlns:a14="http://schemas.microsoft.com/office/drawing/2010/main" val="0"/>
                        </a:ext>
                      </a:extLst>
                    </a:blip>
                    <a:stretch>
                      <a:fillRect/>
                    </a:stretch>
                  </pic:blipFill>
                  <pic:spPr>
                    <a:xfrm>
                      <a:off x="0" y="0"/>
                      <a:ext cx="7161530" cy="4403090"/>
                    </a:xfrm>
                    <a:prstGeom prst="rect">
                      <a:avLst/>
                    </a:prstGeom>
                  </pic:spPr>
                </pic:pic>
              </a:graphicData>
            </a:graphic>
            <wp14:sizeRelH relativeFrom="page">
              <wp14:pctWidth>0</wp14:pctWidth>
            </wp14:sizeRelH>
            <wp14:sizeRelV relativeFrom="page">
              <wp14:pctHeight>0</wp14:pctHeight>
            </wp14:sizeRelV>
          </wp:anchor>
        </w:drawing>
      </w:r>
    </w:p>
    <w:p w14:paraId="2E29C987" w14:textId="77777777" w:rsidR="008E3B8F" w:rsidRPr="00391D92" w:rsidRDefault="008E3B8F" w:rsidP="008E3B8F"/>
    <w:p w14:paraId="14251431" w14:textId="77777777" w:rsidR="008E3B8F" w:rsidRPr="00391D92" w:rsidRDefault="008E3B8F" w:rsidP="008E3B8F">
      <w:pPr>
        <w:ind w:hanging="900"/>
      </w:pPr>
    </w:p>
    <w:p w14:paraId="6D844E9A" w14:textId="77777777" w:rsidR="008E3B8F" w:rsidRPr="00391D92" w:rsidRDefault="008E3B8F" w:rsidP="008E3B8F"/>
    <w:p w14:paraId="07C849A2" w14:textId="77777777" w:rsidR="008E3B8F" w:rsidRPr="00391D92" w:rsidRDefault="008E3B8F" w:rsidP="008E3B8F"/>
    <w:p w14:paraId="29BD7DAE" w14:textId="77777777" w:rsidR="008E3B8F" w:rsidRPr="00391D92" w:rsidRDefault="008E3B8F" w:rsidP="008E3B8F"/>
    <w:p w14:paraId="658B4E08" w14:textId="77777777" w:rsidR="008E3B8F" w:rsidRPr="00391D92" w:rsidRDefault="008E3B8F" w:rsidP="008E3B8F"/>
    <w:p w14:paraId="2C3D703C" w14:textId="77777777" w:rsidR="008E3B8F" w:rsidRPr="00391D92" w:rsidRDefault="008E3B8F" w:rsidP="008E3B8F"/>
    <w:p w14:paraId="4C0773C8" w14:textId="77777777" w:rsidR="008E3B8F" w:rsidRPr="00391D92" w:rsidRDefault="008E3B8F" w:rsidP="008E3B8F"/>
    <w:p w14:paraId="54F18C28" w14:textId="77777777" w:rsidR="008E3B8F" w:rsidRPr="00391D92" w:rsidRDefault="008E3B8F" w:rsidP="008E3B8F"/>
    <w:p w14:paraId="519AC5D4" w14:textId="77777777" w:rsidR="008E3B8F" w:rsidRPr="00391D92" w:rsidRDefault="008E3B8F" w:rsidP="008E3B8F"/>
    <w:p w14:paraId="39A4340D" w14:textId="77777777" w:rsidR="008E3B8F" w:rsidRPr="00391D92" w:rsidRDefault="008E3B8F" w:rsidP="008E3B8F"/>
    <w:p w14:paraId="6B6DAEFC" w14:textId="77777777" w:rsidR="008E3B8F" w:rsidRPr="00391D92" w:rsidRDefault="008E3B8F" w:rsidP="008E3B8F"/>
    <w:p w14:paraId="69DEF8B3" w14:textId="77777777" w:rsidR="008E3B8F" w:rsidRPr="00391D92" w:rsidRDefault="008E3B8F" w:rsidP="008E3B8F"/>
    <w:p w14:paraId="0A7700DF" w14:textId="77777777" w:rsidR="008E3B8F" w:rsidRDefault="008E3B8F" w:rsidP="008E3B8F">
      <w:pPr>
        <w:spacing w:after="160" w:line="240" w:lineRule="auto"/>
      </w:pPr>
    </w:p>
    <w:p w14:paraId="31BB5A6F" w14:textId="77777777" w:rsidR="008E3B8F" w:rsidRPr="00391D92" w:rsidRDefault="008E3B8F" w:rsidP="008E3B8F">
      <w:pPr>
        <w:spacing w:after="160" w:line="240" w:lineRule="auto"/>
        <w:rPr>
          <w:sz w:val="24"/>
          <w:szCs w:val="24"/>
          <w:lang w:val="en-US"/>
        </w:rPr>
      </w:pPr>
      <w:r w:rsidRPr="00391D92">
        <w:rPr>
          <w:b/>
          <w:bCs/>
          <w:color w:val="000000"/>
          <w:lang w:val="en-US"/>
        </w:rPr>
        <w:lastRenderedPageBreak/>
        <w:t xml:space="preserve">Figure S2: Mean posterior standard deviation of estimated allele frequencies for each mutation </w:t>
      </w:r>
    </w:p>
    <w:p w14:paraId="7B892CBC" w14:textId="77777777" w:rsidR="008E3B8F" w:rsidRPr="00391D92" w:rsidRDefault="008E3B8F" w:rsidP="008E3B8F">
      <w:pPr>
        <w:spacing w:line="240" w:lineRule="auto"/>
        <w:rPr>
          <w:rFonts w:eastAsia="Times New Roman"/>
          <w:sz w:val="24"/>
          <w:szCs w:val="24"/>
          <w:lang w:val="en-US"/>
        </w:rPr>
      </w:pPr>
      <w:r w:rsidRPr="00391D92">
        <w:rPr>
          <w:noProof/>
          <w:lang w:val="en-US"/>
        </w:rPr>
        <w:drawing>
          <wp:anchor distT="0" distB="0" distL="114300" distR="114300" simplePos="0" relativeHeight="251659264" behindDoc="0" locked="0" layoutInCell="1" allowOverlap="1" wp14:anchorId="56AC5A38" wp14:editId="2D0DEED6">
            <wp:simplePos x="0" y="0"/>
            <wp:positionH relativeFrom="column">
              <wp:posOffset>164465</wp:posOffset>
            </wp:positionH>
            <wp:positionV relativeFrom="paragraph">
              <wp:posOffset>277495</wp:posOffset>
            </wp:positionV>
            <wp:extent cx="5486400" cy="7315200"/>
            <wp:effectExtent l="0" t="0" r="0" b="0"/>
            <wp:wrapSquare wrapText="bothSides"/>
            <wp:docPr id="1" name="Picture 1" descr="../../../../../../../../Downloads/maps_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aps_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63563" w14:textId="77777777" w:rsidR="008E3B8F" w:rsidRPr="00391D92" w:rsidRDefault="008E3B8F" w:rsidP="008E3B8F">
      <w:pPr>
        <w:rPr>
          <w:rFonts w:eastAsiaTheme="minorEastAsia"/>
        </w:rPr>
      </w:pPr>
    </w:p>
    <w:p w14:paraId="5A40D97B" w14:textId="77777777" w:rsidR="003F1F3E" w:rsidRDefault="00E17D0F">
      <w:r>
        <w:lastRenderedPageBreak/>
        <w:t>References</w:t>
      </w:r>
    </w:p>
    <w:p w14:paraId="04E425EB" w14:textId="77777777" w:rsidR="003F1F3E" w:rsidRDefault="00E17D0F">
      <w:r>
        <w:t>1.</w:t>
      </w:r>
      <w:r>
        <w:rPr>
          <w:rFonts w:ascii="Times New Roman" w:eastAsia="Times New Roman" w:hAnsi="Times New Roman" w:cs="Times New Roman"/>
          <w:sz w:val="14"/>
          <w:szCs w:val="14"/>
        </w:rPr>
        <w:t xml:space="preserve">    </w:t>
      </w:r>
      <w:r>
        <w:t xml:space="preserve">Rasmussen, Carl Edward (2004). "Gaussian processes in machine learning." </w:t>
      </w:r>
      <w:r>
        <w:rPr>
          <w:i/>
        </w:rPr>
        <w:t>Advanced lectures on machine learning</w:t>
      </w:r>
      <w:r>
        <w:t>. Springer, Berlin, Heidelberg. 63-71.</w:t>
      </w:r>
    </w:p>
    <w:p w14:paraId="3F8F60DE" w14:textId="77777777" w:rsidR="003F1F3E" w:rsidRDefault="00E17D0F">
      <w:r>
        <w:t>2.</w:t>
      </w:r>
      <w:r>
        <w:rPr>
          <w:rFonts w:ascii="Times New Roman" w:eastAsia="Times New Roman" w:hAnsi="Times New Roman" w:cs="Times New Roman"/>
          <w:sz w:val="14"/>
          <w:szCs w:val="14"/>
        </w:rPr>
        <w:t xml:space="preserve">    </w:t>
      </w:r>
      <w:r>
        <w:t xml:space="preserve">Weiss, D. J., et al. (2018). "A global map of travel time to cities to assess inequalities in accessibility in 2015." </w:t>
      </w:r>
      <w:r>
        <w:rPr>
          <w:i/>
        </w:rPr>
        <w:t>Nature</w:t>
      </w:r>
      <w:r>
        <w:t xml:space="preserve"> 553.7688: 333.</w:t>
      </w:r>
    </w:p>
    <w:p w14:paraId="7A83FCD6" w14:textId="77777777" w:rsidR="003F1F3E" w:rsidRDefault="00E17D0F">
      <w:r>
        <w:t>3.</w:t>
      </w:r>
      <w:r>
        <w:rPr>
          <w:rFonts w:ascii="Times New Roman" w:eastAsia="Times New Roman" w:hAnsi="Times New Roman" w:cs="Times New Roman"/>
          <w:sz w:val="14"/>
          <w:szCs w:val="14"/>
        </w:rPr>
        <w:t xml:space="preserve">    </w:t>
      </w:r>
      <w:r>
        <w:t xml:space="preserve">Noor, Abdisalan M., et al. (2008). "Using remotely sensed night-time light as a proxy for poverty in Africa." </w:t>
      </w:r>
      <w:r>
        <w:rPr>
          <w:i/>
        </w:rPr>
        <w:t>Population Health Metrics</w:t>
      </w:r>
      <w:r>
        <w:t xml:space="preserve"> 6.1: 5.</w:t>
      </w:r>
    </w:p>
    <w:p w14:paraId="348795EE" w14:textId="77777777" w:rsidR="003F1F3E" w:rsidRDefault="00E17D0F">
      <w:r>
        <w:t>4.</w:t>
      </w:r>
      <w:r>
        <w:rPr>
          <w:rFonts w:ascii="Times New Roman" w:eastAsia="Times New Roman" w:hAnsi="Times New Roman" w:cs="Times New Roman"/>
          <w:sz w:val="14"/>
          <w:szCs w:val="14"/>
        </w:rPr>
        <w:t xml:space="preserve">    </w:t>
      </w:r>
      <w:r>
        <w:t xml:space="preserve">Esch, Thomas, et al. (2017). "Breaking new ground in mapping human settlements from space–The Global Urban Footprint." </w:t>
      </w:r>
      <w:r>
        <w:rPr>
          <w:i/>
        </w:rPr>
        <w:t>ISPRS Journal of Photogrammetry and Remote Sensing</w:t>
      </w:r>
      <w:r>
        <w:t xml:space="preserve"> 134: 30-42.</w:t>
      </w:r>
    </w:p>
    <w:p w14:paraId="508F8C6C" w14:textId="77777777" w:rsidR="003F1F3E" w:rsidRDefault="00E17D0F">
      <w:r>
        <w:t>5.</w:t>
      </w:r>
      <w:r>
        <w:rPr>
          <w:rFonts w:ascii="Times New Roman" w:eastAsia="Times New Roman" w:hAnsi="Times New Roman" w:cs="Times New Roman"/>
          <w:sz w:val="14"/>
          <w:szCs w:val="14"/>
        </w:rPr>
        <w:t xml:space="preserve">    </w:t>
      </w:r>
      <w:r>
        <w:t xml:space="preserve">Rahimi, Ali, and Benjamin Recht (2008). "Random features for large-scale kernel machines." </w:t>
      </w:r>
      <w:r>
        <w:rPr>
          <w:i/>
        </w:rPr>
        <w:t>Advances in neural information processing systems</w:t>
      </w:r>
      <w:r>
        <w:t>.</w:t>
      </w:r>
    </w:p>
    <w:p w14:paraId="2E0AF795" w14:textId="77777777" w:rsidR="003F1F3E" w:rsidRDefault="00E17D0F">
      <w:pPr>
        <w:rPr>
          <w:i/>
        </w:rPr>
      </w:pPr>
      <w:r>
        <w:t>6.</w:t>
      </w:r>
      <w:r>
        <w:rPr>
          <w:rFonts w:ascii="Times New Roman" w:eastAsia="Times New Roman" w:hAnsi="Times New Roman" w:cs="Times New Roman"/>
          <w:sz w:val="14"/>
          <w:szCs w:val="14"/>
        </w:rPr>
        <w:t xml:space="preserve">    </w:t>
      </w:r>
      <w:r>
        <w:t xml:space="preserve">R Core Team (2018). “R: A Language and Environment for Statistical Computing.” </w:t>
      </w:r>
      <w:r>
        <w:rPr>
          <w:i/>
        </w:rPr>
        <w:t>R Foundation for Statistical Computing, Vienna, Austria.</w:t>
      </w:r>
    </w:p>
    <w:p w14:paraId="75C8DBA1" w14:textId="77777777" w:rsidR="003F1F3E" w:rsidRDefault="00E17D0F">
      <w:r>
        <w:t>7.</w:t>
      </w:r>
      <w:r>
        <w:rPr>
          <w:rFonts w:ascii="Times New Roman" w:eastAsia="Times New Roman" w:hAnsi="Times New Roman" w:cs="Times New Roman"/>
          <w:sz w:val="14"/>
          <w:szCs w:val="14"/>
        </w:rPr>
        <w:t xml:space="preserve">    </w:t>
      </w:r>
      <w:r>
        <w:t xml:space="preserve">Golding, Nick (2018). "greta: Simple and Scalable Statistical Modelling in R." </w:t>
      </w:r>
      <w:r>
        <w:rPr>
          <w:i/>
        </w:rPr>
        <w:t>URL: https://cran. r</w:t>
      </w:r>
      <w:r>
        <w:t>.</w:t>
      </w:r>
    </w:p>
    <w:p w14:paraId="359E9AC9" w14:textId="77777777" w:rsidR="003F1F3E" w:rsidRDefault="00E17D0F">
      <w:r>
        <w:t xml:space="preserve"> </w:t>
      </w:r>
    </w:p>
    <w:p w14:paraId="20A4EF0F" w14:textId="77777777" w:rsidR="003F1F3E" w:rsidRDefault="003F1F3E">
      <w:pPr>
        <w:rPr>
          <w:b/>
        </w:rPr>
      </w:pPr>
    </w:p>
    <w:p w14:paraId="7273C459" w14:textId="77777777" w:rsidR="003F1F3E" w:rsidRDefault="00E17D0F">
      <w:pPr>
        <w:rPr>
          <w:b/>
        </w:rPr>
      </w:pPr>
      <w:r>
        <w:rPr>
          <w:b/>
        </w:rPr>
        <w:tab/>
      </w:r>
    </w:p>
    <w:p w14:paraId="7169EA21" w14:textId="77777777" w:rsidR="003F1F3E" w:rsidRDefault="003F1F3E">
      <w:pPr>
        <w:rPr>
          <w:b/>
        </w:rPr>
      </w:pPr>
    </w:p>
    <w:p w14:paraId="0747D6F9" w14:textId="77777777" w:rsidR="003F1F3E" w:rsidRDefault="003F1F3E">
      <w:pPr>
        <w:rPr>
          <w:b/>
        </w:rPr>
      </w:pPr>
    </w:p>
    <w:sectPr w:rsidR="003F1F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characterSpacingControl w:val="doNotCompress"/>
  <w:compat>
    <w:compatSetting w:name="compatibilityMode" w:uri="http://schemas.microsoft.com/office/word" w:val="14"/>
  </w:compat>
  <w:docVars>
    <w:docVar w:name="Total_Editing_Time" w:val="1"/>
  </w:docVars>
  <w:rsids>
    <w:rsidRoot w:val="003F1F3E"/>
    <w:rsid w:val="000723BB"/>
    <w:rsid w:val="0015796E"/>
    <w:rsid w:val="00180E81"/>
    <w:rsid w:val="002C465E"/>
    <w:rsid w:val="003F1F3E"/>
    <w:rsid w:val="00511452"/>
    <w:rsid w:val="006132DC"/>
    <w:rsid w:val="006838D7"/>
    <w:rsid w:val="0075726E"/>
    <w:rsid w:val="008E3B8F"/>
    <w:rsid w:val="00D95A26"/>
    <w:rsid w:val="00DA5187"/>
    <w:rsid w:val="00E144CD"/>
    <w:rsid w:val="00E17D0F"/>
    <w:rsid w:val="00FA0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C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C465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465E"/>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C465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C465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mollydf1@live.unc.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1192</Words>
  <Characters>6629</Characters>
  <Application>Microsoft Office Word</Application>
  <DocSecurity>0</DocSecurity>
  <Lines>301</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2019-04-18T21:33:00Z</cp:lastPrinted>
  <dcterms:created xsi:type="dcterms:W3CDTF">2019-06-13T13:51:00Z</dcterms:created>
  <dcterms:modified xsi:type="dcterms:W3CDTF">2019-10-06T02:30:00Z</dcterms:modified>
</cp:coreProperties>
</file>