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69B8" w14:textId="188D5D01" w:rsidR="000E7FA5" w:rsidRPr="00606ADE" w:rsidRDefault="00594D46" w:rsidP="00532015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kern w:val="0"/>
          <w:sz w:val="24"/>
          <w:szCs w:val="24"/>
        </w:rPr>
        <w:t xml:space="preserve">Table </w:t>
      </w:r>
      <w:r w:rsidR="0072311E">
        <w:rPr>
          <w:rFonts w:cs="Times New Roman"/>
          <w:b/>
          <w:kern w:val="0"/>
          <w:sz w:val="24"/>
          <w:szCs w:val="24"/>
        </w:rPr>
        <w:t>S</w:t>
      </w:r>
      <w:r w:rsidR="00E74915">
        <w:rPr>
          <w:rFonts w:cs="Times New Roman"/>
          <w:b/>
          <w:kern w:val="0"/>
          <w:sz w:val="24"/>
          <w:szCs w:val="24"/>
        </w:rPr>
        <w:t>5</w:t>
      </w:r>
      <w:r w:rsidR="00263751">
        <w:rPr>
          <w:rFonts w:cs="Times New Roman"/>
          <w:b/>
          <w:kern w:val="0"/>
          <w:sz w:val="24"/>
          <w:szCs w:val="24"/>
        </w:rPr>
        <w:t>.</w:t>
      </w:r>
      <w:r w:rsidR="0072311E">
        <w:rPr>
          <w:rFonts w:cs="Times New Roman"/>
          <w:b/>
          <w:kern w:val="0"/>
          <w:sz w:val="24"/>
          <w:szCs w:val="24"/>
        </w:rPr>
        <w:t xml:space="preserve"> </w:t>
      </w:r>
      <w:r w:rsidR="00A34362" w:rsidRPr="00263751">
        <w:rPr>
          <w:rFonts w:cs="Times New Roman"/>
          <w:b/>
          <w:sz w:val="24"/>
          <w:szCs w:val="24"/>
        </w:rPr>
        <w:t xml:space="preserve">GO </w:t>
      </w:r>
      <w:r w:rsidR="0072311E" w:rsidRPr="00263751">
        <w:rPr>
          <w:rFonts w:cs="Times New Roman"/>
          <w:b/>
          <w:sz w:val="24"/>
          <w:szCs w:val="24"/>
        </w:rPr>
        <w:t xml:space="preserve">and </w:t>
      </w:r>
      <w:r w:rsidR="00066399" w:rsidRPr="00263751">
        <w:rPr>
          <w:rFonts w:cs="Times New Roman"/>
          <w:b/>
          <w:sz w:val="24"/>
          <w:szCs w:val="24"/>
        </w:rPr>
        <w:t xml:space="preserve">KEGG </w:t>
      </w:r>
      <w:r w:rsidR="0072311E" w:rsidRPr="00263751">
        <w:rPr>
          <w:rFonts w:cs="Times New Roman"/>
          <w:b/>
          <w:sz w:val="24"/>
          <w:szCs w:val="24"/>
        </w:rPr>
        <w:t>pathway analysis of target genes of miR-6126</w:t>
      </w:r>
      <w:r w:rsidR="00A34362" w:rsidRPr="00263751">
        <w:rPr>
          <w:rFonts w:cs="Times New Roman"/>
          <w:b/>
          <w:sz w:val="24"/>
          <w:szCs w:val="24"/>
        </w:rPr>
        <w:t>.</w:t>
      </w:r>
    </w:p>
    <w:p w14:paraId="482BE9BA" w14:textId="4283CB28" w:rsidR="00CD4EDB" w:rsidRPr="00066399" w:rsidRDefault="00CD4EDB" w:rsidP="00602A78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tbl>
      <w:tblPr>
        <w:tblW w:w="99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7"/>
        <w:gridCol w:w="1200"/>
        <w:gridCol w:w="5588"/>
      </w:tblGrid>
      <w:tr w:rsidR="00045EEA" w:rsidRPr="00045EEA" w14:paraId="24AFE912" w14:textId="77777777" w:rsidTr="00045EEA">
        <w:trPr>
          <w:trHeight w:val="319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266E3D" w14:textId="065C4303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b/>
                <w:bCs/>
                <w:kern w:val="0"/>
              </w:rPr>
            </w:pPr>
            <w:r w:rsidRPr="00045EEA">
              <w:rPr>
                <w:rFonts w:eastAsia="ＭＳ Ｐゴシック" w:cs="Times New Roman"/>
                <w:b/>
                <w:bCs/>
                <w:kern w:val="0"/>
              </w:rPr>
              <w:t>GO</w:t>
            </w:r>
            <w:r>
              <w:rPr>
                <w:rFonts w:eastAsia="ＭＳ Ｐゴシック" w:cs="Times New Roman"/>
                <w:b/>
                <w:bCs/>
                <w:kern w:val="0"/>
              </w:rPr>
              <w:t xml:space="preserve">: </w:t>
            </w:r>
            <w:r w:rsidRPr="00045EEA">
              <w:rPr>
                <w:rFonts w:eastAsia="ＭＳ Ｐゴシック" w:cs="Times New Roman"/>
                <w:b/>
                <w:bCs/>
                <w:kern w:val="0"/>
              </w:rPr>
              <w:t>Biological process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253D23" w14:textId="167311F1" w:rsidR="00045EEA" w:rsidRPr="00045EEA" w:rsidRDefault="00A34362" w:rsidP="00045EEA">
            <w:pPr>
              <w:widowControl/>
              <w:jc w:val="left"/>
              <w:rPr>
                <w:rFonts w:eastAsia="ＭＳ Ｐゴシック" w:cs="Times New Roman"/>
                <w:b/>
                <w:bCs/>
                <w:kern w:val="0"/>
              </w:rPr>
            </w:pPr>
            <w:r w:rsidRPr="00415811">
              <w:rPr>
                <w:rFonts w:eastAsia="ＭＳ Ｐゴシック" w:cs="Times New Roman"/>
                <w:b/>
                <w:bCs/>
                <w:i/>
                <w:kern w:val="0"/>
              </w:rPr>
              <w:t>p</w:t>
            </w:r>
            <w:r w:rsidR="00045EEA">
              <w:rPr>
                <w:rFonts w:eastAsia="ＭＳ Ｐゴシック" w:cs="Times New Roman"/>
                <w:b/>
                <w:bCs/>
                <w:kern w:val="0"/>
              </w:rPr>
              <w:t>-v</w:t>
            </w:r>
            <w:r w:rsidR="00045EEA" w:rsidRPr="00045EEA">
              <w:rPr>
                <w:rFonts w:eastAsia="ＭＳ Ｐゴシック" w:cs="Times New Roman"/>
                <w:b/>
                <w:bCs/>
                <w:kern w:val="0"/>
              </w:rPr>
              <w:t>alue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8A74932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b/>
                <w:bCs/>
                <w:kern w:val="0"/>
              </w:rPr>
            </w:pPr>
            <w:r w:rsidRPr="00045EEA">
              <w:rPr>
                <w:rFonts w:eastAsia="ＭＳ Ｐゴシック" w:cs="Times New Roman"/>
                <w:b/>
                <w:bCs/>
                <w:kern w:val="0"/>
              </w:rPr>
              <w:t>Genes</w:t>
            </w:r>
          </w:p>
        </w:tc>
      </w:tr>
      <w:tr w:rsidR="00045EEA" w:rsidRPr="00045EEA" w14:paraId="2A224636" w14:textId="77777777" w:rsidTr="00045EEA">
        <w:trPr>
          <w:trHeight w:val="1397"/>
        </w:trPr>
        <w:tc>
          <w:tcPr>
            <w:tcW w:w="3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D0C38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Neuron projection guidance (GO:0097485)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A95EC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2.79E-04</w:t>
            </w:r>
          </w:p>
        </w:tc>
        <w:tc>
          <w:tcPr>
            <w:tcW w:w="55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65EDD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ITGB1;ARX;NRXN3;AGAP2;LAMC1;EGFR;NRAS;EFNB3;OPHN1;GBX2;PLXNA2;ABL1;PLXNA1;WNT3;PLXNA4;CAP1;VASP;SEMA6C;SEMA6A;MYO10;DCC;EPHA8;ST8SIA2;PAX6;GFRA1;PTPN11;UNC5D;ANK3;SPTB;VAV2;ENAH;NFASC;CREB1;CXCL12;SCN8A;KCNQ2;DCX;KCNQ3;ISPD;SOS1;SOS2;FGFR1</w:t>
            </w:r>
          </w:p>
        </w:tc>
      </w:tr>
      <w:tr w:rsidR="00045EEA" w:rsidRPr="00045EEA" w14:paraId="7804B24C" w14:textId="77777777" w:rsidTr="00045EEA">
        <w:trPr>
          <w:trHeight w:val="1397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C5E41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Axon guidance (GO:0007411)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E3D61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2.79E-04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5AE18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ITGB1;ARX;NRXN3;AGAP2;LAMC1;EGFR;NRAS;EFNB3;OPHN1;GBX2;PLXNA2;ABL1;PLXNA1;WNT3;PLXNA4;CAP1;VASP;SEMA6C;SEMA6A;MYO10;DCC;EPHA8;ST8SIA2;PAX6;GFRA1;PTPN11;UNC5D;ANK3;SPTB;VAV2;ENAH;NFASC;CREB1;CXCL12;SCN8A;KCNQ2;DCX;KCNQ3;ISPD;SOS1;SOS2;FGFR1</w:t>
            </w:r>
          </w:p>
        </w:tc>
      </w:tr>
      <w:tr w:rsidR="00045EEA" w:rsidRPr="00045EEA" w14:paraId="3410424A" w14:textId="77777777" w:rsidTr="00045EEA">
        <w:trPr>
          <w:trHeight w:val="879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8F6CE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Protein autophosphorylation (GO:0046777)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00D26A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4.21E-04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4FF3B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CAMK2B;NTRK2;CSF1R;CAMK2D;FLT1;CDKL5;EPHA8;NEK6;INSR;CAMK2A;DAPK3;AATK;IRAK3;STK4;EGFR;ERN1;STK10;WNK3;AAK1;SIK1;TNIK;TSSK2;MAP3K11;FGFR1</w:t>
            </w:r>
          </w:p>
        </w:tc>
      </w:tr>
      <w:tr w:rsidR="00045EEA" w:rsidRPr="00045EEA" w14:paraId="361A4E37" w14:textId="77777777" w:rsidTr="00045EEA">
        <w:trPr>
          <w:trHeight w:val="617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BF223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Protein stabilization (GO:0050821)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8A3D29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4.77E-04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91228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USP13;CRTAP;SMAD3;PEX19;UBE2B;ATP1B2;A1CF;CREB1;LAMP2;ZNF207;AAK1;MDM4;TCF3;VHL;PPARGC1A;GPIHBP1</w:t>
            </w:r>
          </w:p>
        </w:tc>
      </w:tr>
      <w:tr w:rsidR="00045EEA" w:rsidRPr="00045EEA" w14:paraId="5EE0E9F9" w14:textId="77777777" w:rsidTr="00045EEA">
        <w:trPr>
          <w:trHeight w:val="879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376AF9" w14:textId="22B27254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Peptidyl-tyrosine phosphorylation (GO:0018108)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088FF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5.33E-04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47D1F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NTRK2;CSF1R;FLT1;EPHA8;INSR;LIF;TESK1;AATK;PRLR;EGFR;WEE1;TEC;ABI2;PTK7;ABL1;ROR1;ROR2;MAP2K7;MAP2K5;MAP3K11;IL12RB2;FGFR1</w:t>
            </w:r>
          </w:p>
        </w:tc>
      </w:tr>
      <w:tr w:rsidR="00045EEA" w:rsidRPr="00045EEA" w14:paraId="0580370E" w14:textId="77777777" w:rsidTr="00045EEA">
        <w:trPr>
          <w:trHeight w:val="879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CDBE2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Peptidyl-tyrosine modification (GO:0018212)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4F09E4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6.24E-04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B4985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CSF1R;NTRK2;FLT1;EPHA8;INSR;LIF;TESK1;AATK;PRLR;EGFR;WEE1;TEC;ABI2;PTK7;ABL1;ROR1;ROR2;MAP2K7;MAP2K5;MAP3K11;IL12RB2;FGFR1</w:t>
            </w:r>
          </w:p>
        </w:tc>
      </w:tr>
      <w:tr w:rsidR="00045EEA" w:rsidRPr="00045EEA" w14:paraId="14E9A397" w14:textId="77777777" w:rsidTr="00045EEA">
        <w:trPr>
          <w:trHeight w:val="358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CCF5B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Stress fiber assembly (GO:0043149)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63681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7.54E-04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5A9A2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ITGB1;SRF;CUL3;PHACTR1;ARRB1;TNFAIP1</w:t>
            </w:r>
          </w:p>
        </w:tc>
      </w:tr>
      <w:tr w:rsidR="00045EEA" w:rsidRPr="00045EEA" w14:paraId="498D6429" w14:textId="77777777" w:rsidTr="00045EEA">
        <w:trPr>
          <w:trHeight w:val="358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35955F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Carnitine shuttle (GO:0006853)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4576F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8.73E-04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6AFD89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CPT1A;PRKAB2;PRKAA2;PRKAG2;ACACA</w:t>
            </w:r>
          </w:p>
        </w:tc>
      </w:tr>
      <w:tr w:rsidR="00045EEA" w:rsidRPr="00045EEA" w14:paraId="2EF92E9D" w14:textId="77777777" w:rsidTr="00045EEA">
        <w:trPr>
          <w:trHeight w:val="879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8483E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Amino acid transport (GO:0006865)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1DCE3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9.52E-04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3C428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NTRK2;SLC38A1;PRKAB2;CPT1A;PRKAA2;SLC6A17;SLC1A2;SLC1A3;SLC38A10;PRKAG2;SLC3A2;PSEN1;ACACA;SLC6A7;SLC7A6;XK;SERINC2;STX1A;SERINC5</w:t>
            </w:r>
          </w:p>
        </w:tc>
      </w:tr>
      <w:tr w:rsidR="00045EEA" w:rsidRPr="00045EEA" w14:paraId="7598741B" w14:textId="77777777" w:rsidTr="00045EEA">
        <w:trPr>
          <w:trHeight w:val="898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7E0F15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Negative regulation of locomotion (GO:0040013)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2218E4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9.87E-04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219D34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PTPRR;SRF;SERPINE1;ADARB1;LDLRAD4;PBLD;SNX3;GPR173;WNT11;TRIM5;TP53INP1;TRIM25;WNT3;SCAI;MAP2K5;IGFBP5;DAB2IP;BRAF;VASH1;PODN;MCC;RAP2A;CXCL12;RAP2B;MMRN2;ADA</w:t>
            </w:r>
          </w:p>
        </w:tc>
      </w:tr>
    </w:tbl>
    <w:p w14:paraId="382560A8" w14:textId="4D4F6371" w:rsidR="002D1DA8" w:rsidRDefault="002D1DA8" w:rsidP="00045EEA">
      <w:pPr>
        <w:widowControl/>
        <w:jc w:val="left"/>
        <w:rPr>
          <w:rFonts w:cs="Times New Roman"/>
          <w:b/>
        </w:rPr>
      </w:pPr>
    </w:p>
    <w:p w14:paraId="13127196" w14:textId="77777777" w:rsidR="00045EEA" w:rsidRPr="00045EEA" w:rsidRDefault="00045EEA" w:rsidP="00045EEA">
      <w:pPr>
        <w:widowControl/>
        <w:jc w:val="left"/>
        <w:rPr>
          <w:rFonts w:cs="Times New Roman"/>
          <w:b/>
        </w:rPr>
      </w:pPr>
    </w:p>
    <w:tbl>
      <w:tblPr>
        <w:tblW w:w="998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7"/>
        <w:gridCol w:w="1275"/>
        <w:gridCol w:w="5529"/>
      </w:tblGrid>
      <w:tr w:rsidR="00045EEA" w:rsidRPr="00045EEA" w14:paraId="0AB456EC" w14:textId="77777777" w:rsidTr="00045EEA">
        <w:trPr>
          <w:trHeight w:val="320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C6EAD2" w14:textId="04277E02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b/>
                <w:bCs/>
                <w:kern w:val="0"/>
              </w:rPr>
            </w:pPr>
            <w:r w:rsidRPr="00045EEA">
              <w:rPr>
                <w:rFonts w:eastAsia="ＭＳ Ｐゴシック" w:cs="Times New Roman"/>
                <w:b/>
                <w:bCs/>
                <w:kern w:val="0"/>
              </w:rPr>
              <w:t>GO</w:t>
            </w:r>
            <w:r>
              <w:rPr>
                <w:rFonts w:eastAsia="ＭＳ Ｐゴシック" w:cs="Times New Roman"/>
                <w:b/>
                <w:bCs/>
                <w:kern w:val="0"/>
              </w:rPr>
              <w:t xml:space="preserve">: </w:t>
            </w:r>
            <w:r w:rsidRPr="00045EEA">
              <w:rPr>
                <w:rFonts w:eastAsia="ＭＳ Ｐゴシック" w:cs="Times New Roman"/>
                <w:b/>
                <w:bCs/>
                <w:kern w:val="0"/>
              </w:rPr>
              <w:t>Cellular component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226D9F3" w14:textId="7EAC5917" w:rsidR="00045EEA" w:rsidRPr="00045EEA" w:rsidRDefault="00A34362" w:rsidP="00045EEA">
            <w:pPr>
              <w:widowControl/>
              <w:rPr>
                <w:rFonts w:eastAsia="ＭＳ Ｐゴシック" w:cs="Times New Roman"/>
                <w:b/>
                <w:bCs/>
                <w:kern w:val="0"/>
              </w:rPr>
            </w:pPr>
            <w:r w:rsidRPr="00415811">
              <w:rPr>
                <w:rFonts w:eastAsia="ＭＳ Ｐゴシック" w:cs="Times New Roman"/>
                <w:b/>
                <w:bCs/>
                <w:i/>
                <w:kern w:val="0"/>
              </w:rPr>
              <w:t>p</w:t>
            </w:r>
            <w:r w:rsidR="00045EEA">
              <w:rPr>
                <w:rFonts w:eastAsia="ＭＳ Ｐゴシック" w:cs="Times New Roman"/>
                <w:b/>
                <w:bCs/>
                <w:kern w:val="0"/>
              </w:rPr>
              <w:t>-v</w:t>
            </w:r>
            <w:r w:rsidR="00045EEA" w:rsidRPr="00045EEA">
              <w:rPr>
                <w:rFonts w:eastAsia="ＭＳ Ｐゴシック" w:cs="Times New Roman"/>
                <w:b/>
                <w:bCs/>
                <w:kern w:val="0"/>
              </w:rPr>
              <w:t>alue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83E9FD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b/>
                <w:bCs/>
                <w:kern w:val="0"/>
              </w:rPr>
            </w:pPr>
            <w:r w:rsidRPr="00045EEA">
              <w:rPr>
                <w:rFonts w:eastAsia="ＭＳ Ｐゴシック" w:cs="Times New Roman"/>
                <w:b/>
                <w:bCs/>
                <w:kern w:val="0"/>
              </w:rPr>
              <w:t>Genes</w:t>
            </w:r>
          </w:p>
        </w:tc>
      </w:tr>
      <w:tr w:rsidR="00045EEA" w:rsidRPr="00045EEA" w14:paraId="1DA4E5FB" w14:textId="77777777" w:rsidTr="00045EEA">
        <w:trPr>
          <w:trHeight w:val="360"/>
        </w:trPr>
        <w:tc>
          <w:tcPr>
            <w:tcW w:w="3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75534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Axon initial segment (GO:0043194)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F07E1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3.16E-04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E014E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CAMK2D;NFASC;SCN8A;KCNQ2;KCNQ3;ANK3</w:t>
            </w:r>
          </w:p>
        </w:tc>
      </w:tr>
      <w:tr w:rsidR="00045EEA" w:rsidRPr="00045EEA" w14:paraId="51D72951" w14:textId="77777777" w:rsidTr="00045EEA">
        <w:trPr>
          <w:trHeight w:val="2960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77D16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lastRenderedPageBreak/>
              <w:t>Nucleoplasm (GO:0005654)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AAF87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6.38E-04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CD729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THRB;NUMA1;PHF20;PRKAG2;PPP2R2A;RORA;ADARB1;NR2E1;NOC2L;CDC14B;PTBP1;ING5;RBM4;XPO1;PCF11;VPS72;HNF4A;XPO5;UBTF;DGCR8;KPNA4;NUDT16;SKP2;TXNL4A;TP63;SKP1;WDHD1;PRKAB2;NCBP2;MSL2;YWHAZ;CDC25A;SREBF2;RAD51B;PPM1A;KAT2A;CREB1;TFDP2;SRSF2;PGR;PPIG;PPARA;PPP1R12B;L3MBTL1;CAMK2B;CAMK2D;PRKAA2;RNMT;PRIM1;SP140;CAMK2A;SRSF1;NEDD4L;XPC;NR2C2;FOXO3;PKMYT1;HDAC9;POLD3;NXF1;ATXN3;ATXN1;RXRA;PSMB5;RBBP4;RAD21;E2F2;VHL;SRSF10;PPARGC1A;NR2C2AP;NKX2-2;CDT1;ZNF143;CBX5;SMAD3;RRM2;BRF1;SIVA1;FUS;CBX2;NFATC3;RPA1;FANCC;MAPK14;A1CF;MAPK11;WEE1;SP1;CENPI;KANSL3;RAD17;POLR3H;TCF3;CENPQ</w:t>
            </w:r>
          </w:p>
        </w:tc>
      </w:tr>
      <w:tr w:rsidR="00045EEA" w:rsidRPr="00045EEA" w14:paraId="66ABAEA3" w14:textId="77777777" w:rsidTr="00045EEA">
        <w:trPr>
          <w:trHeight w:val="1140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8F825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Receptor complex (GO:0043235)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64224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1.35E-03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40BF6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GRIA1;ITGB1;CSF1R;FLT1;RNMT;GPR63;EGFR;CHRND;GRIN2A;CACNG8;LRRTM4;PLXNA2;PLXNA1;OLR1;PLXNA4;CACNG4;NTRK2;SMAD3;FCRL5;GRID1;INSR;IFNLR1;SHISA9;TGFBR1;GABRG1;TNFRSF1A;TGFBR2;TRAF6;ROR1;IL6ST;FGFR1;KCTD16</w:t>
            </w:r>
          </w:p>
        </w:tc>
      </w:tr>
      <w:tr w:rsidR="00045EEA" w:rsidRPr="00045EEA" w14:paraId="0CFC13D3" w14:textId="77777777" w:rsidTr="00045EEA">
        <w:trPr>
          <w:trHeight w:val="620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78DFC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Axon part (GO:0033267)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7E6AB3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4.01E-03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02A85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GRIA1;NTRK2;CAMK2D;KCNA2;DAB2IP;SLC1A2;AATK;ANK3;TNFRSF1B;SIRT2;EEA1;NFASC;OPHN1;SCN8A;KCNQ2;TBC1D24;KCNQ3;AAK1</w:t>
            </w:r>
          </w:p>
        </w:tc>
      </w:tr>
      <w:tr w:rsidR="00045EEA" w:rsidRPr="00045EEA" w14:paraId="64ED5A13" w14:textId="77777777" w:rsidTr="00045EEA">
        <w:trPr>
          <w:trHeight w:val="360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14185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AMP-activated protein kinase complex (GO:0031588)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B37F5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5.90E-03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E72F8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PRKAB2;PRKAA1;PRKAR2A;PRKAG2</w:t>
            </w:r>
          </w:p>
        </w:tc>
      </w:tr>
      <w:tr w:rsidR="00045EEA" w:rsidRPr="00045EEA" w14:paraId="011A54EE" w14:textId="77777777" w:rsidTr="00045EEA">
        <w:trPr>
          <w:trHeight w:val="360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57DC6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Node of Ranvier (GO:0033268)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75280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6.93E-03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4C946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NFASC;SCN8A;KCNQ2;KCNQ3;ANK3</w:t>
            </w:r>
          </w:p>
        </w:tc>
      </w:tr>
      <w:tr w:rsidR="00045EEA" w:rsidRPr="00045EEA" w14:paraId="78E73A9C" w14:textId="77777777" w:rsidTr="00045EEA">
        <w:trPr>
          <w:trHeight w:val="880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8E169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Endosome membrane (GO:0010008)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EC015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6.95E-03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BB97A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VAC14;SPPL2B;INSR;SPPL2A;IRAK4;LDLRAD4;CYB561A3;EGFR;HLA-E;SNX3;CLCN6;EHD2;CLCN5;RAP2A;ACAP2;RAP2B;TRAF6;LAMP2;RAB35;RAB11FIP4;SNX5</w:t>
            </w:r>
          </w:p>
        </w:tc>
      </w:tr>
      <w:tr w:rsidR="00045EEA" w:rsidRPr="00045EEA" w14:paraId="3E47B7C5" w14:textId="77777777" w:rsidTr="00045EEA">
        <w:trPr>
          <w:trHeight w:val="620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062D7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Extrinsic component of membrane (GO:0019898)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C9D879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1.09E-02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27ED0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ARSA;MTMR3;TOR1A;EPB41;RDX;MSN;GFRA1;EEA1;EPB41L4A;EPB41L1;AAK1;ESYT3;WDFY3;CYTH1;SNX5</w:t>
            </w:r>
          </w:p>
        </w:tc>
      </w:tr>
      <w:tr w:rsidR="00045EEA" w:rsidRPr="00045EEA" w14:paraId="5F5FECD6" w14:textId="77777777" w:rsidTr="00045EEA">
        <w:trPr>
          <w:trHeight w:val="620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1E1F9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Leading edge membrane (GO:0031256)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B641C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1.23E-02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C6DE0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GRIA1;ITGB1;APC2;CDKL5;PLEK;SLC1A2;SHISA9;TIRAP;SFRP4;ADAM17;SPATA13;RPS3;ARHGEF2</w:t>
            </w:r>
          </w:p>
        </w:tc>
      </w:tr>
      <w:tr w:rsidR="00045EEA" w:rsidRPr="00045EEA" w14:paraId="747BAB84" w14:textId="77777777" w:rsidTr="00045EEA">
        <w:trPr>
          <w:trHeight w:val="5580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DAC00" w14:textId="77777777" w:rsidR="00045EEA" w:rsidRPr="00045EEA" w:rsidRDefault="00045EEA" w:rsidP="00045EE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Cytosol (GO:0005829)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6456B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1.38E-02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1FEE0" w14:textId="77777777" w:rsidR="00045EEA" w:rsidRPr="00045EEA" w:rsidRDefault="00045EEA" w:rsidP="00045EE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RAB3C;MTRR;RPL31;WIPF2;TESK1;PPP2R2A;BEST1;CNDP2;RPS14;ZFP36;OPHN1;GRAP2;PIP4K2A;PLCE1;TRIM25;KPNA4;SKP2;ATP6V1E1;TP63;PSPH;SKP1;EPM2A;PRKAB2;CTNNBIP1;LARP4B;IPCEF1;CDC25A;HGS;RPL28;CLOCK;PFKFB2;MTMR3;SHC3;NEDD4L;VPS26B;PIK3R1;FOXO3;STK4;PKMYT1;ACACA;NPAS2;TTBK2;PIK3R5;RHOBTB2;INPP5B;DYNC2LI1;SNX3;ATXN3;NDOR1;KIF3B;PCBP3;EPB41L1;PRKAR2A;RAD21;BLOC1S3;ABL1;THEM4;PIP5K1B;MAP2K7;PPARGC1A;EVI5;MAP2K5;VASP;CDT1;SMAD3;OSBPL5;BRPF3;NEK6;ZBTB16;PMM2;RAB3IP;NFATC3;FANCC;BRAF;SNF8;DAK;AGO1;RPL27A;NMT1;ADA;MOCS2;NUMA1;PLEK;PIK3CD;PRKAG2;ARRB1;HTR2A;EEA1;ACTR1A;CA1;PCM1;XPO1;CASP10;XPO5;PGM3;CASP2;PHACTR1;UPF1;PTGIR;GPX2;TPI1;DST;NCBP2;DCC;ARHGEF17;KSR2;GAB2;IRAK4;SPTB;YWHAZ;SERPINB8;GNL1;SIRT2;SREBF2;TIRAP;TGFBR2;VAV2;ACTA2;ENAH;PPM1A;RAP2A;RAP2B;TRAF6;AKT1S1;TNNT3;DCX;TNFRSF25;IRF5;ALDOC;PLIN1;ARHGEF2;IRF6;UMPS;SOS1;MOCS1;SOS2;BIRC3;ARHGEF6;AMER1;CAMK2B;CAMK2D;PRKAA1;PDXK;PRKAA2;AHCY;HPGD;RPL10;PELI3;HDC;CAMK2A;CBL;NSL1;CAMKK1;GNAI2;NXF1;PSMB5;TP53INP2;TP53INP1;RPS3;TNNI1;ZNF106;VHL;BID;XDH;CYTH1;PLA2G2F;NTRK2;SLC12A3;PEX19;RRM2;MYO10;NOS3;NDE1;PTPN11;KLHL3;CFLAR;MAPK14;MAPK13;MAPK11;TEC;ACTC1;PC;TRIM39;ABI2;CENPI;POLR3H;CENPQ;PLCD1</w:t>
            </w:r>
          </w:p>
        </w:tc>
      </w:tr>
    </w:tbl>
    <w:p w14:paraId="714982C4" w14:textId="09E32F95" w:rsidR="002D1DA8" w:rsidRDefault="002D1DA8" w:rsidP="00045EEA">
      <w:pPr>
        <w:widowControl/>
        <w:jc w:val="left"/>
        <w:rPr>
          <w:rFonts w:cs="Times New Roman"/>
          <w:b/>
        </w:rPr>
      </w:pPr>
    </w:p>
    <w:p w14:paraId="44BDE38F" w14:textId="01BCC5CB" w:rsidR="00045EEA" w:rsidRDefault="00045EEA" w:rsidP="00045EEA">
      <w:pPr>
        <w:widowControl/>
        <w:jc w:val="left"/>
        <w:rPr>
          <w:rFonts w:cs="Times New Roman"/>
          <w:b/>
        </w:rPr>
      </w:pPr>
    </w:p>
    <w:p w14:paraId="41FCAAAD" w14:textId="77777777" w:rsidR="00045EEA" w:rsidRPr="00045EEA" w:rsidRDefault="00045EEA" w:rsidP="00045EEA">
      <w:pPr>
        <w:widowControl/>
        <w:jc w:val="left"/>
        <w:rPr>
          <w:rFonts w:cs="Times New Roman"/>
          <w:b/>
        </w:rPr>
      </w:pPr>
    </w:p>
    <w:tbl>
      <w:tblPr>
        <w:tblW w:w="1000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7"/>
        <w:gridCol w:w="1275"/>
        <w:gridCol w:w="5548"/>
      </w:tblGrid>
      <w:tr w:rsidR="00962DA3" w:rsidRPr="00045EEA" w14:paraId="4B681C1C" w14:textId="77777777" w:rsidTr="00D45D11">
        <w:trPr>
          <w:trHeight w:val="389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9269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b/>
                <w:bCs/>
                <w:kern w:val="0"/>
              </w:rPr>
            </w:pPr>
            <w:r w:rsidRPr="00045EEA">
              <w:rPr>
                <w:rFonts w:eastAsia="ＭＳ Ｐゴシック" w:cs="Times New Roman"/>
                <w:b/>
                <w:bCs/>
                <w:kern w:val="0"/>
              </w:rPr>
              <w:t>KEGG pathway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B13E" w14:textId="017E297C" w:rsidR="00962DA3" w:rsidRPr="00045EEA" w:rsidRDefault="00A34362" w:rsidP="0003728A">
            <w:pPr>
              <w:widowControl/>
              <w:rPr>
                <w:rFonts w:eastAsia="ＭＳ Ｐゴシック" w:cs="Times New Roman"/>
                <w:b/>
                <w:bCs/>
                <w:kern w:val="0"/>
              </w:rPr>
            </w:pPr>
            <w:bookmarkStart w:id="0" w:name="_GoBack"/>
            <w:r w:rsidRPr="00415811">
              <w:rPr>
                <w:rFonts w:eastAsia="ＭＳ Ｐゴシック" w:cs="Times New Roman"/>
                <w:b/>
                <w:bCs/>
                <w:i/>
                <w:kern w:val="0"/>
              </w:rPr>
              <w:t>p</w:t>
            </w:r>
            <w:bookmarkEnd w:id="0"/>
            <w:r w:rsidR="0003728A">
              <w:rPr>
                <w:rFonts w:eastAsia="ＭＳ Ｐゴシック" w:cs="Times New Roman"/>
                <w:b/>
                <w:bCs/>
                <w:kern w:val="0"/>
              </w:rPr>
              <w:t>-v</w:t>
            </w:r>
            <w:r w:rsidR="00962DA3" w:rsidRPr="00045EEA">
              <w:rPr>
                <w:rFonts w:eastAsia="ＭＳ Ｐゴシック" w:cs="Times New Roman"/>
                <w:b/>
                <w:bCs/>
                <w:kern w:val="0"/>
              </w:rPr>
              <w:t>alue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956EA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b/>
                <w:bCs/>
                <w:kern w:val="0"/>
              </w:rPr>
            </w:pPr>
            <w:r w:rsidRPr="00045EEA">
              <w:rPr>
                <w:rFonts w:eastAsia="ＭＳ Ｐゴシック" w:cs="Times New Roman"/>
                <w:b/>
                <w:bCs/>
                <w:kern w:val="0"/>
              </w:rPr>
              <w:t>Genes</w:t>
            </w:r>
          </w:p>
        </w:tc>
      </w:tr>
      <w:tr w:rsidR="00962DA3" w:rsidRPr="00045EEA" w14:paraId="04B77547" w14:textId="77777777" w:rsidTr="00D45D11">
        <w:trPr>
          <w:trHeight w:val="901"/>
        </w:trPr>
        <w:tc>
          <w:tcPr>
            <w:tcW w:w="3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B347D" w14:textId="77777777" w:rsidR="00962DA3" w:rsidRPr="00045EEA" w:rsidRDefault="00962DA3" w:rsidP="0003728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Neurotrophin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signaling </w:t>
            </w: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pathway_Homo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sapiens_hsa04722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0D214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1.49E-06</w:t>
            </w: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7FD90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CAMK2B;CAMK2D;SHC3;CAMK2A;PIK3CD;PIK3R1;PSEN1;FOXO3;PIK3R5;NRAS;ABL1;MAP2K7;MAP2K5;NTRK2;FRS2;PTPN11;BRAF;IRAK3;IRAK4;MAPK14;MAPK13;MAPK11;TRAF6;SOS1;SOS2</w:t>
            </w:r>
          </w:p>
        </w:tc>
      </w:tr>
      <w:tr w:rsidR="00962DA3" w:rsidRPr="00045EEA" w14:paraId="3A63049C" w14:textId="77777777" w:rsidTr="00D45D11">
        <w:trPr>
          <w:trHeight w:val="1167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1AD0DB" w14:textId="77777777" w:rsidR="00962DA3" w:rsidRPr="00045EEA" w:rsidRDefault="00962DA3" w:rsidP="0003728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Proteoglycans in </w:t>
            </w: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cancer_Homo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sapiens_hsa05205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558E0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1.72E-06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F5880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ITGB1;CAMK2B;CAMK2D;CAMK2A;TWIST1;PIK3CD;FZD10;PIK3R1;CBL;EGFR;PIK3R5;NRAS;WNT11;PLCE1;IL12B;WNT3;FZD5;MMP2;RDX;MSN;FRS2;BRAF;PTPN11;ANK3;MAPK14;MAPK13;VAV2;MAPK11;TFAP4;SDC1;PPP1R12B;SOS1;SOS2;FGFR1</w:t>
            </w:r>
          </w:p>
        </w:tc>
      </w:tr>
      <w:tr w:rsidR="00962DA3" w:rsidRPr="00045EEA" w14:paraId="3896899F" w14:textId="77777777" w:rsidTr="00D45D11">
        <w:trPr>
          <w:trHeight w:val="901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4B3E9" w14:textId="77777777" w:rsidR="00962DA3" w:rsidRPr="00045EEA" w:rsidRDefault="00962DA3" w:rsidP="0003728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FoxO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signaling </w:t>
            </w: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pathway_Homo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sapiens_hsa04068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A8AC1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2.04E-05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2A0F38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PRKAB2;PRKAA1;PRKAA2;SMAD3;INSR;AGAP2;PRKAG2;PIK3CD;BRAF;PIK3R1;MAPK14;FOXO3;FBXO32;STK4;EGFR;TGFBR1;MAPK13;TGFBR2;PIK3R5;MAPK11;NRAS;SKP2;SOS1;SOS2</w:t>
            </w:r>
          </w:p>
        </w:tc>
      </w:tr>
      <w:tr w:rsidR="00962DA3" w:rsidRPr="00045EEA" w14:paraId="079030CB" w14:textId="77777777" w:rsidTr="00D45D11">
        <w:trPr>
          <w:trHeight w:val="634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A6E09" w14:textId="77777777" w:rsidR="00962DA3" w:rsidRPr="00045EEA" w:rsidRDefault="00962DA3" w:rsidP="0003728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Chronic myeloid </w:t>
            </w: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leukemia_Homo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sapiens_hsa05220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8C33D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6.95E-05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6FB36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SHC3;SMAD3;PIK3CD;PTPN11;BRAF;GAB2;PIK3R1;CBL;TGFBR1;TGFBR2;PIK3R5;NRAS;ABL1;E2F2;SOS1;SOS2</w:t>
            </w:r>
          </w:p>
        </w:tc>
      </w:tr>
      <w:tr w:rsidR="00962DA3" w:rsidRPr="00045EEA" w14:paraId="34202840" w14:textId="77777777" w:rsidTr="00D45D11">
        <w:trPr>
          <w:trHeight w:val="1167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C9E0F" w14:textId="77777777" w:rsidR="00962DA3" w:rsidRPr="00045EEA" w:rsidRDefault="00962DA3" w:rsidP="0003728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Oxytocin signaling </w:t>
            </w: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pathway_Homo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sapiens_hsa04921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197DD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9.43E-05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BBE4C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CAMK2B;PRKAA1;CAMK2D;PRKAA2;CAMK2A;PRKAG2;PIK3CD;PIK3R1;EGFR;RYR3;CAMKK1;PIK3R5;GNAI2;NRAS;CACNG8;MAP2K5;KCNJ2;CACNG4;GUCY1A2;KCNJ5;PRKAB2;NOS3;CACNA2D1;NFATC3;PPP1R12B</w:t>
            </w:r>
          </w:p>
        </w:tc>
      </w:tr>
      <w:tr w:rsidR="00962DA3" w:rsidRPr="00045EEA" w14:paraId="22199669" w14:textId="77777777" w:rsidTr="00D45D11">
        <w:trPr>
          <w:trHeight w:val="901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4F365" w14:textId="45AA0B0D" w:rsidR="00962DA3" w:rsidRPr="00045EEA" w:rsidRDefault="00962DA3" w:rsidP="0003728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Chagas </w:t>
            </w: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disease_Homo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sapiens_hsa05142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D41A4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1.28E-04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BFB6F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SMAD3;SERPINE1;PIK3CD;PPP2R2A;PIK3R1;CFLAR;IRAK4;MAPK14;TGFBR1;MAPK13;TGFBR2;TNFRSF1A;PIK3R5;GNAI2;MAPK11;GNAL;TRAF6;PPP2R2D;IL12B</w:t>
            </w:r>
          </w:p>
        </w:tc>
      </w:tr>
      <w:tr w:rsidR="00962DA3" w:rsidRPr="00045EEA" w14:paraId="12C4F491" w14:textId="77777777" w:rsidTr="00D45D11">
        <w:trPr>
          <w:trHeight w:val="901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BFFC1" w14:textId="77777777" w:rsidR="00962DA3" w:rsidRPr="00045EEA" w:rsidRDefault="00962DA3" w:rsidP="0003728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AMPK signaling </w:t>
            </w: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pathway_Homo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sapiens_hsa04152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DE8C7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1.48E-04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7DDCD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RAB2A;PFKFB2;PRKAB2;PRKAA1;CPT1A;PRKAA2;INSR;PRKAG2;PIK3CD;PPP2R2A;PIK3R1;PPP2R5C;FOXO3;ACACA;CAMKK1;PIK3R5;CREB1;HNF4A;AKT1S1;PPP2R2D;PPARGC1A</w:t>
            </w:r>
          </w:p>
        </w:tc>
      </w:tr>
      <w:tr w:rsidR="00962DA3" w:rsidRPr="00045EEA" w14:paraId="2A1E6730" w14:textId="77777777" w:rsidTr="00D45D11">
        <w:trPr>
          <w:trHeight w:val="634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71227" w14:textId="77777777" w:rsidR="00962DA3" w:rsidRPr="00045EEA" w:rsidRDefault="00962DA3" w:rsidP="0003728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Non-small cell lung </w:t>
            </w: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cancer_Homo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sapiens_hsa05223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40E5C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2.03E-04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7D189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TGFA;PIK3CD;BRAF;PIK3R1;FOXO3;STK4;EGFR;PIK3R5;NRAS;RXRA;E2F2;SOS1;SOS2</w:t>
            </w:r>
          </w:p>
        </w:tc>
      </w:tr>
      <w:tr w:rsidR="00962DA3" w:rsidRPr="00045EEA" w14:paraId="11488B88" w14:textId="77777777" w:rsidTr="00D45D11">
        <w:trPr>
          <w:trHeight w:val="634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95DFF" w14:textId="77777777" w:rsidR="00962DA3" w:rsidRPr="00045EEA" w:rsidRDefault="00962DA3" w:rsidP="0003728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Glioma_Homo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sapiens_hsa05214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94107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2.29E-04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0AFE4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CAMK2B;CAMK2D;SHC3;CAMK2A;TGFA;PIK3CD;BRAF;PIK3R1;EGFR;PIK3R5;NRAS;E2F2;SOS1;SOS2</w:t>
            </w:r>
          </w:p>
        </w:tc>
      </w:tr>
      <w:tr w:rsidR="00962DA3" w:rsidRPr="00045EEA" w14:paraId="03DA2EED" w14:textId="77777777" w:rsidTr="00D45D11">
        <w:trPr>
          <w:trHeight w:val="655"/>
        </w:trPr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DA1BF" w14:textId="77777777" w:rsidR="00962DA3" w:rsidRPr="00045EEA" w:rsidRDefault="00962DA3" w:rsidP="0003728A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</w:rPr>
            </w:pP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ErbB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signaling </w:t>
            </w:r>
            <w:proofErr w:type="spellStart"/>
            <w:r w:rsidRPr="00045EEA">
              <w:rPr>
                <w:rFonts w:eastAsia="ＭＳ Ｐゴシック" w:cs="Times New Roman"/>
                <w:color w:val="000000"/>
                <w:kern w:val="0"/>
              </w:rPr>
              <w:t>pathway_Homo</w:t>
            </w:r>
            <w:proofErr w:type="spellEnd"/>
            <w:r w:rsidRPr="00045EEA">
              <w:rPr>
                <w:rFonts w:eastAsia="ＭＳ Ｐゴシック" w:cs="Times New Roman"/>
                <w:color w:val="000000"/>
                <w:kern w:val="0"/>
              </w:rPr>
              <w:t xml:space="preserve"> sapiens_hsa04012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5A487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4.05E-04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759B78" w14:textId="77777777" w:rsidR="00962DA3" w:rsidRPr="00045EEA" w:rsidRDefault="00962DA3" w:rsidP="0003728A">
            <w:pPr>
              <w:widowControl/>
              <w:rPr>
                <w:rFonts w:eastAsia="ＭＳ Ｐゴシック" w:cs="Times New Roman"/>
                <w:color w:val="000000"/>
                <w:kern w:val="0"/>
              </w:rPr>
            </w:pPr>
            <w:r w:rsidRPr="00045EEA">
              <w:rPr>
                <w:rFonts w:eastAsia="ＭＳ Ｐゴシック" w:cs="Times New Roman"/>
                <w:color w:val="000000"/>
                <w:kern w:val="0"/>
              </w:rPr>
              <w:t>CAMK2B;CAMK2D;SHC3;CAMK2A;TGFA;PIK3CD;BRAF;PIK3R1;CBL;EGFR;PIK3R5;NRAS;ABL1;SOS1;MAP2K7;SOS2</w:t>
            </w:r>
          </w:p>
        </w:tc>
      </w:tr>
    </w:tbl>
    <w:p w14:paraId="051DCAB1" w14:textId="77777777" w:rsidR="00263751" w:rsidRDefault="00263751" w:rsidP="00602A78">
      <w:pPr>
        <w:widowControl/>
        <w:spacing w:line="480" w:lineRule="auto"/>
        <w:jc w:val="left"/>
        <w:rPr>
          <w:rFonts w:cs="Times New Roman"/>
          <w:sz w:val="24"/>
          <w:szCs w:val="24"/>
        </w:rPr>
      </w:pPr>
    </w:p>
    <w:p w14:paraId="749CF7FD" w14:textId="47F7B66A" w:rsidR="001F1F55" w:rsidRPr="00A34362" w:rsidRDefault="00A34362" w:rsidP="00263751">
      <w:pPr>
        <w:widowControl/>
        <w:spacing w:line="480" w:lineRule="auto"/>
        <w:jc w:val="left"/>
        <w:rPr>
          <w:rFonts w:cs="Times New Roman"/>
          <w:sz w:val="24"/>
          <w:szCs w:val="24"/>
        </w:rPr>
      </w:pPr>
      <w:r w:rsidRPr="00A34362">
        <w:rPr>
          <w:rFonts w:cs="Times New Roman"/>
          <w:sz w:val="24"/>
          <w:szCs w:val="24"/>
        </w:rPr>
        <w:t>Both analyses were performed using the Enrichr database.</w:t>
      </w:r>
    </w:p>
    <w:p w14:paraId="047634AC" w14:textId="28350542" w:rsidR="00A41911" w:rsidRDefault="00A41911" w:rsidP="00602A78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1517890D" w14:textId="42F1638E" w:rsidR="007A3E28" w:rsidRDefault="007A3E28" w:rsidP="00602A78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41852264" w14:textId="2B852E12" w:rsidR="007A3E28" w:rsidRDefault="007A3E28" w:rsidP="00602A78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2F4536EA" w14:textId="0D5888B3" w:rsidR="007A3E28" w:rsidRDefault="007A3E28" w:rsidP="00602A78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1880FEC4" w14:textId="27BA6079" w:rsidR="007A3E28" w:rsidRDefault="007A3E28" w:rsidP="00602A78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3413CF6F" w14:textId="298C3AA7" w:rsidR="004C0DB0" w:rsidRDefault="004C0DB0">
      <w:pPr>
        <w:widowControl/>
        <w:jc w:val="left"/>
        <w:rPr>
          <w:rFonts w:cs="Times New Roman"/>
          <w:b/>
          <w:sz w:val="24"/>
          <w:szCs w:val="24"/>
        </w:rPr>
      </w:pPr>
    </w:p>
    <w:sectPr w:rsidR="004C0DB0" w:rsidSect="00026BAD">
      <w:pgSz w:w="11900" w:h="16840"/>
      <w:pgMar w:top="1440" w:right="1077" w:bottom="1440" w:left="1077" w:header="851" w:footer="992" w:gutter="0"/>
      <w:cols w:space="425"/>
      <w:docGrid w:linePitch="273" w:charSpace="6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960"/>
  <w:drawingGridHorizontalSpacing w:val="203"/>
  <w:drawingGridVerticalSpacing w:val="2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utism Devel Disorde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50tfr00zt291ez2955szt9d9svs0fxradx&quot;&gt;ASDmi_EndNote Library&lt;record-ids&gt;&lt;item&gt;266&lt;/item&gt;&lt;item&gt;267&lt;/item&gt;&lt;item&gt;268&lt;/item&gt;&lt;/record-ids&gt;&lt;/item&gt;&lt;/Libraries&gt;"/>
  </w:docVars>
  <w:rsids>
    <w:rsidRoot w:val="00577B6D"/>
    <w:rsid w:val="0000357F"/>
    <w:rsid w:val="00012EDA"/>
    <w:rsid w:val="00017630"/>
    <w:rsid w:val="00020F36"/>
    <w:rsid w:val="0002424E"/>
    <w:rsid w:val="00026BAD"/>
    <w:rsid w:val="000306D9"/>
    <w:rsid w:val="00030DF8"/>
    <w:rsid w:val="0003728A"/>
    <w:rsid w:val="000452EE"/>
    <w:rsid w:val="0004559F"/>
    <w:rsid w:val="00045EEA"/>
    <w:rsid w:val="00056CC5"/>
    <w:rsid w:val="00062275"/>
    <w:rsid w:val="000648AC"/>
    <w:rsid w:val="00066399"/>
    <w:rsid w:val="00075A8C"/>
    <w:rsid w:val="00082A1E"/>
    <w:rsid w:val="00085DAD"/>
    <w:rsid w:val="00085EB5"/>
    <w:rsid w:val="000939AC"/>
    <w:rsid w:val="00094FFE"/>
    <w:rsid w:val="000A5E5A"/>
    <w:rsid w:val="000B0D53"/>
    <w:rsid w:val="000B1880"/>
    <w:rsid w:val="000C0A06"/>
    <w:rsid w:val="000C0F47"/>
    <w:rsid w:val="000C2284"/>
    <w:rsid w:val="000C46B7"/>
    <w:rsid w:val="000E06DF"/>
    <w:rsid w:val="000E372D"/>
    <w:rsid w:val="000E60B2"/>
    <w:rsid w:val="000E7FA5"/>
    <w:rsid w:val="00102E89"/>
    <w:rsid w:val="001030E9"/>
    <w:rsid w:val="00113579"/>
    <w:rsid w:val="001160F5"/>
    <w:rsid w:val="00125DB4"/>
    <w:rsid w:val="00133BE2"/>
    <w:rsid w:val="001378AF"/>
    <w:rsid w:val="001539CE"/>
    <w:rsid w:val="0015555B"/>
    <w:rsid w:val="00155657"/>
    <w:rsid w:val="001567B6"/>
    <w:rsid w:val="001604F8"/>
    <w:rsid w:val="00166F90"/>
    <w:rsid w:val="00172F5B"/>
    <w:rsid w:val="001848FA"/>
    <w:rsid w:val="0018660A"/>
    <w:rsid w:val="00186B5E"/>
    <w:rsid w:val="00196BE3"/>
    <w:rsid w:val="001B0F27"/>
    <w:rsid w:val="001B6FAF"/>
    <w:rsid w:val="001C6EDB"/>
    <w:rsid w:val="001C7E54"/>
    <w:rsid w:val="001D56E9"/>
    <w:rsid w:val="001E5CB5"/>
    <w:rsid w:val="001F1F55"/>
    <w:rsid w:val="00200733"/>
    <w:rsid w:val="002043E7"/>
    <w:rsid w:val="00221557"/>
    <w:rsid w:val="00221765"/>
    <w:rsid w:val="00224851"/>
    <w:rsid w:val="00226E00"/>
    <w:rsid w:val="002332E5"/>
    <w:rsid w:val="00234E67"/>
    <w:rsid w:val="00235161"/>
    <w:rsid w:val="0024278C"/>
    <w:rsid w:val="00245376"/>
    <w:rsid w:val="00250AEC"/>
    <w:rsid w:val="00256068"/>
    <w:rsid w:val="002600F0"/>
    <w:rsid w:val="002626B0"/>
    <w:rsid w:val="00263751"/>
    <w:rsid w:val="00272873"/>
    <w:rsid w:val="00272B78"/>
    <w:rsid w:val="00275CB3"/>
    <w:rsid w:val="00276E84"/>
    <w:rsid w:val="0028253E"/>
    <w:rsid w:val="00290FF8"/>
    <w:rsid w:val="002925BD"/>
    <w:rsid w:val="002A0FAE"/>
    <w:rsid w:val="002A2F3B"/>
    <w:rsid w:val="002A54AD"/>
    <w:rsid w:val="002B3100"/>
    <w:rsid w:val="002B3353"/>
    <w:rsid w:val="002C1DBD"/>
    <w:rsid w:val="002D0E9D"/>
    <w:rsid w:val="002D1DA8"/>
    <w:rsid w:val="002D38F6"/>
    <w:rsid w:val="002D5A21"/>
    <w:rsid w:val="002D7E54"/>
    <w:rsid w:val="002F1E98"/>
    <w:rsid w:val="00311184"/>
    <w:rsid w:val="0031228F"/>
    <w:rsid w:val="00314020"/>
    <w:rsid w:val="0031522A"/>
    <w:rsid w:val="00324262"/>
    <w:rsid w:val="003315E3"/>
    <w:rsid w:val="003326D5"/>
    <w:rsid w:val="00337AED"/>
    <w:rsid w:val="00351801"/>
    <w:rsid w:val="00352ACE"/>
    <w:rsid w:val="003569C5"/>
    <w:rsid w:val="00365A3E"/>
    <w:rsid w:val="003729C8"/>
    <w:rsid w:val="00376242"/>
    <w:rsid w:val="003777D6"/>
    <w:rsid w:val="00385206"/>
    <w:rsid w:val="00392720"/>
    <w:rsid w:val="0039406D"/>
    <w:rsid w:val="00397C69"/>
    <w:rsid w:val="003A17BC"/>
    <w:rsid w:val="003A4288"/>
    <w:rsid w:val="003A593A"/>
    <w:rsid w:val="003B083F"/>
    <w:rsid w:val="003C368B"/>
    <w:rsid w:val="003C5CAB"/>
    <w:rsid w:val="003C7109"/>
    <w:rsid w:val="003D174A"/>
    <w:rsid w:val="003F46C3"/>
    <w:rsid w:val="004013C5"/>
    <w:rsid w:val="0040308C"/>
    <w:rsid w:val="00407CFF"/>
    <w:rsid w:val="00415811"/>
    <w:rsid w:val="00421F91"/>
    <w:rsid w:val="004249EC"/>
    <w:rsid w:val="0042594E"/>
    <w:rsid w:val="0042693A"/>
    <w:rsid w:val="00427CEC"/>
    <w:rsid w:val="004313F6"/>
    <w:rsid w:val="0043231F"/>
    <w:rsid w:val="004361E6"/>
    <w:rsid w:val="004455E0"/>
    <w:rsid w:val="00452156"/>
    <w:rsid w:val="004523BB"/>
    <w:rsid w:val="00454A15"/>
    <w:rsid w:val="004575B0"/>
    <w:rsid w:val="004600E5"/>
    <w:rsid w:val="00471388"/>
    <w:rsid w:val="00474868"/>
    <w:rsid w:val="004757A0"/>
    <w:rsid w:val="0048482D"/>
    <w:rsid w:val="004864BE"/>
    <w:rsid w:val="004874B2"/>
    <w:rsid w:val="00490FBB"/>
    <w:rsid w:val="00497791"/>
    <w:rsid w:val="00497DB3"/>
    <w:rsid w:val="004A27AB"/>
    <w:rsid w:val="004A3522"/>
    <w:rsid w:val="004C0DB0"/>
    <w:rsid w:val="004C433F"/>
    <w:rsid w:val="004C5BF2"/>
    <w:rsid w:val="004D7009"/>
    <w:rsid w:val="004D7C6D"/>
    <w:rsid w:val="004E2FB3"/>
    <w:rsid w:val="004F0716"/>
    <w:rsid w:val="004F641B"/>
    <w:rsid w:val="004F76FD"/>
    <w:rsid w:val="00505BB5"/>
    <w:rsid w:val="005236F6"/>
    <w:rsid w:val="00532015"/>
    <w:rsid w:val="00542325"/>
    <w:rsid w:val="00555899"/>
    <w:rsid w:val="00557A9E"/>
    <w:rsid w:val="005608D9"/>
    <w:rsid w:val="00560D8A"/>
    <w:rsid w:val="00561CE6"/>
    <w:rsid w:val="00561E4B"/>
    <w:rsid w:val="00571000"/>
    <w:rsid w:val="005716FA"/>
    <w:rsid w:val="00577B6D"/>
    <w:rsid w:val="0058252E"/>
    <w:rsid w:val="00593256"/>
    <w:rsid w:val="00594D46"/>
    <w:rsid w:val="005A11B9"/>
    <w:rsid w:val="005A3EE9"/>
    <w:rsid w:val="005A5F0E"/>
    <w:rsid w:val="005B1C85"/>
    <w:rsid w:val="005C0A56"/>
    <w:rsid w:val="005C43E9"/>
    <w:rsid w:val="005C46E3"/>
    <w:rsid w:val="005C7BBC"/>
    <w:rsid w:val="005D09CF"/>
    <w:rsid w:val="005D0FBD"/>
    <w:rsid w:val="005D3C43"/>
    <w:rsid w:val="005D5F47"/>
    <w:rsid w:val="005E2349"/>
    <w:rsid w:val="005E2992"/>
    <w:rsid w:val="005F0209"/>
    <w:rsid w:val="005F31EA"/>
    <w:rsid w:val="005F58C6"/>
    <w:rsid w:val="0060012F"/>
    <w:rsid w:val="00602A78"/>
    <w:rsid w:val="0060584F"/>
    <w:rsid w:val="006062FD"/>
    <w:rsid w:val="00606ADE"/>
    <w:rsid w:val="006112A7"/>
    <w:rsid w:val="00611E4F"/>
    <w:rsid w:val="00621091"/>
    <w:rsid w:val="00626A5F"/>
    <w:rsid w:val="006277AC"/>
    <w:rsid w:val="00631A79"/>
    <w:rsid w:val="00635621"/>
    <w:rsid w:val="00637F88"/>
    <w:rsid w:val="006433E2"/>
    <w:rsid w:val="00651042"/>
    <w:rsid w:val="00655914"/>
    <w:rsid w:val="006561E0"/>
    <w:rsid w:val="00667A67"/>
    <w:rsid w:val="006743CD"/>
    <w:rsid w:val="00690DAF"/>
    <w:rsid w:val="0069300B"/>
    <w:rsid w:val="00693D37"/>
    <w:rsid w:val="006A1D47"/>
    <w:rsid w:val="006A53DB"/>
    <w:rsid w:val="006A7F51"/>
    <w:rsid w:val="006B1DF5"/>
    <w:rsid w:val="006C00D5"/>
    <w:rsid w:val="006C7E6E"/>
    <w:rsid w:val="006E01F6"/>
    <w:rsid w:val="006E2500"/>
    <w:rsid w:val="006E28CB"/>
    <w:rsid w:val="006E543C"/>
    <w:rsid w:val="006E5F74"/>
    <w:rsid w:val="006F20B2"/>
    <w:rsid w:val="007028CD"/>
    <w:rsid w:val="00702B03"/>
    <w:rsid w:val="0072311E"/>
    <w:rsid w:val="00724C22"/>
    <w:rsid w:val="007277E4"/>
    <w:rsid w:val="00731619"/>
    <w:rsid w:val="00734485"/>
    <w:rsid w:val="00735DC3"/>
    <w:rsid w:val="00743A8F"/>
    <w:rsid w:val="00750794"/>
    <w:rsid w:val="00750DAC"/>
    <w:rsid w:val="00754367"/>
    <w:rsid w:val="00755D63"/>
    <w:rsid w:val="00773BE2"/>
    <w:rsid w:val="00777846"/>
    <w:rsid w:val="007834AB"/>
    <w:rsid w:val="00784672"/>
    <w:rsid w:val="00786579"/>
    <w:rsid w:val="00786B63"/>
    <w:rsid w:val="007A3E28"/>
    <w:rsid w:val="007B36FA"/>
    <w:rsid w:val="007C167E"/>
    <w:rsid w:val="007C51E7"/>
    <w:rsid w:val="007C5397"/>
    <w:rsid w:val="007C56D2"/>
    <w:rsid w:val="007C7BB7"/>
    <w:rsid w:val="007D7CB5"/>
    <w:rsid w:val="007E0F0F"/>
    <w:rsid w:val="007E7C10"/>
    <w:rsid w:val="007F2565"/>
    <w:rsid w:val="007F2D74"/>
    <w:rsid w:val="007F406A"/>
    <w:rsid w:val="00806AD3"/>
    <w:rsid w:val="008075CF"/>
    <w:rsid w:val="008146A9"/>
    <w:rsid w:val="008164CF"/>
    <w:rsid w:val="00840A4A"/>
    <w:rsid w:val="008500A9"/>
    <w:rsid w:val="00850FBE"/>
    <w:rsid w:val="00852A12"/>
    <w:rsid w:val="00853312"/>
    <w:rsid w:val="00854966"/>
    <w:rsid w:val="008560AD"/>
    <w:rsid w:val="00856813"/>
    <w:rsid w:val="00860D02"/>
    <w:rsid w:val="008641D2"/>
    <w:rsid w:val="008906DE"/>
    <w:rsid w:val="008907F2"/>
    <w:rsid w:val="00891F73"/>
    <w:rsid w:val="008943C6"/>
    <w:rsid w:val="00896B6C"/>
    <w:rsid w:val="008A4DB9"/>
    <w:rsid w:val="008B1980"/>
    <w:rsid w:val="008B3ACF"/>
    <w:rsid w:val="008B5BC8"/>
    <w:rsid w:val="008C0CBB"/>
    <w:rsid w:val="008C2995"/>
    <w:rsid w:val="008C75CA"/>
    <w:rsid w:val="008D3473"/>
    <w:rsid w:val="008E191A"/>
    <w:rsid w:val="008E61A1"/>
    <w:rsid w:val="008F191C"/>
    <w:rsid w:val="008F3AEA"/>
    <w:rsid w:val="00906346"/>
    <w:rsid w:val="0090724B"/>
    <w:rsid w:val="00910869"/>
    <w:rsid w:val="00916AD1"/>
    <w:rsid w:val="009236EA"/>
    <w:rsid w:val="009342CE"/>
    <w:rsid w:val="00942180"/>
    <w:rsid w:val="00944199"/>
    <w:rsid w:val="00950F7D"/>
    <w:rsid w:val="00954EA9"/>
    <w:rsid w:val="00962DA3"/>
    <w:rsid w:val="00966C42"/>
    <w:rsid w:val="0097128F"/>
    <w:rsid w:val="0097216F"/>
    <w:rsid w:val="009778AE"/>
    <w:rsid w:val="009838FA"/>
    <w:rsid w:val="009A464F"/>
    <w:rsid w:val="009A53B8"/>
    <w:rsid w:val="009B46C8"/>
    <w:rsid w:val="009B608A"/>
    <w:rsid w:val="009B6B0A"/>
    <w:rsid w:val="009C2465"/>
    <w:rsid w:val="009D06D8"/>
    <w:rsid w:val="009D2447"/>
    <w:rsid w:val="009D4FE2"/>
    <w:rsid w:val="009E1776"/>
    <w:rsid w:val="009E3EEA"/>
    <w:rsid w:val="00A011FB"/>
    <w:rsid w:val="00A05914"/>
    <w:rsid w:val="00A14B7A"/>
    <w:rsid w:val="00A27BE6"/>
    <w:rsid w:val="00A30B8F"/>
    <w:rsid w:val="00A32908"/>
    <w:rsid w:val="00A34362"/>
    <w:rsid w:val="00A369A7"/>
    <w:rsid w:val="00A405EF"/>
    <w:rsid w:val="00A41911"/>
    <w:rsid w:val="00A435E5"/>
    <w:rsid w:val="00A44BBC"/>
    <w:rsid w:val="00A47160"/>
    <w:rsid w:val="00A47E9E"/>
    <w:rsid w:val="00A5204B"/>
    <w:rsid w:val="00A52091"/>
    <w:rsid w:val="00A54BB4"/>
    <w:rsid w:val="00A64EC1"/>
    <w:rsid w:val="00A662D4"/>
    <w:rsid w:val="00A71BC0"/>
    <w:rsid w:val="00A744F6"/>
    <w:rsid w:val="00A83F23"/>
    <w:rsid w:val="00A869E5"/>
    <w:rsid w:val="00AA1E1D"/>
    <w:rsid w:val="00AA61DD"/>
    <w:rsid w:val="00AB0105"/>
    <w:rsid w:val="00AB6AAE"/>
    <w:rsid w:val="00AC4F4C"/>
    <w:rsid w:val="00AC65B7"/>
    <w:rsid w:val="00AD513A"/>
    <w:rsid w:val="00B04411"/>
    <w:rsid w:val="00B17E45"/>
    <w:rsid w:val="00B25FBF"/>
    <w:rsid w:val="00B32974"/>
    <w:rsid w:val="00B3526F"/>
    <w:rsid w:val="00B35C96"/>
    <w:rsid w:val="00B3785D"/>
    <w:rsid w:val="00B37E11"/>
    <w:rsid w:val="00B46907"/>
    <w:rsid w:val="00B4769B"/>
    <w:rsid w:val="00B477B8"/>
    <w:rsid w:val="00B60EF1"/>
    <w:rsid w:val="00B6247F"/>
    <w:rsid w:val="00B62897"/>
    <w:rsid w:val="00B659E8"/>
    <w:rsid w:val="00B77CC7"/>
    <w:rsid w:val="00B838C5"/>
    <w:rsid w:val="00B8788E"/>
    <w:rsid w:val="00B9147B"/>
    <w:rsid w:val="00B919A9"/>
    <w:rsid w:val="00B96662"/>
    <w:rsid w:val="00BA04D6"/>
    <w:rsid w:val="00BB3098"/>
    <w:rsid w:val="00BC18C9"/>
    <w:rsid w:val="00BC1969"/>
    <w:rsid w:val="00BC22FC"/>
    <w:rsid w:val="00BC2AFD"/>
    <w:rsid w:val="00BD0A9B"/>
    <w:rsid w:val="00BD14B3"/>
    <w:rsid w:val="00BD18AA"/>
    <w:rsid w:val="00BD28F1"/>
    <w:rsid w:val="00BE1835"/>
    <w:rsid w:val="00BE23A1"/>
    <w:rsid w:val="00BF2985"/>
    <w:rsid w:val="00BF59A3"/>
    <w:rsid w:val="00BF5AE6"/>
    <w:rsid w:val="00BF662A"/>
    <w:rsid w:val="00BF75AE"/>
    <w:rsid w:val="00C008F7"/>
    <w:rsid w:val="00C06BEA"/>
    <w:rsid w:val="00C13B19"/>
    <w:rsid w:val="00C20ABC"/>
    <w:rsid w:val="00C275F3"/>
    <w:rsid w:val="00C44358"/>
    <w:rsid w:val="00C53A08"/>
    <w:rsid w:val="00C63FE8"/>
    <w:rsid w:val="00C659BF"/>
    <w:rsid w:val="00C809B5"/>
    <w:rsid w:val="00C950E2"/>
    <w:rsid w:val="00CA1F95"/>
    <w:rsid w:val="00CA5933"/>
    <w:rsid w:val="00CB07E9"/>
    <w:rsid w:val="00CB2B07"/>
    <w:rsid w:val="00CB43B7"/>
    <w:rsid w:val="00CB529A"/>
    <w:rsid w:val="00CB651C"/>
    <w:rsid w:val="00CC39E5"/>
    <w:rsid w:val="00CC44AB"/>
    <w:rsid w:val="00CC684B"/>
    <w:rsid w:val="00CD013A"/>
    <w:rsid w:val="00CD1732"/>
    <w:rsid w:val="00CD233C"/>
    <w:rsid w:val="00CD36AD"/>
    <w:rsid w:val="00CD4EDB"/>
    <w:rsid w:val="00CD6F35"/>
    <w:rsid w:val="00CE28D4"/>
    <w:rsid w:val="00CE4126"/>
    <w:rsid w:val="00CF4BF4"/>
    <w:rsid w:val="00CF78E7"/>
    <w:rsid w:val="00D06B36"/>
    <w:rsid w:val="00D06DE9"/>
    <w:rsid w:val="00D1042C"/>
    <w:rsid w:val="00D14C09"/>
    <w:rsid w:val="00D158D1"/>
    <w:rsid w:val="00D172E3"/>
    <w:rsid w:val="00D21572"/>
    <w:rsid w:val="00D319DB"/>
    <w:rsid w:val="00D33AD2"/>
    <w:rsid w:val="00D33B8C"/>
    <w:rsid w:val="00D42F56"/>
    <w:rsid w:val="00D433FF"/>
    <w:rsid w:val="00D458ED"/>
    <w:rsid w:val="00D45D11"/>
    <w:rsid w:val="00D5451D"/>
    <w:rsid w:val="00D57B0E"/>
    <w:rsid w:val="00D616A7"/>
    <w:rsid w:val="00D62BB4"/>
    <w:rsid w:val="00D62C64"/>
    <w:rsid w:val="00D62D3C"/>
    <w:rsid w:val="00D62E40"/>
    <w:rsid w:val="00D65C65"/>
    <w:rsid w:val="00D82936"/>
    <w:rsid w:val="00D875DE"/>
    <w:rsid w:val="00D91CB1"/>
    <w:rsid w:val="00D92046"/>
    <w:rsid w:val="00D93877"/>
    <w:rsid w:val="00D97007"/>
    <w:rsid w:val="00DA33A8"/>
    <w:rsid w:val="00DA3F5A"/>
    <w:rsid w:val="00DA5954"/>
    <w:rsid w:val="00DB0C2A"/>
    <w:rsid w:val="00DB4244"/>
    <w:rsid w:val="00DB5632"/>
    <w:rsid w:val="00DC2C9A"/>
    <w:rsid w:val="00DC5E8C"/>
    <w:rsid w:val="00DC6B8C"/>
    <w:rsid w:val="00DC7425"/>
    <w:rsid w:val="00DD6144"/>
    <w:rsid w:val="00DE002E"/>
    <w:rsid w:val="00DE100B"/>
    <w:rsid w:val="00DF600C"/>
    <w:rsid w:val="00DF6747"/>
    <w:rsid w:val="00DF684E"/>
    <w:rsid w:val="00E0528D"/>
    <w:rsid w:val="00E05943"/>
    <w:rsid w:val="00E06511"/>
    <w:rsid w:val="00E1002B"/>
    <w:rsid w:val="00E12A4A"/>
    <w:rsid w:val="00E27D0A"/>
    <w:rsid w:val="00E30E63"/>
    <w:rsid w:val="00E450FA"/>
    <w:rsid w:val="00E46352"/>
    <w:rsid w:val="00E5092D"/>
    <w:rsid w:val="00E53F96"/>
    <w:rsid w:val="00E70272"/>
    <w:rsid w:val="00E74915"/>
    <w:rsid w:val="00E776E7"/>
    <w:rsid w:val="00E81A13"/>
    <w:rsid w:val="00E93BAE"/>
    <w:rsid w:val="00E94F43"/>
    <w:rsid w:val="00E9667A"/>
    <w:rsid w:val="00EA62E3"/>
    <w:rsid w:val="00EB08E7"/>
    <w:rsid w:val="00EB1EB3"/>
    <w:rsid w:val="00EB2150"/>
    <w:rsid w:val="00EB726D"/>
    <w:rsid w:val="00EC0344"/>
    <w:rsid w:val="00EC1C20"/>
    <w:rsid w:val="00EC58A5"/>
    <w:rsid w:val="00EC5F1B"/>
    <w:rsid w:val="00EC7D78"/>
    <w:rsid w:val="00EC7E9A"/>
    <w:rsid w:val="00EE6C20"/>
    <w:rsid w:val="00EF1616"/>
    <w:rsid w:val="00EF37D0"/>
    <w:rsid w:val="00F00CD1"/>
    <w:rsid w:val="00F1244C"/>
    <w:rsid w:val="00F2296F"/>
    <w:rsid w:val="00F22B30"/>
    <w:rsid w:val="00F23A87"/>
    <w:rsid w:val="00F24FE0"/>
    <w:rsid w:val="00F30F15"/>
    <w:rsid w:val="00F32405"/>
    <w:rsid w:val="00F3552F"/>
    <w:rsid w:val="00F407A7"/>
    <w:rsid w:val="00F41548"/>
    <w:rsid w:val="00F448B5"/>
    <w:rsid w:val="00F453E3"/>
    <w:rsid w:val="00F45F82"/>
    <w:rsid w:val="00F507F1"/>
    <w:rsid w:val="00F52FD4"/>
    <w:rsid w:val="00F548CB"/>
    <w:rsid w:val="00F60CED"/>
    <w:rsid w:val="00F64063"/>
    <w:rsid w:val="00F71CD6"/>
    <w:rsid w:val="00F745D9"/>
    <w:rsid w:val="00F8045A"/>
    <w:rsid w:val="00F819F5"/>
    <w:rsid w:val="00FA7A27"/>
    <w:rsid w:val="00FB0BB6"/>
    <w:rsid w:val="00FC0728"/>
    <w:rsid w:val="00FC1517"/>
    <w:rsid w:val="00FC6A30"/>
    <w:rsid w:val="00FD0356"/>
    <w:rsid w:val="00FD0773"/>
    <w:rsid w:val="00FD1FF5"/>
    <w:rsid w:val="00FD591F"/>
    <w:rsid w:val="00FD5C91"/>
    <w:rsid w:val="00FD6537"/>
    <w:rsid w:val="00FE50D9"/>
    <w:rsid w:val="00FE7541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F46A"/>
  <w14:defaultImageDpi w14:val="300"/>
  <w15:docId w15:val="{37B4B543-EB10-E240-BEE1-F648F3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E63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1FF5"/>
  </w:style>
  <w:style w:type="paragraph" w:customStyle="1" w:styleId="EndNoteBibliography">
    <w:name w:val="EndNote Bibliography"/>
    <w:basedOn w:val="a"/>
    <w:rsid w:val="009E3EEA"/>
    <w:pPr>
      <w:widowControl/>
      <w:autoSpaceDE w:val="0"/>
      <w:autoSpaceDN w:val="0"/>
      <w:adjustRightInd w:val="0"/>
      <w:spacing w:line="480" w:lineRule="auto"/>
    </w:pPr>
    <w:rPr>
      <w:rFonts w:eastAsia="ＭＳ 明朝"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7C7BB7"/>
    <w:pPr>
      <w:ind w:leftChars="400" w:left="960"/>
    </w:pPr>
  </w:style>
  <w:style w:type="character" w:styleId="a5">
    <w:name w:val="line number"/>
    <w:basedOn w:val="a0"/>
    <w:uiPriority w:val="99"/>
    <w:semiHidden/>
    <w:unhideWhenUsed/>
    <w:rsid w:val="007C7BB7"/>
  </w:style>
  <w:style w:type="character" w:styleId="a6">
    <w:name w:val="FollowedHyperlink"/>
    <w:basedOn w:val="a0"/>
    <w:uiPriority w:val="99"/>
    <w:semiHidden/>
    <w:unhideWhenUsed/>
    <w:rsid w:val="004748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49E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9EC"/>
    <w:rPr>
      <w:rFonts w:ascii="ヒラギノ角ゴ ProN W3" w:eastAsia="ヒラギノ角ゴ ProN W3" w:hAnsi="Times New Roman"/>
      <w:sz w:val="18"/>
      <w:szCs w:val="18"/>
    </w:rPr>
  </w:style>
  <w:style w:type="table" w:styleId="a9">
    <w:name w:val="Table Grid"/>
    <w:basedOn w:val="a1"/>
    <w:uiPriority w:val="59"/>
    <w:rsid w:val="00F8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8560AD"/>
    <w:pPr>
      <w:jc w:val="center"/>
    </w:pPr>
    <w:rPr>
      <w:rFonts w:cs="Times New Roman"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8560AD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58E05-B4A8-064B-A3DB-46C91C81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Univ.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RYO</dc:creator>
  <cp:keywords/>
  <dc:description/>
  <cp:lastModifiedBy>Ryo Kimura</cp:lastModifiedBy>
  <cp:revision>68</cp:revision>
  <cp:lastPrinted>2018-05-02T02:04:00Z</cp:lastPrinted>
  <dcterms:created xsi:type="dcterms:W3CDTF">2019-01-24T14:07:00Z</dcterms:created>
  <dcterms:modified xsi:type="dcterms:W3CDTF">2019-07-30T09:35:00Z</dcterms:modified>
</cp:coreProperties>
</file>