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D4" w:rsidRDefault="001D3B03" w:rsidP="00342C4F">
      <w:pPr>
        <w:ind w:left="426" w:hanging="426"/>
        <w:rPr>
          <w:lang w:val="en-US"/>
        </w:rPr>
      </w:pPr>
      <w:r>
        <w:rPr>
          <w:b/>
          <w:lang w:val="en-US"/>
        </w:rPr>
        <w:t>Additional</w:t>
      </w:r>
      <w:r w:rsidR="00185B50">
        <w:rPr>
          <w:b/>
          <w:lang w:val="en-US"/>
        </w:rPr>
        <w:t xml:space="preserve"> </w:t>
      </w:r>
      <w:r w:rsidR="009F39D4">
        <w:rPr>
          <w:b/>
          <w:lang w:val="en-US"/>
        </w:rPr>
        <w:t xml:space="preserve">Table </w:t>
      </w:r>
      <w:r>
        <w:rPr>
          <w:b/>
          <w:lang w:val="en-US"/>
        </w:rPr>
        <w:t>S</w:t>
      </w:r>
      <w:r w:rsidR="00185B50">
        <w:rPr>
          <w:b/>
          <w:lang w:val="en-US"/>
        </w:rPr>
        <w:t>1</w:t>
      </w:r>
      <w:r w:rsidR="009F39D4">
        <w:rPr>
          <w:b/>
          <w:lang w:val="en-US"/>
        </w:rPr>
        <w:t>.</w:t>
      </w:r>
      <w:r w:rsidR="009F39D4">
        <w:rPr>
          <w:lang w:val="en-US"/>
        </w:rPr>
        <w:t xml:space="preserve"> </w:t>
      </w:r>
      <w:r w:rsidR="00342C4F">
        <w:rPr>
          <w:lang w:val="en-US"/>
        </w:rPr>
        <w:t xml:space="preserve">Baseline characteristics of </w:t>
      </w:r>
      <w:r w:rsidR="00C40FFC">
        <w:rPr>
          <w:lang w:val="en-US"/>
        </w:rPr>
        <w:t xml:space="preserve">patients included in the study in comparison with those excluded because </w:t>
      </w:r>
      <w:r w:rsidR="00342C4F">
        <w:rPr>
          <w:lang w:val="en-US"/>
        </w:rPr>
        <w:t>measurement of GDF-15 on admission or other relevant data were missing.</w:t>
      </w:r>
    </w:p>
    <w:tbl>
      <w:tblPr>
        <w:tblStyle w:val="TableGrid"/>
        <w:tblW w:w="9156" w:type="dxa"/>
        <w:jc w:val="center"/>
        <w:tblLook w:val="04A0"/>
      </w:tblPr>
      <w:tblGrid>
        <w:gridCol w:w="2878"/>
        <w:gridCol w:w="1659"/>
        <w:gridCol w:w="1843"/>
        <w:gridCol w:w="1937"/>
        <w:gridCol w:w="839"/>
      </w:tblGrid>
      <w:tr w:rsidR="009F39D4" w:rsidRPr="00185B50" w:rsidTr="00185B50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F39D4" w:rsidRPr="00185B50" w:rsidRDefault="009F39D4" w:rsidP="00185B50">
            <w:pPr>
              <w:spacing w:line="276" w:lineRule="auto"/>
              <w:jc w:val="center"/>
              <w:rPr>
                <w:b/>
                <w:szCs w:val="20"/>
                <w:lang w:val="en-US"/>
              </w:rPr>
            </w:pPr>
            <w:r w:rsidRPr="00185B50">
              <w:rPr>
                <w:b/>
                <w:szCs w:val="20"/>
                <w:lang w:val="en-US"/>
              </w:rPr>
              <w:t>Characteristics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F39D4" w:rsidRPr="00185B50" w:rsidRDefault="009F39D4" w:rsidP="00185B50">
            <w:pPr>
              <w:spacing w:line="276" w:lineRule="auto"/>
              <w:jc w:val="center"/>
              <w:rPr>
                <w:b/>
                <w:szCs w:val="20"/>
                <w:lang w:val="en-US"/>
              </w:rPr>
            </w:pPr>
            <w:r w:rsidRPr="00185B50">
              <w:rPr>
                <w:b/>
                <w:szCs w:val="20"/>
                <w:lang w:val="en-US"/>
              </w:rPr>
              <w:t>All patients</w:t>
            </w:r>
            <w:r w:rsidR="00D178DD" w:rsidRPr="00185B50">
              <w:rPr>
                <w:b/>
                <w:szCs w:val="20"/>
                <w:lang w:val="en-US"/>
              </w:rPr>
              <w:br/>
              <w:t>(n = 90</w:t>
            </w:r>
            <w:r w:rsidRPr="00185B50">
              <w:rPr>
                <w:b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9F39D4" w:rsidRPr="00185B50" w:rsidRDefault="00D178DD" w:rsidP="00185B50">
            <w:pPr>
              <w:spacing w:line="276" w:lineRule="auto"/>
              <w:jc w:val="center"/>
              <w:rPr>
                <w:b/>
                <w:szCs w:val="20"/>
                <w:lang w:val="en-US"/>
              </w:rPr>
            </w:pPr>
            <w:r w:rsidRPr="00185B50">
              <w:rPr>
                <w:b/>
                <w:szCs w:val="20"/>
                <w:lang w:val="en-US"/>
              </w:rPr>
              <w:t>Included</w:t>
            </w:r>
            <w:r w:rsidRPr="00185B50">
              <w:rPr>
                <w:b/>
                <w:szCs w:val="20"/>
                <w:lang w:val="en-US"/>
              </w:rPr>
              <w:br/>
            </w:r>
            <w:r w:rsidR="009F39D4" w:rsidRPr="00185B50">
              <w:rPr>
                <w:b/>
                <w:szCs w:val="20"/>
                <w:lang w:val="en-US"/>
              </w:rPr>
              <w:t xml:space="preserve">(n = </w:t>
            </w:r>
            <w:r w:rsidRPr="00185B50">
              <w:rPr>
                <w:b/>
                <w:szCs w:val="20"/>
                <w:lang w:val="en-US"/>
              </w:rPr>
              <w:t>62</w:t>
            </w:r>
            <w:r w:rsidR="009F39D4" w:rsidRPr="00185B50">
              <w:rPr>
                <w:b/>
                <w:szCs w:val="20"/>
                <w:lang w:val="en-US"/>
              </w:rPr>
              <w:t>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9F39D4" w:rsidRPr="00185B50" w:rsidRDefault="00D178DD" w:rsidP="00185B50">
            <w:pPr>
              <w:spacing w:line="276" w:lineRule="auto"/>
              <w:jc w:val="center"/>
              <w:rPr>
                <w:b/>
                <w:szCs w:val="20"/>
                <w:lang w:val="en-US"/>
              </w:rPr>
            </w:pPr>
            <w:r w:rsidRPr="00185B50">
              <w:rPr>
                <w:b/>
                <w:szCs w:val="20"/>
                <w:lang w:val="en-US"/>
              </w:rPr>
              <w:t>Not included</w:t>
            </w:r>
            <w:r w:rsidRPr="00185B50">
              <w:rPr>
                <w:b/>
                <w:szCs w:val="20"/>
                <w:lang w:val="en-US"/>
              </w:rPr>
              <w:br/>
            </w:r>
            <w:r w:rsidR="009F39D4" w:rsidRPr="00185B50">
              <w:rPr>
                <w:b/>
                <w:szCs w:val="20"/>
                <w:lang w:val="en-US"/>
              </w:rPr>
              <w:t xml:space="preserve">(n = </w:t>
            </w:r>
            <w:r w:rsidRPr="00185B50">
              <w:rPr>
                <w:b/>
                <w:szCs w:val="20"/>
                <w:lang w:val="en-US"/>
              </w:rPr>
              <w:t>28</w:t>
            </w:r>
            <w:r w:rsidR="009F39D4" w:rsidRPr="00185B50">
              <w:rPr>
                <w:b/>
                <w:szCs w:val="20"/>
                <w:lang w:val="en-US"/>
              </w:rPr>
              <w:t>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F39D4" w:rsidRPr="00185B50" w:rsidRDefault="009F39D4" w:rsidP="00185B50">
            <w:pPr>
              <w:spacing w:line="276" w:lineRule="auto"/>
              <w:jc w:val="center"/>
              <w:rPr>
                <w:b/>
                <w:szCs w:val="20"/>
                <w:lang w:val="en-US"/>
              </w:rPr>
            </w:pPr>
            <w:r w:rsidRPr="00185B50">
              <w:rPr>
                <w:b/>
                <w:szCs w:val="20"/>
                <w:lang w:val="en-US"/>
              </w:rPr>
              <w:t>P value</w:t>
            </w:r>
          </w:p>
        </w:tc>
      </w:tr>
      <w:tr w:rsidR="009F39D4" w:rsidRPr="00185B50" w:rsidTr="00185B50">
        <w:trPr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9F39D4" w:rsidRPr="00185B50" w:rsidRDefault="009F39D4" w:rsidP="00185B50">
            <w:pPr>
              <w:spacing w:line="276" w:lineRule="auto"/>
              <w:rPr>
                <w:b/>
                <w:i/>
                <w:szCs w:val="20"/>
                <w:lang w:val="en-US"/>
              </w:rPr>
            </w:pPr>
            <w:r w:rsidRPr="00185B50">
              <w:rPr>
                <w:b/>
                <w:i/>
                <w:szCs w:val="20"/>
                <w:lang w:val="en-US"/>
              </w:rPr>
              <w:t>Demographics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F39D4" w:rsidRPr="00185B50" w:rsidRDefault="009F39D4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F39D4" w:rsidRPr="00185B50" w:rsidRDefault="009F39D4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F39D4" w:rsidRPr="00185B50" w:rsidRDefault="009F39D4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F39D4" w:rsidRPr="00185B50" w:rsidRDefault="009F39D4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</w:tr>
      <w:tr w:rsidR="00D178DD" w:rsidRPr="00185B50" w:rsidTr="00185B50">
        <w:trPr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Age, years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5B2B98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59 (53-69)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59 (52-71)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6D4DB5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59 (53-68)</w:t>
            </w: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ED7F86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0.931</w:t>
            </w:r>
          </w:p>
        </w:tc>
      </w:tr>
      <w:tr w:rsidR="00D178DD" w:rsidRPr="00185B50" w:rsidTr="00185B50">
        <w:trPr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Female sex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18 (20.0)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11 (17.7)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7 (25.0)</w:t>
            </w: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0.425</w:t>
            </w:r>
          </w:p>
        </w:tc>
      </w:tr>
      <w:tr w:rsidR="00D178DD" w:rsidRPr="00185B50" w:rsidTr="00185B50">
        <w:trPr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D178DD" w:rsidP="00185B50">
            <w:pPr>
              <w:spacing w:line="276" w:lineRule="auto"/>
              <w:rPr>
                <w:b/>
                <w:i/>
                <w:szCs w:val="20"/>
                <w:lang w:val="en-US"/>
              </w:rPr>
            </w:pPr>
          </w:p>
          <w:p w:rsidR="00D178DD" w:rsidRPr="00185B50" w:rsidRDefault="00D178DD" w:rsidP="00185B50">
            <w:pPr>
              <w:spacing w:line="276" w:lineRule="auto"/>
              <w:rPr>
                <w:b/>
                <w:i/>
                <w:szCs w:val="20"/>
                <w:lang w:val="en-US"/>
              </w:rPr>
            </w:pPr>
            <w:r w:rsidRPr="00185B50">
              <w:rPr>
                <w:b/>
                <w:i/>
                <w:szCs w:val="20"/>
                <w:lang w:val="en-US"/>
              </w:rPr>
              <w:t>Clinical History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</w:tr>
      <w:tr w:rsidR="00D178DD" w:rsidRPr="00185B50" w:rsidTr="00185B50">
        <w:trPr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Tobacco use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43 (47.8)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34 (54.8)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9 (32.1)</w:t>
            </w: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0.046</w:t>
            </w:r>
          </w:p>
        </w:tc>
      </w:tr>
      <w:tr w:rsidR="00D178DD" w:rsidRPr="00185B50" w:rsidTr="00185B50">
        <w:trPr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Arterial hypertension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50 (55.6)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34 (54.8)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16 (57.1)</w:t>
            </w: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0.839</w:t>
            </w:r>
          </w:p>
        </w:tc>
      </w:tr>
      <w:tr w:rsidR="00D178DD" w:rsidRPr="00185B50" w:rsidTr="00185B50">
        <w:trPr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Diabetes mellitus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23 (25.6)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15 (24.2)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8 (28.6)</w:t>
            </w: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0.659</w:t>
            </w:r>
          </w:p>
        </w:tc>
      </w:tr>
      <w:tr w:rsidR="00D178DD" w:rsidRPr="00185B50" w:rsidTr="00185B50">
        <w:trPr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Prior MI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19 (21.1)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10 (16.1)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9 (32.1)</w:t>
            </w: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0.085</w:t>
            </w:r>
          </w:p>
        </w:tc>
      </w:tr>
      <w:tr w:rsidR="00D178DD" w:rsidRPr="00185B50" w:rsidTr="00185B50">
        <w:trPr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CVD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8 (8.9)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6 (9.7)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2 (7.1)</w:t>
            </w: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0.696</w:t>
            </w:r>
          </w:p>
        </w:tc>
      </w:tr>
      <w:tr w:rsidR="00D178DD" w:rsidRPr="00185B50" w:rsidTr="00185B50">
        <w:trPr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rPr>
                <w:b/>
                <w:i/>
                <w:szCs w:val="20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</w:tr>
      <w:tr w:rsidR="00D178DD" w:rsidRPr="00185B50" w:rsidTr="00185B50">
        <w:trPr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rPr>
                <w:b/>
                <w:i/>
                <w:szCs w:val="20"/>
                <w:lang w:val="en-US"/>
              </w:rPr>
            </w:pPr>
            <w:r w:rsidRPr="00185B50">
              <w:rPr>
                <w:b/>
                <w:i/>
                <w:szCs w:val="20"/>
                <w:lang w:val="en-US"/>
              </w:rPr>
              <w:t>Resuscitation variables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</w:tr>
      <w:tr w:rsidR="00D178DD" w:rsidRPr="00185B50" w:rsidTr="00185B50">
        <w:trPr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Home setting arrest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40 (44.4)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23 (37.1)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17 (60.7)</w:t>
            </w: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0.</w:t>
            </w:r>
            <w:r w:rsidR="003606A5" w:rsidRPr="00185B50">
              <w:rPr>
                <w:szCs w:val="20"/>
                <w:lang w:val="en-US"/>
              </w:rPr>
              <w:t>037</w:t>
            </w:r>
          </w:p>
        </w:tc>
      </w:tr>
      <w:tr w:rsidR="00D178DD" w:rsidRPr="00185B50" w:rsidTr="00185B50">
        <w:trPr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Witnessed arrest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84 (93.3)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61 (98.4)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23 (82.1)</w:t>
            </w: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0.004</w:t>
            </w:r>
          </w:p>
        </w:tc>
      </w:tr>
      <w:tr w:rsidR="00D178DD" w:rsidRPr="00185B50" w:rsidTr="00185B50">
        <w:trPr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Bystander CPR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42 (46.7)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32 (51.6)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10 (35.7)</w:t>
            </w: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0.162</w:t>
            </w:r>
          </w:p>
        </w:tc>
      </w:tr>
      <w:tr w:rsidR="00D178DD" w:rsidRPr="00185B50" w:rsidTr="00185B50">
        <w:trPr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Collapse-CPR duration, min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5B2B98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5 (2-9)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4 (1-7)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6D4DB5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6 (4-10)</w:t>
            </w: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ED7F86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0.027</w:t>
            </w:r>
          </w:p>
        </w:tc>
      </w:tr>
      <w:tr w:rsidR="00D178DD" w:rsidRPr="00185B50" w:rsidTr="00185B50">
        <w:trPr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CPR-ROSC duration, min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5B2B98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22 (13-31)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22 (13-30)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6D4DB5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22 (14-35)</w:t>
            </w: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ED7F86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0.727</w:t>
            </w:r>
          </w:p>
        </w:tc>
      </w:tr>
      <w:tr w:rsidR="00AE105A" w:rsidRPr="00185B50" w:rsidTr="00185B50">
        <w:trPr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AE105A" w:rsidRPr="00185B50" w:rsidRDefault="00AE105A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Collapse-ROSC duration, min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E105A" w:rsidRPr="00185B50" w:rsidRDefault="00AE105A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26 (20-38)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AE105A" w:rsidRPr="00185B50" w:rsidRDefault="00AE105A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26 (19-37)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AE105A" w:rsidRPr="00185B50" w:rsidRDefault="00AE105A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29 (24-42)</w:t>
            </w: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E105A" w:rsidRPr="00185B50" w:rsidRDefault="00ED7F86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0.206</w:t>
            </w:r>
          </w:p>
        </w:tc>
      </w:tr>
      <w:tr w:rsidR="00D178DD" w:rsidRPr="00185B50" w:rsidTr="00185B50">
        <w:trPr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Non-shockable rhythm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16 (17.8)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10 (16.1)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6 (21.4)</w:t>
            </w: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0.543</w:t>
            </w:r>
          </w:p>
        </w:tc>
      </w:tr>
      <w:tr w:rsidR="00D178DD" w:rsidRPr="00185B50" w:rsidTr="00185B50">
        <w:trPr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Number of defibrillations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5B2B98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3 (2-5)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4 (2-6)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6D4DB5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2 (1-5)</w:t>
            </w: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ED7F86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0.140</w:t>
            </w:r>
          </w:p>
        </w:tc>
      </w:tr>
      <w:tr w:rsidR="00D178DD" w:rsidRPr="00185B50" w:rsidTr="00185B50">
        <w:trPr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Epinephrine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A0762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0.320</w:t>
            </w:r>
          </w:p>
        </w:tc>
      </w:tr>
      <w:tr w:rsidR="00D178DD" w:rsidRPr="00185B50" w:rsidTr="00185B50">
        <w:trPr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0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14 (15.6)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12 (19.4)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2 (7.1)</w:t>
            </w: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</w:tr>
      <w:tr w:rsidR="00D178DD" w:rsidRPr="00185B50" w:rsidTr="00185B50">
        <w:trPr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1-2 mg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28 (31.1)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19 (30.7)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9 (32.1)</w:t>
            </w: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</w:tr>
      <w:tr w:rsidR="00D178DD" w:rsidRPr="00185B50" w:rsidTr="00185B50">
        <w:trPr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rFonts w:cs="Times New Roman"/>
                <w:szCs w:val="20"/>
                <w:lang w:val="en-US"/>
              </w:rPr>
              <w:t>≥</w:t>
            </w:r>
            <w:r w:rsidRPr="00185B50">
              <w:rPr>
                <w:szCs w:val="20"/>
                <w:lang w:val="en-US"/>
              </w:rPr>
              <w:t xml:space="preserve"> 3 mg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48 (53.3)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31 (50.0)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2F4F3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17 (60.7)</w:t>
            </w: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</w:tr>
      <w:tr w:rsidR="00D178DD" w:rsidRPr="00185B50" w:rsidTr="00185B50">
        <w:trPr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Admission GCS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5B2B98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3 (3-5)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3 (3-5)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23022A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3 (3-3)</w:t>
            </w: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ED7F86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0.004</w:t>
            </w:r>
          </w:p>
        </w:tc>
      </w:tr>
      <w:tr w:rsidR="00D178DD" w:rsidRPr="00185B50" w:rsidTr="00185B50">
        <w:trPr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Admission creatinine, (</w:t>
            </w:r>
            <w:r w:rsidRPr="00185B50">
              <w:rPr>
                <w:rFonts w:cs="Times New Roman"/>
                <w:szCs w:val="20"/>
                <w:lang w:val="en-US"/>
              </w:rPr>
              <w:t>µ</w:t>
            </w:r>
            <w:r w:rsidRPr="00185B50">
              <w:rPr>
                <w:szCs w:val="20"/>
                <w:lang w:val="en-US"/>
              </w:rPr>
              <w:t>mol/L)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185B50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127.8</w:t>
            </w:r>
            <w:r>
              <w:rPr>
                <w:szCs w:val="20"/>
                <w:lang w:val="en-US"/>
              </w:rPr>
              <w:br/>
            </w:r>
            <w:r w:rsidR="005B2B98" w:rsidRPr="00185B50">
              <w:rPr>
                <w:szCs w:val="20"/>
                <w:lang w:val="en-US"/>
              </w:rPr>
              <w:t>(101.7-141.5)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185B50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114.9</w:t>
            </w:r>
            <w:r>
              <w:rPr>
                <w:szCs w:val="20"/>
                <w:lang w:val="en-US"/>
              </w:rPr>
              <w:br/>
            </w:r>
            <w:r w:rsidR="00D178DD" w:rsidRPr="00185B50">
              <w:rPr>
                <w:szCs w:val="20"/>
                <w:lang w:val="en-US"/>
              </w:rPr>
              <w:t>(97.2-139.7)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185B50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132.6</w:t>
            </w:r>
            <w:r>
              <w:rPr>
                <w:szCs w:val="20"/>
                <w:lang w:val="en-US"/>
              </w:rPr>
              <w:br/>
            </w:r>
            <w:r w:rsidR="006D4DB5" w:rsidRPr="00185B50">
              <w:rPr>
                <w:szCs w:val="20"/>
                <w:lang w:val="en-US"/>
              </w:rPr>
              <w:t>(122.9-154.7)</w:t>
            </w: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ED7F86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0.033</w:t>
            </w:r>
          </w:p>
        </w:tc>
      </w:tr>
      <w:tr w:rsidR="00D178DD" w:rsidRPr="00185B50" w:rsidTr="00185B50">
        <w:trPr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color w:val="FF0000"/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Admission pH</w:t>
            </w:r>
            <w:r w:rsidR="00C114E0" w:rsidRPr="00185B50">
              <w:rPr>
                <w:szCs w:val="20"/>
                <w:lang w:val="en-US"/>
              </w:rPr>
              <w:t>*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5B2B98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7.22 (7.13-7.30)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7.22 (7.13-7.28)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178DD" w:rsidRPr="00185B50" w:rsidRDefault="006D4DB5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7.25 (7.15-7.31)</w:t>
            </w: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ED7F86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0.367</w:t>
            </w:r>
          </w:p>
        </w:tc>
      </w:tr>
      <w:tr w:rsidR="00D178DD" w:rsidRPr="00185B50" w:rsidTr="00185B50">
        <w:trPr>
          <w:trHeight w:val="272"/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rPr>
                <w:b/>
                <w:i/>
                <w:szCs w:val="20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</w:tr>
      <w:tr w:rsidR="00D178DD" w:rsidRPr="00185B50" w:rsidTr="00185B50">
        <w:trPr>
          <w:trHeight w:val="272"/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rPr>
                <w:b/>
                <w:i/>
                <w:szCs w:val="20"/>
                <w:lang w:val="en-US"/>
              </w:rPr>
            </w:pPr>
            <w:r w:rsidRPr="00185B50">
              <w:rPr>
                <w:b/>
                <w:i/>
                <w:szCs w:val="20"/>
                <w:lang w:val="en-US"/>
              </w:rPr>
              <w:t>ICCU treatment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</w:tr>
      <w:tr w:rsidR="00D178DD" w:rsidRPr="00185B50" w:rsidTr="00185B50">
        <w:trPr>
          <w:trHeight w:val="272"/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Mechanical ventilation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A0762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90 (100)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62 (100)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A0762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28 (100)</w:t>
            </w: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A0762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-</w:t>
            </w:r>
          </w:p>
        </w:tc>
      </w:tr>
      <w:tr w:rsidR="00D178DD" w:rsidRPr="00185B50" w:rsidTr="00185B50">
        <w:trPr>
          <w:trHeight w:val="272"/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Therapeutic hypothermia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A0762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55 (61.1)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37 (59.7)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A0762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18 (64.3)</w:t>
            </w: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A0762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0.678</w:t>
            </w:r>
          </w:p>
        </w:tc>
      </w:tr>
      <w:tr w:rsidR="00D178DD" w:rsidRPr="00185B50" w:rsidTr="00185B50">
        <w:trPr>
          <w:trHeight w:val="272"/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Coronary angiography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A0762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71 (78.9)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52 (83.9)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A0762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19 (67.9)</w:t>
            </w: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A0762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0.085</w:t>
            </w:r>
          </w:p>
        </w:tc>
      </w:tr>
      <w:tr w:rsidR="00D178DD" w:rsidRPr="00185B50" w:rsidTr="00185B50">
        <w:trPr>
          <w:trHeight w:val="272"/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rPr>
                <w:b/>
                <w:i/>
                <w:szCs w:val="20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</w:tr>
      <w:tr w:rsidR="00D178DD" w:rsidRPr="00185B50" w:rsidTr="00185B50">
        <w:trPr>
          <w:trHeight w:val="272"/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rPr>
                <w:b/>
                <w:i/>
                <w:szCs w:val="20"/>
                <w:lang w:val="en-US"/>
              </w:rPr>
            </w:pPr>
            <w:r w:rsidRPr="00185B50">
              <w:rPr>
                <w:b/>
                <w:i/>
                <w:szCs w:val="20"/>
                <w:lang w:val="en-US"/>
              </w:rPr>
              <w:t>Cardiac arrest etiology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A0762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&lt;0.001</w:t>
            </w:r>
          </w:p>
        </w:tc>
      </w:tr>
      <w:tr w:rsidR="00D178DD" w:rsidRPr="00185B50" w:rsidTr="00185B50">
        <w:trPr>
          <w:trHeight w:val="272"/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STEMI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A0762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41 (45.6)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38 (61.3)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A0762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3 (10.7)</w:t>
            </w: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</w:tr>
      <w:tr w:rsidR="00D178DD" w:rsidRPr="00185B50" w:rsidTr="00185B50">
        <w:trPr>
          <w:trHeight w:val="272"/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NSTEMI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A0762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17 (18.9)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13 (21.0)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A0762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4 (14.3)</w:t>
            </w: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</w:tr>
      <w:tr w:rsidR="00D178DD" w:rsidRPr="00185B50" w:rsidTr="00185B50">
        <w:trPr>
          <w:trHeight w:val="272"/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Vasospastic angina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A0762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4 (4.4)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4 (6.45)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A0762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</w:tr>
      <w:tr w:rsidR="00D178DD" w:rsidRPr="00185B50" w:rsidTr="00185B50">
        <w:trPr>
          <w:trHeight w:val="272"/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lastRenderedPageBreak/>
              <w:t>Chronic CAD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A0762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15 (16.7)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3 (4.8)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A0762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12 (42.9)</w:t>
            </w: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</w:tr>
      <w:tr w:rsidR="00D178DD" w:rsidRPr="00185B50" w:rsidTr="00185B50">
        <w:trPr>
          <w:trHeight w:val="272"/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Cardiomyopathy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A0762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4 (4.4)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2 (3.2)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A0762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2 (7.1)</w:t>
            </w: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</w:tr>
      <w:tr w:rsidR="00D178DD" w:rsidRPr="00185B50" w:rsidTr="00185B50">
        <w:trPr>
          <w:trHeight w:val="272"/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Acute myocarditis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A0762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1 (1.1)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1 (1.6)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A0762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</w:tr>
      <w:tr w:rsidR="00D178DD" w:rsidRPr="00185B50" w:rsidTr="00185B50">
        <w:trPr>
          <w:trHeight w:val="272"/>
          <w:jc w:val="center"/>
        </w:trPr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Others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178DD" w:rsidRPr="00185B50" w:rsidRDefault="00A0762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2 (2.2)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1 (1.6)</w:t>
            </w:r>
          </w:p>
        </w:tc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178DD" w:rsidRPr="00185B50" w:rsidRDefault="00A0762E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  <w:r w:rsidRPr="00185B50">
              <w:rPr>
                <w:szCs w:val="20"/>
                <w:lang w:val="en-US"/>
              </w:rPr>
              <w:t>1 (3.6)</w:t>
            </w: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178DD" w:rsidRPr="00185B50" w:rsidRDefault="00D178DD" w:rsidP="00185B50">
            <w:pPr>
              <w:spacing w:line="276" w:lineRule="auto"/>
              <w:jc w:val="center"/>
              <w:rPr>
                <w:szCs w:val="20"/>
                <w:lang w:val="en-US"/>
              </w:rPr>
            </w:pPr>
          </w:p>
        </w:tc>
      </w:tr>
    </w:tbl>
    <w:p w:rsidR="00206D2D" w:rsidRPr="009F39D4" w:rsidRDefault="00C114E0" w:rsidP="00C114E0">
      <w:pPr>
        <w:tabs>
          <w:tab w:val="left" w:pos="2824"/>
        </w:tabs>
        <w:spacing w:before="240" w:line="276" w:lineRule="auto"/>
        <w:rPr>
          <w:lang w:val="en-US"/>
        </w:rPr>
      </w:pPr>
      <w:r w:rsidRPr="00AD670B">
        <w:rPr>
          <w:rFonts w:cs="Times New Roman"/>
          <w:szCs w:val="24"/>
          <w:lang w:val="en-US"/>
        </w:rPr>
        <w:t>Data are presented as the number of patients (%) or the median (IQR). MI, myocardial infarction; CVD, cerebrovascular disease; CPR, cardiopulmonary resuscitation; ROSC, return of spontaneous circulation</w:t>
      </w:r>
      <w:bookmarkStart w:id="0" w:name="_GoBack"/>
      <w:bookmarkEnd w:id="0"/>
      <w:r>
        <w:rPr>
          <w:rFonts w:cs="Times New Roman"/>
          <w:szCs w:val="24"/>
          <w:lang w:val="en-US"/>
        </w:rPr>
        <w:t xml:space="preserve">; GCS, Glasgow Coma Scale; ICCU, Intensive Cardiac Care Unit; STEMI, ST-Elevation Myocardial Infarction; NSTEMI, Non-ST-Elevation Myocardial Infarction; CAD, Coronary Artery Disease; CPC, </w:t>
      </w:r>
      <w:r w:rsidRPr="0094410D">
        <w:rPr>
          <w:rFonts w:cs="Times New Roman"/>
          <w:szCs w:val="24"/>
          <w:lang w:val="en-US"/>
        </w:rPr>
        <w:t>Cerebral Performance Category</w:t>
      </w:r>
      <w:r>
        <w:rPr>
          <w:rFonts w:cs="Times New Roman"/>
          <w:szCs w:val="24"/>
          <w:lang w:val="en-US"/>
        </w:rPr>
        <w:t xml:space="preserve"> score.</w:t>
      </w:r>
      <w:r w:rsidR="00206D2D">
        <w:rPr>
          <w:rFonts w:cs="Times New Roman"/>
          <w:szCs w:val="24"/>
          <w:lang w:val="en-US"/>
        </w:rPr>
        <w:t xml:space="preserve"> *Estimation in 88 patients (not available in 2 patients from the not included group).</w:t>
      </w:r>
    </w:p>
    <w:p w:rsidR="006C13FB" w:rsidRPr="009F39D4" w:rsidRDefault="006C13FB" w:rsidP="009F39D4">
      <w:pPr>
        <w:tabs>
          <w:tab w:val="left" w:pos="2824"/>
        </w:tabs>
        <w:spacing w:before="240" w:line="276" w:lineRule="auto"/>
        <w:rPr>
          <w:lang w:val="en-US"/>
        </w:rPr>
      </w:pPr>
    </w:p>
    <w:sectPr w:rsidR="006C13FB" w:rsidRPr="009F39D4" w:rsidSect="00AB1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39D4"/>
    <w:rsid w:val="00125A4D"/>
    <w:rsid w:val="00134F17"/>
    <w:rsid w:val="00135368"/>
    <w:rsid w:val="00185B50"/>
    <w:rsid w:val="001D3B03"/>
    <w:rsid w:val="00206D2D"/>
    <w:rsid w:val="0023022A"/>
    <w:rsid w:val="002A6839"/>
    <w:rsid w:val="002F4F3E"/>
    <w:rsid w:val="003008F7"/>
    <w:rsid w:val="00342C4F"/>
    <w:rsid w:val="003606A5"/>
    <w:rsid w:val="005B2B98"/>
    <w:rsid w:val="00634CE0"/>
    <w:rsid w:val="006B4707"/>
    <w:rsid w:val="006C13FB"/>
    <w:rsid w:val="006D4DB5"/>
    <w:rsid w:val="007935EB"/>
    <w:rsid w:val="008C46B9"/>
    <w:rsid w:val="009F39D4"/>
    <w:rsid w:val="009F4328"/>
    <w:rsid w:val="00A0762E"/>
    <w:rsid w:val="00AB17E7"/>
    <w:rsid w:val="00AE105A"/>
    <w:rsid w:val="00B313B2"/>
    <w:rsid w:val="00B81311"/>
    <w:rsid w:val="00C114E0"/>
    <w:rsid w:val="00C40FFC"/>
    <w:rsid w:val="00D178DD"/>
    <w:rsid w:val="00DA2238"/>
    <w:rsid w:val="00ED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D4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6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HUGTIP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Ferran Rueda Sobella</dc:creator>
  <cp:lastModifiedBy>0011692</cp:lastModifiedBy>
  <cp:revision>3</cp:revision>
  <dcterms:created xsi:type="dcterms:W3CDTF">2019-08-27T16:48:00Z</dcterms:created>
  <dcterms:modified xsi:type="dcterms:W3CDTF">2019-10-12T08:39:00Z</dcterms:modified>
</cp:coreProperties>
</file>