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88" w:rsidRPr="00553121" w:rsidRDefault="00841888" w:rsidP="00841888">
      <w:pPr>
        <w:spacing w:after="160" w:line="259" w:lineRule="auto"/>
        <w:rPr>
          <w:rFonts w:ascii="Arial" w:hAnsi="Arial" w:cs="Arial"/>
        </w:rPr>
      </w:pPr>
    </w:p>
    <w:p w:rsidR="00841888" w:rsidRPr="00553121" w:rsidRDefault="00841888" w:rsidP="00841888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  <w:r w:rsidRPr="00553121">
        <w:rPr>
          <w:rFonts w:ascii="Arial" w:hAnsi="Arial" w:cs="Arial"/>
          <w:b/>
        </w:rPr>
        <w:t xml:space="preserve">Table </w:t>
      </w:r>
      <w:r w:rsidR="00556425">
        <w:rPr>
          <w:rFonts w:ascii="Arial" w:hAnsi="Arial" w:cs="Arial"/>
          <w:b/>
        </w:rPr>
        <w:t>S2</w:t>
      </w:r>
      <w:r w:rsidRPr="00553121">
        <w:rPr>
          <w:rFonts w:ascii="Arial" w:hAnsi="Arial" w:cs="Arial"/>
          <w:b/>
        </w:rPr>
        <w:t>.</w:t>
      </w:r>
      <w:r w:rsidRPr="00553121">
        <w:rPr>
          <w:rFonts w:ascii="Arial" w:hAnsi="Arial" w:cs="Arial"/>
        </w:rPr>
        <w:t xml:space="preserve"> Modified Poisson Regression with Robust Variance Analysis for All-Cause Graft Loss by 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3237"/>
        <w:gridCol w:w="2812"/>
      </w:tblGrid>
      <w:tr w:rsidR="00841888" w:rsidRPr="00553121" w:rsidTr="007B5043">
        <w:tc>
          <w:tcPr>
            <w:tcW w:w="3301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  <w:b/>
              </w:rPr>
            </w:pPr>
            <w:r w:rsidRPr="00553121">
              <w:rPr>
                <w:rFonts w:ascii="Arial" w:hAnsi="Arial" w:cs="Arial"/>
                <w:b/>
              </w:rPr>
              <w:t>All-cause graft loss &lt;6 month</w:t>
            </w:r>
          </w:p>
        </w:tc>
        <w:tc>
          <w:tcPr>
            <w:tcW w:w="3237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  <w:b/>
              </w:rPr>
            </w:pPr>
            <w:r w:rsidRPr="00553121">
              <w:rPr>
                <w:rFonts w:ascii="Arial" w:hAnsi="Arial" w:cs="Arial"/>
                <w:b/>
              </w:rPr>
              <w:t>Relative Risk (95% Confidence Interval)</w:t>
            </w:r>
          </w:p>
        </w:tc>
        <w:tc>
          <w:tcPr>
            <w:tcW w:w="2812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  <w:b/>
              </w:rPr>
            </w:pPr>
            <w:r w:rsidRPr="00553121">
              <w:rPr>
                <w:rFonts w:ascii="Arial" w:hAnsi="Arial" w:cs="Arial"/>
                <w:b/>
              </w:rPr>
              <w:t>P value</w:t>
            </w:r>
          </w:p>
        </w:tc>
      </w:tr>
      <w:tr w:rsidR="00841888" w:rsidRPr="00553121" w:rsidTr="007B5043">
        <w:tc>
          <w:tcPr>
            <w:tcW w:w="3301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Non-adherence (ref: adherence)</w:t>
            </w:r>
          </w:p>
        </w:tc>
        <w:tc>
          <w:tcPr>
            <w:tcW w:w="3237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1.83 (1.12-2.98)</w:t>
            </w:r>
          </w:p>
        </w:tc>
        <w:tc>
          <w:tcPr>
            <w:tcW w:w="2812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0.016</w:t>
            </w:r>
          </w:p>
        </w:tc>
      </w:tr>
      <w:tr w:rsidR="00841888" w:rsidRPr="00553121" w:rsidTr="007B5043">
        <w:tc>
          <w:tcPr>
            <w:tcW w:w="3301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rPr>
                <w:rFonts w:ascii="Arial" w:hAnsi="Arial" w:cs="Arial"/>
              </w:rPr>
            </w:pPr>
            <w:proofErr w:type="spellStart"/>
            <w:r w:rsidRPr="00553121">
              <w:rPr>
                <w:rFonts w:ascii="Arial" w:hAnsi="Arial" w:cs="Arial"/>
              </w:rPr>
              <w:t>eGFR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553121">
              <w:rPr>
                <w:rFonts w:ascii="Arial" w:hAnsi="Arial" w:cs="Arial"/>
              </w:rPr>
              <w:t xml:space="preserve"> &lt;15 at presentation (ref: &gt;15)</w:t>
            </w:r>
          </w:p>
        </w:tc>
        <w:tc>
          <w:tcPr>
            <w:tcW w:w="3237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2.80 (1.57-4.98)</w:t>
            </w:r>
          </w:p>
        </w:tc>
        <w:tc>
          <w:tcPr>
            <w:tcW w:w="2812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&lt;0.001</w:t>
            </w:r>
          </w:p>
        </w:tc>
      </w:tr>
      <w:tr w:rsidR="00841888" w:rsidRPr="00553121" w:rsidTr="007B5043">
        <w:tc>
          <w:tcPr>
            <w:tcW w:w="3301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Banff grades II or III (ref: Banff grade I)</w:t>
            </w:r>
          </w:p>
        </w:tc>
        <w:tc>
          <w:tcPr>
            <w:tcW w:w="3237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0.89 (0.56-1.42)</w:t>
            </w:r>
          </w:p>
        </w:tc>
        <w:tc>
          <w:tcPr>
            <w:tcW w:w="2812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0.62</w:t>
            </w:r>
          </w:p>
        </w:tc>
      </w:tr>
      <w:tr w:rsidR="00841888" w:rsidRPr="00553121" w:rsidTr="007B5043">
        <w:tc>
          <w:tcPr>
            <w:tcW w:w="3301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rPr>
                <w:rFonts w:ascii="Arial" w:hAnsi="Arial" w:cs="Arial"/>
              </w:rPr>
            </w:pPr>
            <w:proofErr w:type="spellStart"/>
            <w:r w:rsidRPr="00553121">
              <w:rPr>
                <w:rFonts w:ascii="Arial" w:hAnsi="Arial" w:cs="Arial"/>
              </w:rPr>
              <w:t>AMR</w:t>
            </w:r>
            <w:r>
              <w:rPr>
                <w:rFonts w:ascii="Arial" w:hAnsi="Arial" w:cs="Arial"/>
                <w:vertAlign w:val="superscript"/>
              </w:rPr>
              <w:t>b</w:t>
            </w:r>
            <w:proofErr w:type="spellEnd"/>
            <w:r w:rsidRPr="00553121">
              <w:rPr>
                <w:rFonts w:ascii="Arial" w:hAnsi="Arial" w:cs="Arial"/>
              </w:rPr>
              <w:t xml:space="preserve"> (ref: no AMR)</w:t>
            </w:r>
          </w:p>
        </w:tc>
        <w:tc>
          <w:tcPr>
            <w:tcW w:w="3237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1.72 (1.09-2.71)</w:t>
            </w:r>
          </w:p>
        </w:tc>
        <w:tc>
          <w:tcPr>
            <w:tcW w:w="2812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0.02</w:t>
            </w:r>
          </w:p>
        </w:tc>
      </w:tr>
      <w:tr w:rsidR="00841888" w:rsidRPr="00553121" w:rsidTr="007B5043">
        <w:tc>
          <w:tcPr>
            <w:tcW w:w="3301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Interstitial fibrosis (per 1% increase)</w:t>
            </w:r>
          </w:p>
        </w:tc>
        <w:tc>
          <w:tcPr>
            <w:tcW w:w="3237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1.01 (1.00-1.02)</w:t>
            </w:r>
          </w:p>
        </w:tc>
        <w:tc>
          <w:tcPr>
            <w:tcW w:w="2812" w:type="dxa"/>
          </w:tcPr>
          <w:p w:rsidR="00841888" w:rsidRPr="00553121" w:rsidRDefault="00841888" w:rsidP="007B5043">
            <w:pPr>
              <w:widowControl w:val="0"/>
              <w:suppressAutoHyphens/>
              <w:spacing w:after="160" w:line="480" w:lineRule="auto"/>
              <w:jc w:val="center"/>
              <w:rPr>
                <w:rFonts w:ascii="Arial" w:hAnsi="Arial" w:cs="Arial"/>
              </w:rPr>
            </w:pPr>
            <w:r w:rsidRPr="00553121">
              <w:rPr>
                <w:rFonts w:ascii="Arial" w:hAnsi="Arial" w:cs="Arial"/>
              </w:rPr>
              <w:t>0.003</w:t>
            </w:r>
          </w:p>
        </w:tc>
      </w:tr>
    </w:tbl>
    <w:p w:rsidR="00841888" w:rsidRPr="00553121" w:rsidRDefault="00841888" w:rsidP="00841888">
      <w:pPr>
        <w:widowControl w:val="0"/>
        <w:suppressAutoHyphens/>
        <w:spacing w:line="480" w:lineRule="auto"/>
        <w:rPr>
          <w:rFonts w:ascii="Arial" w:hAnsi="Arial" w:cs="Arial"/>
          <w:bCs/>
        </w:rPr>
      </w:pPr>
    </w:p>
    <w:p w:rsidR="00841888" w:rsidRPr="00553121" w:rsidRDefault="00841888" w:rsidP="00841888">
      <w:pPr>
        <w:widowControl w:val="0"/>
        <w:suppressAutoHyphens/>
        <w:spacing w:line="48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  <w:vertAlign w:val="superscript"/>
        </w:rPr>
        <w:t>a</w:t>
      </w:r>
      <w:r w:rsidRPr="00553121">
        <w:rPr>
          <w:rFonts w:ascii="Arial" w:hAnsi="Arial" w:cs="Arial"/>
          <w:bCs/>
        </w:rPr>
        <w:t>estimated</w:t>
      </w:r>
      <w:proofErr w:type="spellEnd"/>
      <w:proofErr w:type="gramEnd"/>
      <w:r w:rsidRPr="00553121">
        <w:rPr>
          <w:rFonts w:ascii="Arial" w:hAnsi="Arial" w:cs="Arial"/>
          <w:bCs/>
        </w:rPr>
        <w:t xml:space="preserve"> glomerular filtration rate (mL/min/1.73m</w:t>
      </w:r>
      <w:r w:rsidRPr="00553121">
        <w:rPr>
          <w:rFonts w:ascii="Arial" w:hAnsi="Arial" w:cs="Arial"/>
          <w:bCs/>
          <w:vertAlign w:val="superscript"/>
        </w:rPr>
        <w:t>2</w:t>
      </w:r>
      <w:r w:rsidRPr="00553121">
        <w:rPr>
          <w:rFonts w:ascii="Arial" w:hAnsi="Arial" w:cs="Arial"/>
          <w:bCs/>
        </w:rPr>
        <w:t xml:space="preserve">); </w:t>
      </w:r>
      <w:proofErr w:type="spellStart"/>
      <w:r>
        <w:rPr>
          <w:rFonts w:ascii="Arial" w:hAnsi="Arial" w:cs="Arial"/>
          <w:bCs/>
          <w:vertAlign w:val="superscript"/>
        </w:rPr>
        <w:t>b</w:t>
      </w:r>
      <w:r w:rsidRPr="00553121">
        <w:rPr>
          <w:rFonts w:ascii="Arial" w:hAnsi="Arial" w:cs="Arial"/>
          <w:bCs/>
        </w:rPr>
        <w:t>antibody</w:t>
      </w:r>
      <w:proofErr w:type="spellEnd"/>
      <w:r w:rsidRPr="00553121">
        <w:rPr>
          <w:rFonts w:ascii="Arial" w:hAnsi="Arial" w:cs="Arial"/>
          <w:bCs/>
        </w:rPr>
        <w:t xml:space="preserve"> mediated rejection</w:t>
      </w:r>
    </w:p>
    <w:p w:rsidR="00841888" w:rsidRPr="00553121" w:rsidRDefault="00841888" w:rsidP="00841888">
      <w:pPr>
        <w:widowControl w:val="0"/>
        <w:suppressAutoHyphens/>
        <w:spacing w:after="160" w:line="480" w:lineRule="auto"/>
        <w:rPr>
          <w:rFonts w:ascii="Arial" w:hAnsi="Arial" w:cs="Arial"/>
        </w:rPr>
      </w:pPr>
    </w:p>
    <w:p w:rsidR="00291C55" w:rsidRDefault="00291C55"/>
    <w:sectPr w:rsidR="0029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41888"/>
    <w:rsid w:val="000B2C7E"/>
    <w:rsid w:val="00291C55"/>
    <w:rsid w:val="00556425"/>
    <w:rsid w:val="00841888"/>
    <w:rsid w:val="00F3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484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S3G_Reference_Citation_Sequence</cp:lastModifiedBy>
  <cp:revision>2</cp:revision>
  <dcterms:created xsi:type="dcterms:W3CDTF">2019-10-01T09:53:00Z</dcterms:created>
  <dcterms:modified xsi:type="dcterms:W3CDTF">2019-10-01T21:33:00Z</dcterms:modified>
</cp:coreProperties>
</file>