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62" w:rsidRPr="00E24362" w:rsidRDefault="008738AA" w:rsidP="00E24362">
      <w:pPr>
        <w:widowControl/>
        <w:adjustRightInd w:val="0"/>
        <w:snapToGrid w:val="0"/>
        <w:spacing w:before="240" w:after="120" w:line="260" w:lineRule="atLeast"/>
        <w:ind w:left="425" w:right="425"/>
        <w:jc w:val="center"/>
        <w:rPr>
          <w:rFonts w:ascii="Times New Roman" w:hAnsi="Times New Roman" w:cs="Times New Roman"/>
          <w:b/>
          <w:color w:val="000000"/>
          <w:kern w:val="0"/>
          <w:szCs w:val="24"/>
          <w:lang w:bidi="en-US"/>
        </w:rPr>
      </w:pPr>
      <w:r w:rsidRPr="007D0515">
        <w:rPr>
          <w:rFonts w:ascii="Palatino Linotype" w:eastAsia="Times New Roman" w:hAnsi="Palatino Linotype" w:cs="Times New Roman"/>
          <w:b/>
          <w:color w:val="000000"/>
          <w:kern w:val="0"/>
          <w:sz w:val="28"/>
          <w:szCs w:val="20"/>
          <w:lang w:eastAsia="de-DE" w:bidi="en-US"/>
        </w:rPr>
        <w:t>Supplementary Information</w:t>
      </w:r>
      <w:r w:rsidRPr="00E24362">
        <w:rPr>
          <w:rFonts w:ascii="Times New Roman" w:hAnsi="Times New Roman" w:cs="Times New Roman"/>
          <w:b/>
          <w:color w:val="000000"/>
          <w:kern w:val="0"/>
          <w:szCs w:val="24"/>
          <w:lang w:bidi="en-US"/>
        </w:rPr>
        <w:t xml:space="preserve"> </w:t>
      </w:r>
    </w:p>
    <w:p w:rsidR="006D1C0C" w:rsidRDefault="006D1C0C" w:rsidP="00E24362">
      <w:pPr>
        <w:widowControl/>
        <w:adjustRightInd w:val="0"/>
        <w:snapToGrid w:val="0"/>
        <w:spacing w:before="240" w:after="120" w:line="260" w:lineRule="atLeast"/>
        <w:ind w:right="425"/>
        <w:rPr>
          <w:rFonts w:ascii="Times New Roman" w:hAnsi="Times New Roman" w:cs="Times New Roman"/>
          <w:b/>
          <w:color w:val="000000"/>
          <w:kern w:val="0"/>
          <w:szCs w:val="24"/>
          <w:lang w:bidi="en-US"/>
        </w:rPr>
      </w:pPr>
    </w:p>
    <w:p w:rsidR="008B310C" w:rsidRDefault="008B310C" w:rsidP="008B310C">
      <w:pPr>
        <w:adjustRightInd w:val="0"/>
        <w:snapToGrid w:val="0"/>
        <w:spacing w:line="360" w:lineRule="auto"/>
        <w:rPr>
          <w:rFonts w:ascii="Palatino Linotype" w:hAnsi="Palatino Linotype" w:cs="Times New Roman"/>
          <w:b/>
          <w:color w:val="000000"/>
          <w:kern w:val="0"/>
          <w:sz w:val="22"/>
          <w:szCs w:val="20"/>
          <w:lang w:bidi="en-US"/>
        </w:rPr>
      </w:pPr>
      <w:r w:rsidRPr="008738AA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t xml:space="preserve">Table </w:t>
      </w:r>
      <w:r w:rsidR="009538A3">
        <w:rPr>
          <w:rFonts w:ascii="Palatino Linotype" w:hAnsi="Palatino Linotype" w:cs="Times New Roman" w:hint="eastAsia"/>
          <w:b/>
          <w:color w:val="000000"/>
          <w:kern w:val="0"/>
          <w:sz w:val="22"/>
          <w:szCs w:val="20"/>
          <w:lang w:bidi="en-US"/>
        </w:rPr>
        <w:t>S</w:t>
      </w:r>
      <w:r>
        <w:rPr>
          <w:rFonts w:ascii="Palatino Linotype" w:hAnsi="Palatino Linotype" w:cs="Times New Roman" w:hint="eastAsia"/>
          <w:b/>
          <w:color w:val="000000"/>
          <w:kern w:val="0"/>
          <w:sz w:val="22"/>
          <w:szCs w:val="20"/>
          <w:lang w:bidi="en-US"/>
        </w:rPr>
        <w:t>1</w:t>
      </w:r>
      <w:r w:rsidRPr="008738AA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t xml:space="preserve">. </w:t>
      </w:r>
      <w:proofErr w:type="gramStart"/>
      <w:r w:rsidRPr="008B310C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t>Characteristics of gold particles</w:t>
      </w:r>
      <w:r w:rsidRPr="008738AA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t>.</w:t>
      </w:r>
      <w:proofErr w:type="gramEnd"/>
    </w:p>
    <w:p w:rsidR="008B310C" w:rsidRPr="008B310C" w:rsidRDefault="008B310C" w:rsidP="008B310C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Ind w:w="39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842"/>
        <w:gridCol w:w="1843"/>
      </w:tblGrid>
      <w:tr w:rsidR="008B310C" w:rsidTr="008B310C">
        <w:tc>
          <w:tcPr>
            <w:tcW w:w="4111" w:type="dxa"/>
            <w:vMerge w:val="restart"/>
          </w:tcPr>
          <w:p w:rsidR="008B310C" w:rsidRPr="00ED3ACF" w:rsidRDefault="008B310C" w:rsidP="005F69E7">
            <w:pPr>
              <w:jc w:val="both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8B310C" w:rsidRPr="008B310C" w:rsidRDefault="008B310C" w:rsidP="005F69E7">
            <w:pPr>
              <w:jc w:val="center"/>
              <w:rPr>
                <w:rFonts w:ascii="Palatino Linotype" w:eastAsia="PMingLiU" w:hAnsi="Palatino Linotype" w:cs="Times New Roman"/>
                <w:b/>
                <w:sz w:val="20"/>
              </w:rPr>
            </w:pPr>
            <w:r w:rsidRPr="008B310C">
              <w:rPr>
                <w:rFonts w:ascii="Palatino Linotype" w:eastAsia="PMingLiU" w:hAnsi="Palatino Linotype" w:cs="Times New Roman"/>
                <w:b/>
                <w:sz w:val="20"/>
              </w:rPr>
              <w:t>Characterization of gold particles</w:t>
            </w:r>
          </w:p>
        </w:tc>
      </w:tr>
      <w:tr w:rsidR="008B310C" w:rsidTr="008B310C">
        <w:tc>
          <w:tcPr>
            <w:tcW w:w="4111" w:type="dxa"/>
            <w:vMerge/>
          </w:tcPr>
          <w:p w:rsidR="008B310C" w:rsidRDefault="008B310C" w:rsidP="005F69E7">
            <w:pPr>
              <w:jc w:val="both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842" w:type="dxa"/>
          </w:tcPr>
          <w:p w:rsidR="008B310C" w:rsidRPr="008B310C" w:rsidRDefault="008B310C" w:rsidP="005F69E7">
            <w:pPr>
              <w:jc w:val="center"/>
              <w:rPr>
                <w:rFonts w:ascii="Palatino Linotype" w:eastAsia="PMingLiU" w:hAnsi="Palatino Linotype" w:cs="Times New Roman"/>
                <w:b/>
                <w:sz w:val="20"/>
              </w:rPr>
            </w:pPr>
            <w:r w:rsidRPr="008B310C">
              <w:rPr>
                <w:rFonts w:ascii="Palatino Linotype" w:eastAsia="PMingLiU" w:hAnsi="Palatino Linotype" w:cs="Times New Roman"/>
                <w:b/>
                <w:sz w:val="20"/>
              </w:rPr>
              <w:t>Au-NPs</w:t>
            </w:r>
          </w:p>
        </w:tc>
        <w:tc>
          <w:tcPr>
            <w:tcW w:w="1843" w:type="dxa"/>
          </w:tcPr>
          <w:p w:rsidR="008B310C" w:rsidRPr="008B310C" w:rsidRDefault="008B310C" w:rsidP="005F69E7">
            <w:pPr>
              <w:jc w:val="center"/>
              <w:rPr>
                <w:rFonts w:ascii="Palatino Linotype" w:eastAsia="PMingLiU" w:hAnsi="Palatino Linotype" w:cs="Times New Roman"/>
                <w:b/>
                <w:sz w:val="20"/>
              </w:rPr>
            </w:pPr>
            <w:r w:rsidRPr="008B310C">
              <w:rPr>
                <w:rFonts w:ascii="Palatino Linotype" w:eastAsia="PMingLiU" w:hAnsi="Palatino Linotype" w:cs="Times New Roman"/>
                <w:b/>
                <w:sz w:val="20"/>
              </w:rPr>
              <w:t>Au-MPs</w:t>
            </w:r>
          </w:p>
        </w:tc>
      </w:tr>
      <w:tr w:rsidR="008B310C" w:rsidTr="008B310C">
        <w:tc>
          <w:tcPr>
            <w:tcW w:w="4111" w:type="dxa"/>
            <w:vAlign w:val="center"/>
          </w:tcPr>
          <w:p w:rsidR="008B310C" w:rsidRPr="008B310C" w:rsidRDefault="008B310C" w:rsidP="008B310C">
            <w:pPr>
              <w:jc w:val="both"/>
              <w:rPr>
                <w:rFonts w:ascii="Palatino Linotype" w:eastAsia="PMingLiU" w:hAnsi="Palatino Linotype" w:cs="Times New Roman"/>
                <w:b/>
                <w:sz w:val="20"/>
              </w:rPr>
            </w:pPr>
            <w:r w:rsidRPr="008B310C">
              <w:rPr>
                <w:rFonts w:ascii="Palatino Linotype" w:eastAsia="PMingLiU" w:hAnsi="Palatino Linotype" w:cs="Times New Roman"/>
                <w:b/>
                <w:sz w:val="20"/>
              </w:rPr>
              <w:t>TEM image</w:t>
            </w:r>
          </w:p>
        </w:tc>
        <w:tc>
          <w:tcPr>
            <w:tcW w:w="1842" w:type="dxa"/>
          </w:tcPr>
          <w:p w:rsidR="008B310C" w:rsidRDefault="008B310C" w:rsidP="005F69E7">
            <w:pPr>
              <w:jc w:val="center"/>
              <w:rPr>
                <w:rFonts w:ascii="Times New Roman" w:eastAsia="PMingLiU" w:hAnsi="Times New Roman" w:cs="Times New Roman"/>
              </w:rPr>
            </w:pPr>
            <w:r w:rsidRPr="001167CB">
              <w:rPr>
                <w:rFonts w:ascii="Times New Roman" w:eastAsia="PMingLiU" w:hAnsi="Times New Roman" w:cs="Times New Roman"/>
                <w:noProof/>
                <w:lang w:val="en-PH" w:eastAsia="en-PH"/>
              </w:rPr>
              <w:drawing>
                <wp:inline distT="0" distB="0" distL="0" distR="0" wp14:anchorId="6B90E63C" wp14:editId="30DD82A2">
                  <wp:extent cx="902860" cy="1375576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13" cy="1377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B310C" w:rsidRDefault="008B310C" w:rsidP="005F69E7">
            <w:pPr>
              <w:jc w:val="center"/>
              <w:rPr>
                <w:rFonts w:ascii="Times New Roman" w:eastAsia="PMingLiU" w:hAnsi="Times New Roman" w:cs="Times New Roman"/>
              </w:rPr>
            </w:pPr>
            <w:r w:rsidRPr="001167CB">
              <w:rPr>
                <w:rFonts w:ascii="Times New Roman" w:eastAsia="PMingLiU" w:hAnsi="Times New Roman" w:cs="Times New Roman"/>
                <w:noProof/>
                <w:lang w:val="en-PH" w:eastAsia="en-PH"/>
              </w:rPr>
              <w:drawing>
                <wp:inline distT="0" distB="0" distL="0" distR="0" wp14:anchorId="3CE95DFD" wp14:editId="5FC78448">
                  <wp:extent cx="902839" cy="1379091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39" cy="137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10C" w:rsidTr="008B310C">
        <w:tc>
          <w:tcPr>
            <w:tcW w:w="4111" w:type="dxa"/>
          </w:tcPr>
          <w:p w:rsidR="008B310C" w:rsidRPr="008B310C" w:rsidRDefault="008B310C" w:rsidP="005F69E7">
            <w:pPr>
              <w:jc w:val="both"/>
              <w:rPr>
                <w:rFonts w:ascii="Palatino Linotype" w:eastAsia="PMingLiU" w:hAnsi="Palatino Linotype" w:cs="Times New Roman"/>
                <w:b/>
                <w:sz w:val="20"/>
              </w:rPr>
            </w:pPr>
            <w:r w:rsidRPr="008B310C">
              <w:rPr>
                <w:rFonts w:ascii="Palatino Linotype" w:eastAsia="PMingLiU" w:hAnsi="Palatino Linotype" w:cs="Times New Roman"/>
                <w:b/>
                <w:sz w:val="20"/>
              </w:rPr>
              <w:t>Mean primary particle size (nm) (TEM)</w:t>
            </w:r>
          </w:p>
        </w:tc>
        <w:tc>
          <w:tcPr>
            <w:tcW w:w="1842" w:type="dxa"/>
          </w:tcPr>
          <w:p w:rsidR="008B310C" w:rsidRPr="008B310C" w:rsidRDefault="008B310C" w:rsidP="005F69E7">
            <w:pPr>
              <w:jc w:val="center"/>
              <w:rPr>
                <w:rFonts w:ascii="Palatino Linotype" w:eastAsia="PMingLiU" w:hAnsi="Palatino Linotype" w:cs="Times New Roman"/>
                <w:sz w:val="20"/>
              </w:rPr>
            </w:pPr>
            <w:r w:rsidRPr="008B310C">
              <w:rPr>
                <w:rFonts w:ascii="Palatino Linotype" w:eastAsia="PMingLiU" w:hAnsi="Palatino Linotype" w:cs="Times New Roman"/>
                <w:sz w:val="20"/>
              </w:rPr>
              <w:t>40 ± 1</w:t>
            </w:r>
          </w:p>
        </w:tc>
        <w:tc>
          <w:tcPr>
            <w:tcW w:w="1843" w:type="dxa"/>
          </w:tcPr>
          <w:p w:rsidR="008B310C" w:rsidRPr="008B310C" w:rsidRDefault="008B310C" w:rsidP="005F69E7">
            <w:pPr>
              <w:jc w:val="center"/>
              <w:rPr>
                <w:rFonts w:ascii="Palatino Linotype" w:eastAsia="PMingLiU" w:hAnsi="Palatino Linotype" w:cs="Times New Roman"/>
                <w:sz w:val="20"/>
              </w:rPr>
            </w:pPr>
            <w:r w:rsidRPr="008B310C">
              <w:rPr>
                <w:rFonts w:ascii="Palatino Linotype" w:eastAsia="PMingLiU" w:hAnsi="Palatino Linotype" w:cs="Times New Roman"/>
                <w:sz w:val="20"/>
              </w:rPr>
              <w:t>637 ± 9</w:t>
            </w:r>
          </w:p>
        </w:tc>
      </w:tr>
      <w:tr w:rsidR="008B310C" w:rsidTr="008B310C">
        <w:tc>
          <w:tcPr>
            <w:tcW w:w="4111" w:type="dxa"/>
          </w:tcPr>
          <w:p w:rsidR="008B310C" w:rsidRPr="008B310C" w:rsidRDefault="008B310C" w:rsidP="005F69E7">
            <w:pPr>
              <w:jc w:val="both"/>
              <w:rPr>
                <w:rFonts w:ascii="Palatino Linotype" w:eastAsia="PMingLiU" w:hAnsi="Palatino Linotype" w:cs="Times New Roman"/>
                <w:b/>
                <w:sz w:val="20"/>
              </w:rPr>
            </w:pPr>
            <w:r w:rsidRPr="008B310C">
              <w:rPr>
                <w:rFonts w:ascii="Palatino Linotype" w:eastAsia="PMingLiU" w:hAnsi="Palatino Linotype" w:cs="Times New Roman"/>
                <w:b/>
                <w:sz w:val="20"/>
              </w:rPr>
              <w:t>Hydrodynamic diameter (nm)</w:t>
            </w:r>
          </w:p>
        </w:tc>
        <w:tc>
          <w:tcPr>
            <w:tcW w:w="1842" w:type="dxa"/>
          </w:tcPr>
          <w:p w:rsidR="008B310C" w:rsidRPr="008B310C" w:rsidRDefault="008B310C" w:rsidP="005F69E7">
            <w:pPr>
              <w:jc w:val="center"/>
              <w:rPr>
                <w:rFonts w:ascii="Palatino Linotype" w:eastAsia="PMingLiU" w:hAnsi="Palatino Linotype" w:cs="Times New Roman"/>
                <w:sz w:val="20"/>
              </w:rPr>
            </w:pPr>
            <w:r w:rsidRPr="008B310C">
              <w:rPr>
                <w:rFonts w:ascii="Palatino Linotype" w:eastAsia="PMingLiU" w:hAnsi="Palatino Linotype" w:cs="Times New Roman"/>
                <w:sz w:val="20"/>
              </w:rPr>
              <w:t>151 ± 18</w:t>
            </w:r>
          </w:p>
        </w:tc>
        <w:tc>
          <w:tcPr>
            <w:tcW w:w="1843" w:type="dxa"/>
          </w:tcPr>
          <w:p w:rsidR="008B310C" w:rsidRPr="008B310C" w:rsidRDefault="008B310C" w:rsidP="005F69E7">
            <w:pPr>
              <w:jc w:val="center"/>
              <w:rPr>
                <w:rFonts w:ascii="Palatino Linotype" w:eastAsia="PMingLiU" w:hAnsi="Palatino Linotype" w:cs="Times New Roman"/>
                <w:sz w:val="20"/>
              </w:rPr>
            </w:pPr>
            <w:r w:rsidRPr="008B310C">
              <w:rPr>
                <w:rFonts w:ascii="Palatino Linotype" w:eastAsia="PMingLiU" w:hAnsi="Palatino Linotype" w:cs="Times New Roman"/>
                <w:sz w:val="20"/>
              </w:rPr>
              <w:t>480 ± 180</w:t>
            </w:r>
          </w:p>
        </w:tc>
      </w:tr>
      <w:tr w:rsidR="008B310C" w:rsidTr="008B310C">
        <w:tc>
          <w:tcPr>
            <w:tcW w:w="4111" w:type="dxa"/>
          </w:tcPr>
          <w:p w:rsidR="008B310C" w:rsidRPr="008B310C" w:rsidRDefault="008B310C" w:rsidP="005F69E7">
            <w:pPr>
              <w:jc w:val="both"/>
              <w:rPr>
                <w:rFonts w:ascii="Palatino Linotype" w:eastAsia="PMingLiU" w:hAnsi="Palatino Linotype" w:cs="Times New Roman"/>
                <w:b/>
                <w:sz w:val="20"/>
              </w:rPr>
            </w:pPr>
            <w:r w:rsidRPr="008B310C">
              <w:rPr>
                <w:rFonts w:ascii="Palatino Linotype" w:eastAsia="PMingLiU" w:hAnsi="Palatino Linotype" w:cs="Times New Roman"/>
                <w:b/>
                <w:sz w:val="20"/>
              </w:rPr>
              <w:t>Zeta potential (mV)</w:t>
            </w:r>
          </w:p>
        </w:tc>
        <w:tc>
          <w:tcPr>
            <w:tcW w:w="1842" w:type="dxa"/>
          </w:tcPr>
          <w:p w:rsidR="008B310C" w:rsidRPr="008B310C" w:rsidRDefault="008B310C" w:rsidP="005F69E7">
            <w:pPr>
              <w:jc w:val="center"/>
              <w:rPr>
                <w:rFonts w:ascii="Palatino Linotype" w:eastAsia="PMingLiU" w:hAnsi="Palatino Linotype" w:cs="Times New Roman"/>
                <w:sz w:val="20"/>
              </w:rPr>
            </w:pPr>
            <w:r w:rsidRPr="008B310C">
              <w:rPr>
                <w:rFonts w:ascii="Palatino Linotype" w:eastAsia="PMingLiU" w:hAnsi="Palatino Linotype" w:cs="Times New Roman"/>
                <w:sz w:val="20"/>
              </w:rPr>
              <w:t>−10.7 ± 1.5</w:t>
            </w:r>
          </w:p>
        </w:tc>
        <w:tc>
          <w:tcPr>
            <w:tcW w:w="1843" w:type="dxa"/>
          </w:tcPr>
          <w:p w:rsidR="008B310C" w:rsidRPr="008B310C" w:rsidRDefault="008B310C" w:rsidP="005F69E7">
            <w:pPr>
              <w:jc w:val="center"/>
              <w:rPr>
                <w:rFonts w:ascii="Palatino Linotype" w:eastAsia="PMingLiU" w:hAnsi="Palatino Linotype" w:cs="Times New Roman"/>
                <w:sz w:val="20"/>
              </w:rPr>
            </w:pPr>
            <w:r w:rsidRPr="008B310C">
              <w:rPr>
                <w:rFonts w:ascii="Palatino Linotype" w:eastAsia="PMingLiU" w:hAnsi="Palatino Linotype" w:cs="Times New Roman"/>
                <w:sz w:val="20"/>
              </w:rPr>
              <w:t>−22.2 ± 6.5</w:t>
            </w:r>
          </w:p>
        </w:tc>
      </w:tr>
    </w:tbl>
    <w:p w:rsidR="008B310C" w:rsidRDefault="008B310C" w:rsidP="008B310C">
      <w:pPr>
        <w:widowControl/>
        <w:numPr>
          <w:ilvl w:val="0"/>
          <w:numId w:val="3"/>
        </w:numPr>
        <w:adjustRightInd w:val="0"/>
        <w:snapToGrid w:val="0"/>
        <w:spacing w:line="260" w:lineRule="atLeast"/>
        <w:ind w:right="425"/>
        <w:jc w:val="both"/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</w:pPr>
      <w:r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For </w:t>
      </w:r>
      <w:r w:rsidR="00EA3DEA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further</w:t>
      </w:r>
      <w:r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information, please refer to our earlier publication.</w:t>
      </w:r>
      <w:r w:rsidR="00EA3DEA" w:rsidRPr="00EA3DEA">
        <w:rPr>
          <w:rFonts w:ascii="Palatino Linotype" w:hAnsi="Palatino Linotype" w:cs="Times New Roman" w:hint="eastAsia"/>
          <w:b/>
          <w:color w:val="000000"/>
          <w:kern w:val="0"/>
          <w:sz w:val="20"/>
          <w:szCs w:val="20"/>
          <w:vertAlign w:val="superscript"/>
          <w:lang w:bidi="en-US"/>
        </w:rPr>
        <w:t>[7]</w:t>
      </w:r>
    </w:p>
    <w:p w:rsidR="008B310C" w:rsidRPr="009772ED" w:rsidRDefault="008B310C" w:rsidP="008B310C">
      <w:pPr>
        <w:widowControl/>
        <w:numPr>
          <w:ilvl w:val="0"/>
          <w:numId w:val="3"/>
        </w:numPr>
        <w:adjustRightInd w:val="0"/>
        <w:snapToGrid w:val="0"/>
        <w:spacing w:line="260" w:lineRule="atLeast"/>
        <w:ind w:right="425"/>
        <w:jc w:val="both"/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</w:pPr>
      <w:r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O</w:t>
      </w:r>
      <w:r w:rsidRPr="00120EE4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ptical property</w:t>
      </w:r>
      <w:r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of</w:t>
      </w:r>
      <w:r w:rsidRPr="00120EE4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Au-NPs</w:t>
      </w:r>
      <w:r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was </w:t>
      </w:r>
      <w:r w:rsidR="00AD47E2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identifi</w:t>
      </w:r>
      <w:r w:rsidRPr="00120EE4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ed by the absorption spectra at the wavelength 500-550 nm.</w:t>
      </w:r>
    </w:p>
    <w:p w:rsidR="008B310C" w:rsidRPr="009772ED" w:rsidRDefault="008B310C" w:rsidP="008B310C">
      <w:pPr>
        <w:widowControl/>
        <w:numPr>
          <w:ilvl w:val="0"/>
          <w:numId w:val="3"/>
        </w:numPr>
        <w:adjustRightInd w:val="0"/>
        <w:snapToGrid w:val="0"/>
        <w:spacing w:line="260" w:lineRule="atLeast"/>
        <w:ind w:right="425"/>
        <w:jc w:val="both"/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</w:pPr>
      <w:r w:rsidRPr="009772E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Data are expressed as means ± S.</w:t>
      </w:r>
      <w:r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E</w:t>
      </w:r>
      <w:r w:rsidRPr="009772E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.</w:t>
      </w:r>
      <w:r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M</w:t>
      </w:r>
      <w:r w:rsidRPr="009772E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.</w:t>
      </w:r>
    </w:p>
    <w:p w:rsidR="008B310C" w:rsidRDefault="008B310C" w:rsidP="006D1C0C">
      <w:pPr>
        <w:adjustRightInd w:val="0"/>
        <w:snapToGrid w:val="0"/>
        <w:spacing w:line="360" w:lineRule="auto"/>
        <w:rPr>
          <w:rFonts w:ascii="Palatino Linotype" w:hAnsi="Palatino Linotype" w:cs="Times New Roman"/>
          <w:b/>
          <w:color w:val="000000"/>
          <w:kern w:val="0"/>
          <w:sz w:val="22"/>
          <w:szCs w:val="20"/>
          <w:lang w:bidi="en-US"/>
        </w:rPr>
      </w:pPr>
    </w:p>
    <w:p w:rsidR="00D44932" w:rsidRDefault="008738AA" w:rsidP="008B310C">
      <w:pPr>
        <w:pageBreakBefore/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4"/>
        </w:rPr>
      </w:pPr>
      <w:r w:rsidRPr="008738AA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lastRenderedPageBreak/>
        <w:t xml:space="preserve">Table </w:t>
      </w:r>
      <w:r w:rsidR="009538A3">
        <w:rPr>
          <w:rFonts w:ascii="Palatino Linotype" w:hAnsi="Palatino Linotype" w:cs="Times New Roman" w:hint="eastAsia"/>
          <w:b/>
          <w:color w:val="000000"/>
          <w:kern w:val="0"/>
          <w:sz w:val="22"/>
          <w:szCs w:val="20"/>
          <w:lang w:bidi="en-US"/>
        </w:rPr>
        <w:t>S</w:t>
      </w:r>
      <w:r w:rsidR="008B310C">
        <w:rPr>
          <w:rFonts w:ascii="Palatino Linotype" w:hAnsi="Palatino Linotype" w:cs="Times New Roman" w:hint="eastAsia"/>
          <w:b/>
          <w:color w:val="000000"/>
          <w:kern w:val="0"/>
          <w:sz w:val="22"/>
          <w:szCs w:val="20"/>
          <w:lang w:bidi="en-US"/>
        </w:rPr>
        <w:t>2</w:t>
      </w:r>
      <w:r w:rsidRPr="008738AA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t>. Effects of Au-NPs and Au-MPs on bEnd</w:t>
      </w:r>
      <w:r w:rsidR="00CE4B67">
        <w:rPr>
          <w:rFonts w:ascii="Palatino Linotype" w:hAnsi="Palatino Linotype" w:cs="Times New Roman" w:hint="eastAsia"/>
          <w:b/>
          <w:color w:val="000000"/>
          <w:kern w:val="0"/>
          <w:sz w:val="22"/>
          <w:szCs w:val="20"/>
          <w:lang w:bidi="en-US"/>
        </w:rPr>
        <w:t>.</w:t>
      </w:r>
      <w:r w:rsidRPr="008738AA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t>3 cell viability.</w:t>
      </w:r>
    </w:p>
    <w:p w:rsidR="00FA1C19" w:rsidRDefault="00FA1C19" w:rsidP="00D44932">
      <w:pPr>
        <w:adjustRightInd w:val="0"/>
        <w:snapToGrid w:val="0"/>
        <w:spacing w:line="360" w:lineRule="auto"/>
        <w:ind w:leftChars="-177" w:left="-425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3E4A12" w:rsidRDefault="003E4A12" w:rsidP="00D44932">
      <w:pPr>
        <w:adjustRightInd w:val="0"/>
        <w:snapToGrid w:val="0"/>
        <w:spacing w:line="360" w:lineRule="auto"/>
        <w:ind w:leftChars="-177" w:left="-42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    </w:t>
      </w:r>
      <w:proofErr w:type="gramStart"/>
      <w:r w:rsidR="008738AA" w:rsidRPr="008738AA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t xml:space="preserve">Table </w:t>
      </w:r>
      <w:r w:rsidR="009538A3">
        <w:rPr>
          <w:rFonts w:ascii="Palatino Linotype" w:hAnsi="Palatino Linotype" w:cs="Times New Roman" w:hint="eastAsia"/>
          <w:b/>
          <w:color w:val="000000"/>
          <w:kern w:val="0"/>
          <w:sz w:val="22"/>
          <w:szCs w:val="20"/>
          <w:lang w:bidi="en-US"/>
        </w:rPr>
        <w:t>S</w:t>
      </w:r>
      <w:r w:rsidR="008B310C">
        <w:rPr>
          <w:rFonts w:ascii="Palatino Linotype" w:hAnsi="Palatino Linotype" w:cs="Times New Roman" w:hint="eastAsia"/>
          <w:b/>
          <w:color w:val="000000"/>
          <w:kern w:val="0"/>
          <w:sz w:val="22"/>
          <w:szCs w:val="20"/>
          <w:lang w:bidi="en-US"/>
        </w:rPr>
        <w:t>2</w:t>
      </w:r>
      <w:r w:rsidR="008738AA" w:rsidRPr="008738AA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t>-1.</w:t>
      </w:r>
      <w:proofErr w:type="gramEnd"/>
      <w:r>
        <w:rPr>
          <w:rFonts w:ascii="Times New Roman" w:hAnsi="Times New Roman" w:cs="Times New Roman" w:hint="eastAsia"/>
          <w:b/>
          <w:szCs w:val="24"/>
        </w:rPr>
        <w:t xml:space="preserve"> </w:t>
      </w:r>
    </w:p>
    <w:tbl>
      <w:tblPr>
        <w:tblStyle w:val="TableGrid"/>
        <w:tblW w:w="8363" w:type="dxa"/>
        <w:tblInd w:w="39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843"/>
        <w:gridCol w:w="1417"/>
        <w:gridCol w:w="1843"/>
      </w:tblGrid>
      <w:tr w:rsidR="009C6894" w:rsidRPr="008738AA" w:rsidTr="008B310C"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C6894" w:rsidRPr="008738AA" w:rsidRDefault="009C6894" w:rsidP="009C6894">
            <w:pPr>
              <w:spacing w:line="320" w:lineRule="exact"/>
              <w:jc w:val="center"/>
              <w:rPr>
                <w:rFonts w:ascii="Palatino Linotype" w:hAnsi="Palatino Linotype" w:cs="Times New Roman"/>
                <w:b/>
                <w:sz w:val="20"/>
              </w:rPr>
            </w:pPr>
            <w:r w:rsidRPr="008738AA">
              <w:rPr>
                <w:rFonts w:ascii="Palatino Linotype" w:hAnsi="Palatino Linotype" w:cs="Times New Roman"/>
                <w:b/>
                <w:sz w:val="20"/>
              </w:rPr>
              <w:t>Au-NPs (ng/mL)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894" w:rsidRPr="008738AA" w:rsidRDefault="009C6894" w:rsidP="00BD4478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 w:rsidRPr="008738AA">
              <w:rPr>
                <w:rFonts w:ascii="Palatino Linotype" w:hAnsi="Palatino Linotype" w:cs="Times New Roman"/>
                <w:b/>
                <w:sz w:val="20"/>
              </w:rPr>
              <w:t>Cell viability (%)</w:t>
            </w:r>
          </w:p>
        </w:tc>
      </w:tr>
      <w:tr w:rsidR="009C6894" w:rsidTr="008B310C">
        <w:tc>
          <w:tcPr>
            <w:tcW w:w="1843" w:type="dxa"/>
            <w:vMerge/>
            <w:tcBorders>
              <w:left w:val="nil"/>
              <w:right w:val="nil"/>
            </w:tcBorders>
          </w:tcPr>
          <w:p w:rsidR="009C6894" w:rsidRPr="008738AA" w:rsidRDefault="009C6894" w:rsidP="00FA1C19">
            <w:pPr>
              <w:spacing w:line="320" w:lineRule="exact"/>
              <w:rPr>
                <w:rFonts w:ascii="Palatino Linotype" w:hAnsi="Palatino Linotype" w:cs="Times New Roman"/>
                <w:b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894" w:rsidRPr="008738AA" w:rsidRDefault="009C6894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b/>
                <w:sz w:val="20"/>
              </w:rPr>
            </w:pPr>
            <w:r>
              <w:rPr>
                <w:rFonts w:ascii="Palatino Linotype" w:hAnsi="Palatino Linotype" w:cs="Times New Roman" w:hint="eastAsia"/>
                <w:b/>
                <w:sz w:val="20"/>
              </w:rPr>
              <w:t>60 min treatment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894" w:rsidRPr="008738AA" w:rsidRDefault="009C6894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b/>
                <w:sz w:val="20"/>
              </w:rPr>
            </w:pPr>
            <w:r>
              <w:rPr>
                <w:rFonts w:ascii="Palatino Linotype" w:hAnsi="Palatino Linotype" w:cs="Times New Roman" w:hint="eastAsia"/>
                <w:b/>
                <w:sz w:val="20"/>
              </w:rPr>
              <w:t>24 h treatment</w:t>
            </w:r>
          </w:p>
        </w:tc>
      </w:tr>
      <w:tr w:rsidR="009C6894" w:rsidTr="008B310C"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C6894" w:rsidRPr="008738AA" w:rsidRDefault="009C6894" w:rsidP="00FA1C19">
            <w:pPr>
              <w:spacing w:line="320" w:lineRule="exact"/>
              <w:rPr>
                <w:rFonts w:ascii="Palatino Linotype" w:hAnsi="Palatino Linotype" w:cs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894" w:rsidRPr="008738AA" w:rsidRDefault="009C6894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b/>
                <w:sz w:val="20"/>
              </w:rPr>
            </w:pPr>
            <w:r w:rsidRPr="008738AA">
              <w:rPr>
                <w:rFonts w:ascii="Palatino Linotype" w:hAnsi="Palatino Linotype" w:cs="Times New Roman"/>
                <w:b/>
                <w:sz w:val="20"/>
                <w:szCs w:val="24"/>
              </w:rPr>
              <w:t>bEnd</w:t>
            </w:r>
            <w:r w:rsidR="008B310C">
              <w:rPr>
                <w:rFonts w:ascii="Palatino Linotype" w:hAnsi="Palatino Linotype" w:cs="Times New Roman" w:hint="eastAsia"/>
                <w:b/>
                <w:sz w:val="20"/>
                <w:szCs w:val="24"/>
              </w:rPr>
              <w:t>.</w:t>
            </w:r>
            <w:r w:rsidRPr="008738AA">
              <w:rPr>
                <w:rFonts w:ascii="Palatino Linotype" w:hAnsi="Palatino Linotype" w:cs="Times New Roman"/>
                <w:b/>
                <w:sz w:val="20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894" w:rsidRPr="008738AA" w:rsidRDefault="009C6894" w:rsidP="00BD4478">
            <w:pPr>
              <w:spacing w:line="320" w:lineRule="exact"/>
              <w:jc w:val="center"/>
              <w:rPr>
                <w:rFonts w:ascii="Palatino Linotype" w:hAnsi="Palatino Linotype" w:cs="Times New Roman"/>
                <w:b/>
                <w:sz w:val="20"/>
              </w:rPr>
            </w:pPr>
            <w:r w:rsidRPr="008738AA">
              <w:rPr>
                <w:rFonts w:ascii="Palatino Linotype" w:hAnsi="Palatino Linotype" w:cs="Times New Roman"/>
                <w:b/>
                <w:sz w:val="20"/>
                <w:szCs w:val="24"/>
                <w:lang w:val="en"/>
              </w:rPr>
              <w:t>bEnd</w:t>
            </w:r>
            <w:r w:rsidR="008B310C">
              <w:rPr>
                <w:rFonts w:ascii="Palatino Linotype" w:hAnsi="Palatino Linotype" w:cs="Times New Roman" w:hint="eastAsia"/>
                <w:b/>
                <w:sz w:val="20"/>
                <w:szCs w:val="24"/>
                <w:lang w:val="en"/>
              </w:rPr>
              <w:t>.</w:t>
            </w:r>
            <w:r w:rsidRPr="008738AA">
              <w:rPr>
                <w:rFonts w:ascii="Palatino Linotype" w:hAnsi="Palatino Linotype" w:cs="Times New Roman"/>
                <w:b/>
                <w:sz w:val="20"/>
                <w:szCs w:val="24"/>
                <w:lang w:val="en"/>
              </w:rPr>
              <w:t>3 Cav1-KD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894" w:rsidRPr="008738AA" w:rsidRDefault="009C6894" w:rsidP="00BD4478">
            <w:pPr>
              <w:spacing w:line="320" w:lineRule="exact"/>
              <w:jc w:val="center"/>
              <w:rPr>
                <w:rFonts w:ascii="Palatino Linotype" w:hAnsi="Palatino Linotype" w:cs="Times New Roman"/>
                <w:b/>
                <w:sz w:val="20"/>
              </w:rPr>
            </w:pPr>
            <w:r w:rsidRPr="008738AA">
              <w:rPr>
                <w:rFonts w:ascii="Palatino Linotype" w:hAnsi="Palatino Linotype" w:cs="Times New Roman"/>
                <w:b/>
                <w:sz w:val="20"/>
                <w:szCs w:val="24"/>
              </w:rPr>
              <w:t>bEnd</w:t>
            </w:r>
            <w:r w:rsidR="008B310C">
              <w:rPr>
                <w:rFonts w:ascii="Palatino Linotype" w:hAnsi="Palatino Linotype" w:cs="Times New Roman" w:hint="eastAsia"/>
                <w:b/>
                <w:sz w:val="20"/>
                <w:szCs w:val="24"/>
              </w:rPr>
              <w:t>.</w:t>
            </w:r>
            <w:r w:rsidRPr="008738AA">
              <w:rPr>
                <w:rFonts w:ascii="Palatino Linotype" w:hAnsi="Palatino Linotype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894" w:rsidRPr="008738AA" w:rsidRDefault="009C6894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b/>
                <w:sz w:val="20"/>
              </w:rPr>
            </w:pPr>
            <w:r w:rsidRPr="008738AA">
              <w:rPr>
                <w:rFonts w:ascii="Palatino Linotype" w:hAnsi="Palatino Linotype" w:cs="Times New Roman"/>
                <w:b/>
                <w:sz w:val="20"/>
                <w:szCs w:val="24"/>
                <w:lang w:val="en"/>
              </w:rPr>
              <w:t>bEnd</w:t>
            </w:r>
            <w:r w:rsidR="008B310C">
              <w:rPr>
                <w:rFonts w:ascii="Palatino Linotype" w:hAnsi="Palatino Linotype" w:cs="Times New Roman" w:hint="eastAsia"/>
                <w:b/>
                <w:sz w:val="20"/>
                <w:szCs w:val="24"/>
                <w:lang w:val="en"/>
              </w:rPr>
              <w:t>.</w:t>
            </w:r>
            <w:r w:rsidRPr="008738AA">
              <w:rPr>
                <w:rFonts w:ascii="Palatino Linotype" w:hAnsi="Palatino Linotype" w:cs="Times New Roman"/>
                <w:b/>
                <w:sz w:val="20"/>
                <w:szCs w:val="24"/>
                <w:lang w:val="en"/>
              </w:rPr>
              <w:t>3 Cav1-KD</w:t>
            </w:r>
          </w:p>
        </w:tc>
      </w:tr>
      <w:tr w:rsidR="009C6894" w:rsidRPr="00774C0C" w:rsidTr="008B310C"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C6894" w:rsidRPr="008738AA" w:rsidRDefault="009C6894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b/>
                <w:sz w:val="20"/>
              </w:rPr>
            </w:pPr>
            <w:r w:rsidRPr="008738AA">
              <w:rPr>
                <w:rFonts w:ascii="Palatino Linotype" w:hAnsi="Palatino Linotype" w:cs="Times New Roman"/>
                <w:b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6894" w:rsidRPr="008738AA" w:rsidRDefault="009C6894" w:rsidP="00BD4478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100.00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eastAsia="PMingLiU" w:hAnsi="Palatino Linotype" w:cs="Times New Roman"/>
                <w:sz w:val="20"/>
                <w:szCs w:val="24"/>
              </w:rPr>
              <w:t>±</w:t>
            </w:r>
            <w:r w:rsidR="008B310C">
              <w:rPr>
                <w:rFonts w:ascii="Palatino Linotype" w:eastAsia="PMingLiU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C6894" w:rsidRPr="008738AA" w:rsidRDefault="009C6894" w:rsidP="00120B8F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100.00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eastAsia="PMingLiU" w:hAnsi="Palatino Linotype" w:cs="Times New Roman"/>
                <w:sz w:val="20"/>
                <w:szCs w:val="24"/>
              </w:rPr>
              <w:t>±</w:t>
            </w:r>
            <w:r w:rsidR="008B310C">
              <w:rPr>
                <w:rFonts w:ascii="Palatino Linotype" w:eastAsia="PMingLiU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6894" w:rsidRPr="008738AA" w:rsidRDefault="009C6894" w:rsidP="00D8138C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100.00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eastAsia="PMingLiU" w:hAnsi="Palatino Linotype" w:cs="Times New Roman"/>
                <w:sz w:val="20"/>
                <w:szCs w:val="24"/>
              </w:rPr>
              <w:t>±</w:t>
            </w:r>
            <w:r w:rsidR="008B310C">
              <w:rPr>
                <w:rFonts w:ascii="Palatino Linotype" w:eastAsia="PMingLiU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C6894" w:rsidRPr="008738AA" w:rsidRDefault="009C6894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100.00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eastAsia="PMingLiU" w:hAnsi="Palatino Linotype" w:cs="Times New Roman"/>
                <w:sz w:val="20"/>
                <w:szCs w:val="24"/>
              </w:rPr>
              <w:t>±</w:t>
            </w:r>
            <w:r w:rsidR="008B310C">
              <w:rPr>
                <w:rFonts w:ascii="Palatino Linotype" w:eastAsia="PMingLiU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0.00</w:t>
            </w:r>
          </w:p>
        </w:tc>
      </w:tr>
      <w:tr w:rsidR="009C6894" w:rsidRPr="00A35A06" w:rsidTr="008B310C"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6894" w:rsidRPr="008738AA" w:rsidRDefault="009C6894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b/>
                <w:sz w:val="20"/>
              </w:rPr>
            </w:pPr>
            <w:r w:rsidRPr="008738AA">
              <w:rPr>
                <w:rFonts w:ascii="Palatino Linotype" w:hAnsi="Palatino Linotype" w:cs="Times New Roman"/>
                <w:b/>
                <w:sz w:val="20"/>
              </w:rPr>
              <w:t>10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6894" w:rsidRPr="008738AA" w:rsidRDefault="009C6894" w:rsidP="00BD4478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102.</w:t>
            </w:r>
            <w:r>
              <w:rPr>
                <w:rFonts w:ascii="Palatino Linotype" w:hAnsi="Palatino Linotype" w:cs="Times New Roman" w:hint="eastAsia"/>
                <w:sz w:val="20"/>
                <w:szCs w:val="24"/>
              </w:rPr>
              <w:t>06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eastAsia="PMingLiU" w:hAnsi="Palatino Linotype" w:cs="Times New Roman"/>
                <w:sz w:val="20"/>
                <w:szCs w:val="24"/>
              </w:rPr>
              <w:t>±</w:t>
            </w:r>
            <w:r w:rsidR="008B310C">
              <w:rPr>
                <w:rFonts w:ascii="Palatino Linotype" w:eastAsia="PMingLiU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eastAsia="PMingLiU" w:hAnsi="Palatino Linotype" w:cs="Times New Roman"/>
                <w:sz w:val="20"/>
                <w:szCs w:val="24"/>
              </w:rPr>
              <w:t>2.96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6894" w:rsidRPr="008738AA" w:rsidRDefault="009C6894" w:rsidP="009C6894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>
              <w:rPr>
                <w:rFonts w:ascii="Palatino Linotype" w:hAnsi="Palatino Linotype" w:cs="Times New Roman" w:hint="eastAsia"/>
                <w:sz w:val="20"/>
                <w:szCs w:val="24"/>
              </w:rPr>
              <w:t>100.84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eastAsia="PMingLiU" w:hAnsi="Palatino Linotype" w:cs="Times New Roman"/>
                <w:sz w:val="20"/>
                <w:szCs w:val="24"/>
              </w:rPr>
              <w:t>±</w:t>
            </w:r>
            <w:r w:rsidR="008B310C">
              <w:rPr>
                <w:rFonts w:ascii="Palatino Linotype" w:eastAsia="PMingLiU" w:hAnsi="Palatino Linotype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Palatino Linotype" w:eastAsia="PMingLiU" w:hAnsi="Palatino Linotype" w:cs="Times New Roman" w:hint="eastAsia"/>
                <w:sz w:val="20"/>
                <w:szCs w:val="24"/>
              </w:rPr>
              <w:t>0.69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6894" w:rsidRPr="008738AA" w:rsidRDefault="009C6894" w:rsidP="00D8138C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101.05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eastAsia="PMingLiU" w:hAnsi="Palatino Linotype" w:cs="Times New Roman"/>
                <w:sz w:val="20"/>
                <w:szCs w:val="24"/>
              </w:rPr>
              <w:t>±</w:t>
            </w:r>
            <w:r w:rsidR="008B310C">
              <w:rPr>
                <w:rFonts w:ascii="Palatino Linotype" w:eastAsia="PMingLiU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eastAsia="PMingLiU" w:hAnsi="Palatino Linotype" w:cs="Times New Roman"/>
                <w:sz w:val="20"/>
                <w:szCs w:val="24"/>
              </w:rPr>
              <w:t>2.60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6894" w:rsidRPr="008738AA" w:rsidRDefault="009C6894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99.51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eastAsia="PMingLiU" w:hAnsi="Palatino Linotype" w:cs="Times New Roman"/>
                <w:sz w:val="20"/>
                <w:szCs w:val="24"/>
              </w:rPr>
              <w:t>±</w:t>
            </w:r>
            <w:r w:rsidR="008B310C">
              <w:rPr>
                <w:rFonts w:ascii="Palatino Linotype" w:eastAsia="PMingLiU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eastAsia="PMingLiU" w:hAnsi="Palatino Linotype" w:cs="Times New Roman"/>
                <w:sz w:val="20"/>
                <w:szCs w:val="24"/>
              </w:rPr>
              <w:t>1.88</w:t>
            </w:r>
          </w:p>
        </w:tc>
      </w:tr>
      <w:tr w:rsidR="009C6894" w:rsidRPr="00A35A06" w:rsidTr="008B310C"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6894" w:rsidRPr="008738AA" w:rsidRDefault="009C6894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b/>
                <w:sz w:val="20"/>
              </w:rPr>
            </w:pPr>
            <w:r w:rsidRPr="008738AA">
              <w:rPr>
                <w:rFonts w:ascii="Palatino Linotype" w:hAnsi="Palatino Linotype" w:cs="Times New Roman"/>
                <w:b/>
                <w:sz w:val="20"/>
              </w:rPr>
              <w:t>50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6894" w:rsidRPr="008738AA" w:rsidRDefault="009C6894" w:rsidP="00BD4478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10</w:t>
            </w:r>
            <w:r>
              <w:rPr>
                <w:rFonts w:ascii="Palatino Linotype" w:hAnsi="Palatino Linotype" w:cs="Times New Roman" w:hint="eastAsia"/>
                <w:sz w:val="20"/>
                <w:szCs w:val="24"/>
              </w:rPr>
              <w:t>2.03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±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Palatino Linotype" w:hAnsi="Palatino Linotype" w:cs="Times New Roman" w:hint="eastAsia"/>
                <w:sz w:val="20"/>
                <w:szCs w:val="24"/>
              </w:rPr>
              <w:t>2.83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6894" w:rsidRPr="008738AA" w:rsidRDefault="009C6894" w:rsidP="009C6894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>
              <w:rPr>
                <w:rFonts w:ascii="Palatino Linotype" w:hAnsi="Palatino Linotype" w:cs="Times New Roman" w:hint="eastAsia"/>
                <w:sz w:val="20"/>
                <w:szCs w:val="24"/>
              </w:rPr>
              <w:t>100.83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±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1.</w:t>
            </w:r>
            <w:r>
              <w:rPr>
                <w:rFonts w:ascii="Palatino Linotype" w:hAnsi="Palatino Linotype" w:cs="Times New Roman" w:hint="eastAsia"/>
                <w:sz w:val="20"/>
                <w:szCs w:val="24"/>
              </w:rPr>
              <w:t>69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6894" w:rsidRPr="008738AA" w:rsidRDefault="009C6894" w:rsidP="00D8138C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101.02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±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3.56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6894" w:rsidRPr="008738AA" w:rsidRDefault="009C6894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97.85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±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1.78</w:t>
            </w:r>
          </w:p>
        </w:tc>
      </w:tr>
      <w:tr w:rsidR="009C6894" w:rsidRPr="00A35A06" w:rsidTr="008B310C"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6894" w:rsidRPr="008738AA" w:rsidRDefault="009C6894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b/>
                <w:sz w:val="20"/>
              </w:rPr>
            </w:pPr>
            <w:r w:rsidRPr="008738AA">
              <w:rPr>
                <w:rFonts w:ascii="Palatino Linotype" w:hAnsi="Palatino Linotype" w:cs="Times New Roman"/>
                <w:b/>
                <w:sz w:val="20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6894" w:rsidRPr="008738AA" w:rsidRDefault="009C6894" w:rsidP="00BD4478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>
              <w:rPr>
                <w:rFonts w:ascii="Palatino Linotype" w:hAnsi="Palatino Linotype" w:cs="Times New Roman"/>
                <w:sz w:val="20"/>
                <w:szCs w:val="24"/>
              </w:rPr>
              <w:t>10</w:t>
            </w:r>
            <w:r>
              <w:rPr>
                <w:rFonts w:ascii="Palatino Linotype" w:hAnsi="Palatino Linotype" w:cs="Times New Roman" w:hint="eastAsia"/>
                <w:sz w:val="20"/>
                <w:szCs w:val="24"/>
              </w:rPr>
              <w:t>0.84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0"/>
                <w:szCs w:val="24"/>
              </w:rPr>
              <w:t>±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Palatino Linotype" w:hAnsi="Palatino Linotype" w:cs="Times New Roman" w:hint="eastAsia"/>
                <w:sz w:val="20"/>
                <w:szCs w:val="24"/>
              </w:rPr>
              <w:t>1.56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6894" w:rsidRPr="008738AA" w:rsidRDefault="009C6894" w:rsidP="009C6894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>
              <w:rPr>
                <w:rFonts w:ascii="Palatino Linotype" w:hAnsi="Palatino Linotype" w:cs="Times New Roman" w:hint="eastAsia"/>
                <w:sz w:val="20"/>
                <w:szCs w:val="24"/>
              </w:rPr>
              <w:t>101.96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±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Palatino Linotype" w:hAnsi="Palatino Linotype" w:cs="Times New Roman" w:hint="eastAsia"/>
                <w:sz w:val="20"/>
                <w:szCs w:val="24"/>
              </w:rPr>
              <w:t>0.40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6894" w:rsidRPr="008738AA" w:rsidRDefault="009C6894" w:rsidP="00D8138C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99.89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±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4.13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6894" w:rsidRPr="008738AA" w:rsidRDefault="009C6894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98.01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±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1.28</w:t>
            </w:r>
          </w:p>
        </w:tc>
      </w:tr>
      <w:tr w:rsidR="009C6894" w:rsidRPr="00A35A06" w:rsidTr="008B310C"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C6894" w:rsidRPr="008738AA" w:rsidRDefault="009C6894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b/>
                <w:sz w:val="20"/>
              </w:rPr>
            </w:pPr>
            <w:r w:rsidRPr="008738AA">
              <w:rPr>
                <w:rFonts w:ascii="Palatino Linotype" w:hAnsi="Palatino Linotype" w:cs="Times New Roman"/>
                <w:b/>
                <w:sz w:val="20"/>
              </w:rPr>
              <w:t>500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894" w:rsidRPr="008738AA" w:rsidRDefault="009C6894" w:rsidP="00BD4478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100.</w:t>
            </w:r>
            <w:r>
              <w:rPr>
                <w:rFonts w:ascii="Palatino Linotype" w:hAnsi="Palatino Linotype" w:cs="Times New Roman" w:hint="eastAsia"/>
                <w:sz w:val="20"/>
                <w:szCs w:val="24"/>
              </w:rPr>
              <w:t>93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eastAsia="PMingLiU" w:hAnsi="Palatino Linotype" w:cs="Times New Roman"/>
                <w:sz w:val="20"/>
                <w:szCs w:val="24"/>
              </w:rPr>
              <w:t>±</w:t>
            </w:r>
            <w:r w:rsidR="008B310C">
              <w:rPr>
                <w:rFonts w:ascii="Palatino Linotype" w:eastAsia="PMingLiU" w:hAnsi="Palatino Linotype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Palatino Linotype" w:eastAsia="PMingLiU" w:hAnsi="Palatino Linotype" w:cs="Times New Roman" w:hint="eastAsia"/>
                <w:sz w:val="20"/>
                <w:szCs w:val="24"/>
              </w:rPr>
              <w:t>3.7</w:t>
            </w:r>
            <w:r w:rsidRPr="008738AA">
              <w:rPr>
                <w:rFonts w:ascii="Palatino Linotype" w:eastAsia="PMingLiU" w:hAnsi="Palatino Linotype" w:cs="Times New Roman"/>
                <w:sz w:val="20"/>
                <w:szCs w:val="24"/>
              </w:rPr>
              <w:t>7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C6894" w:rsidRPr="008738AA" w:rsidRDefault="009C6894" w:rsidP="009C6894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>
              <w:rPr>
                <w:rFonts w:ascii="Palatino Linotype" w:hAnsi="Palatino Linotype" w:cs="Times New Roman" w:hint="eastAsia"/>
                <w:sz w:val="20"/>
                <w:szCs w:val="24"/>
              </w:rPr>
              <w:t>100.25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eastAsia="PMingLiU" w:hAnsi="Palatino Linotype" w:cs="Times New Roman"/>
                <w:sz w:val="20"/>
                <w:szCs w:val="24"/>
              </w:rPr>
              <w:t>±</w:t>
            </w:r>
            <w:r w:rsidR="008B310C">
              <w:rPr>
                <w:rFonts w:ascii="Palatino Linotype" w:eastAsia="PMingLiU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eastAsia="PMingLiU" w:hAnsi="Palatino Linotype" w:cs="Times New Roman"/>
                <w:sz w:val="20"/>
                <w:szCs w:val="24"/>
              </w:rPr>
              <w:t>0.</w:t>
            </w:r>
            <w:r>
              <w:rPr>
                <w:rFonts w:ascii="Palatino Linotype" w:eastAsia="PMingLiU" w:hAnsi="Palatino Linotype" w:cs="Times New Roman" w:hint="eastAsia"/>
                <w:sz w:val="20"/>
                <w:szCs w:val="24"/>
              </w:rPr>
              <w:t>53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894" w:rsidRPr="008738AA" w:rsidRDefault="009C6894" w:rsidP="00D8138C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97.20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eastAsia="PMingLiU" w:hAnsi="Palatino Linotype" w:cs="Times New Roman"/>
                <w:sz w:val="20"/>
                <w:szCs w:val="24"/>
              </w:rPr>
              <w:t>±</w:t>
            </w:r>
            <w:r w:rsidR="008B310C">
              <w:rPr>
                <w:rFonts w:ascii="Palatino Linotype" w:eastAsia="PMingLiU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eastAsia="PMingLiU" w:hAnsi="Palatino Linotype" w:cs="Times New Roman"/>
                <w:sz w:val="20"/>
                <w:szCs w:val="24"/>
              </w:rPr>
              <w:t>13.60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C6894" w:rsidRPr="008738AA" w:rsidRDefault="009C6894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97.96</w:t>
            </w:r>
            <w:r w:rsidR="008B310C">
              <w:rPr>
                <w:rFonts w:ascii="Palatino Linotype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eastAsia="PMingLiU" w:hAnsi="Palatino Linotype" w:cs="Times New Roman"/>
                <w:sz w:val="20"/>
                <w:szCs w:val="24"/>
              </w:rPr>
              <w:t>±</w:t>
            </w:r>
            <w:r w:rsidR="008B310C">
              <w:rPr>
                <w:rFonts w:ascii="Palatino Linotype" w:eastAsia="PMingLiU" w:hAnsi="Palatino Linotype" w:cs="Times New Roman" w:hint="eastAsia"/>
                <w:sz w:val="20"/>
                <w:szCs w:val="24"/>
              </w:rPr>
              <w:t xml:space="preserve"> </w:t>
            </w:r>
            <w:r w:rsidRPr="008738AA">
              <w:rPr>
                <w:rFonts w:ascii="Palatino Linotype" w:eastAsia="PMingLiU" w:hAnsi="Palatino Linotype" w:cs="Times New Roman"/>
                <w:sz w:val="20"/>
                <w:szCs w:val="24"/>
              </w:rPr>
              <w:t>0.75</w:t>
            </w:r>
          </w:p>
        </w:tc>
      </w:tr>
    </w:tbl>
    <w:p w:rsidR="00D44932" w:rsidRPr="008738AA" w:rsidRDefault="003E4A12" w:rsidP="008738AA">
      <w:pPr>
        <w:spacing w:beforeLines="100" w:before="360" w:line="360" w:lineRule="auto"/>
        <w:ind w:leftChars="-177" w:left="-42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</w:t>
      </w:r>
      <w:proofErr w:type="gramStart"/>
      <w:r w:rsidR="008738AA" w:rsidRPr="008738AA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t xml:space="preserve">Table </w:t>
      </w:r>
      <w:r w:rsidR="009538A3">
        <w:rPr>
          <w:rFonts w:ascii="Palatino Linotype" w:hAnsi="Palatino Linotype" w:cs="Times New Roman" w:hint="eastAsia"/>
          <w:b/>
          <w:color w:val="000000"/>
          <w:kern w:val="0"/>
          <w:sz w:val="22"/>
          <w:szCs w:val="20"/>
          <w:lang w:bidi="en-US"/>
        </w:rPr>
        <w:t>S</w:t>
      </w:r>
      <w:r w:rsidR="008B310C">
        <w:rPr>
          <w:rFonts w:ascii="Palatino Linotype" w:hAnsi="Palatino Linotype" w:cs="Times New Roman" w:hint="eastAsia"/>
          <w:b/>
          <w:color w:val="000000"/>
          <w:kern w:val="0"/>
          <w:sz w:val="22"/>
          <w:szCs w:val="20"/>
          <w:lang w:bidi="en-US"/>
        </w:rPr>
        <w:t>2</w:t>
      </w:r>
      <w:r w:rsidR="008738AA" w:rsidRPr="008738AA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t>-</w:t>
      </w:r>
      <w:r w:rsidR="008738AA">
        <w:rPr>
          <w:rFonts w:ascii="Palatino Linotype" w:hAnsi="Palatino Linotype" w:cs="Times New Roman" w:hint="eastAsia"/>
          <w:b/>
          <w:color w:val="000000"/>
          <w:kern w:val="0"/>
          <w:sz w:val="22"/>
          <w:szCs w:val="20"/>
          <w:lang w:bidi="en-US"/>
        </w:rPr>
        <w:t>2.</w:t>
      </w:r>
      <w:proofErr w:type="gramEnd"/>
    </w:p>
    <w:tbl>
      <w:tblPr>
        <w:tblStyle w:val="TableGrid"/>
        <w:tblW w:w="3827" w:type="dxa"/>
        <w:tblInd w:w="39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017"/>
      </w:tblGrid>
      <w:tr w:rsidR="00864F93" w:rsidTr="008F151F">
        <w:tc>
          <w:tcPr>
            <w:tcW w:w="1810" w:type="dxa"/>
            <w:tcBorders>
              <w:top w:val="single" w:sz="4" w:space="0" w:color="auto"/>
              <w:bottom w:val="nil"/>
            </w:tcBorders>
          </w:tcPr>
          <w:p w:rsidR="00864F93" w:rsidRPr="008738AA" w:rsidRDefault="00864F93" w:rsidP="00FA1C19">
            <w:pPr>
              <w:spacing w:line="320" w:lineRule="exact"/>
              <w:rPr>
                <w:rFonts w:ascii="Palatino Linotype" w:hAnsi="Palatino Linotype" w:cs="Times New Roman"/>
                <w:b/>
                <w:sz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864F93" w:rsidRPr="008738AA" w:rsidRDefault="00864F93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b/>
                <w:sz w:val="20"/>
              </w:rPr>
            </w:pPr>
            <w:r w:rsidRPr="008738AA">
              <w:rPr>
                <w:rFonts w:ascii="Palatino Linotype" w:hAnsi="Palatino Linotype" w:cs="Times New Roman"/>
                <w:b/>
                <w:sz w:val="20"/>
              </w:rPr>
              <w:t>Cell viability (%)</w:t>
            </w:r>
          </w:p>
        </w:tc>
      </w:tr>
      <w:tr w:rsidR="003E4A12" w:rsidTr="008F151F">
        <w:tc>
          <w:tcPr>
            <w:tcW w:w="1810" w:type="dxa"/>
            <w:tcBorders>
              <w:top w:val="nil"/>
              <w:bottom w:val="single" w:sz="4" w:space="0" w:color="auto"/>
              <w:right w:val="nil"/>
            </w:tcBorders>
          </w:tcPr>
          <w:p w:rsidR="003E4A12" w:rsidRPr="008738AA" w:rsidRDefault="003E4A12" w:rsidP="00FA1C19">
            <w:pPr>
              <w:spacing w:line="320" w:lineRule="exact"/>
              <w:rPr>
                <w:rFonts w:ascii="Palatino Linotype" w:hAnsi="Palatino Linotype" w:cs="Times New Roman"/>
                <w:b/>
                <w:sz w:val="20"/>
              </w:rPr>
            </w:pPr>
            <w:r w:rsidRPr="008738AA">
              <w:rPr>
                <w:rFonts w:ascii="Palatino Linotype" w:hAnsi="Palatino Linotype" w:cs="Times New Roman"/>
                <w:b/>
                <w:sz w:val="20"/>
              </w:rPr>
              <w:t>Au-MPs (ng/mL)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A12" w:rsidRPr="008738AA" w:rsidRDefault="003E4A12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b/>
                <w:sz w:val="20"/>
              </w:rPr>
            </w:pPr>
            <w:r w:rsidRPr="008738AA">
              <w:rPr>
                <w:rFonts w:ascii="Palatino Linotype" w:hAnsi="Palatino Linotype" w:cs="Times New Roman"/>
                <w:b/>
                <w:sz w:val="20"/>
                <w:szCs w:val="24"/>
              </w:rPr>
              <w:t>bEnd</w:t>
            </w:r>
            <w:r w:rsidR="008B310C">
              <w:rPr>
                <w:rFonts w:ascii="Palatino Linotype" w:hAnsi="Palatino Linotype" w:cs="Times New Roman" w:hint="eastAsia"/>
                <w:b/>
                <w:sz w:val="20"/>
                <w:szCs w:val="24"/>
              </w:rPr>
              <w:t>.</w:t>
            </w:r>
            <w:r w:rsidRPr="008738AA">
              <w:rPr>
                <w:rFonts w:ascii="Palatino Linotype" w:hAnsi="Palatino Linotype" w:cs="Times New Roman"/>
                <w:b/>
                <w:sz w:val="20"/>
                <w:szCs w:val="24"/>
              </w:rPr>
              <w:t>3</w:t>
            </w:r>
            <w:r w:rsidR="00BF0CBB" w:rsidRPr="008738AA">
              <w:rPr>
                <w:rFonts w:ascii="Palatino Linotype" w:hAnsi="Palatino Linotype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3E4A12" w:rsidRPr="00774C0C" w:rsidTr="008F151F">
        <w:tc>
          <w:tcPr>
            <w:tcW w:w="1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E4A12" w:rsidRPr="008738AA" w:rsidRDefault="003E4A12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b/>
                <w:sz w:val="20"/>
              </w:rPr>
            </w:pPr>
            <w:r w:rsidRPr="008738AA">
              <w:rPr>
                <w:rFonts w:ascii="Palatino Linotype" w:hAnsi="Palatino Linotype" w:cs="Times New Roman"/>
                <w:b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4A12" w:rsidRPr="008738AA" w:rsidRDefault="003E4A12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100.00</w:t>
            </w:r>
            <w:r w:rsidRPr="008738AA">
              <w:rPr>
                <w:rFonts w:ascii="Palatino Linotype" w:eastAsia="PMingLiU" w:hAnsi="Palatino Linotype" w:cs="Times New Roman"/>
                <w:sz w:val="20"/>
                <w:szCs w:val="24"/>
              </w:rPr>
              <w:t>±</w:t>
            </w: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0.00</w:t>
            </w:r>
          </w:p>
        </w:tc>
      </w:tr>
      <w:tr w:rsidR="003E4A12" w:rsidRPr="00A35A06" w:rsidTr="008F151F">
        <w:tc>
          <w:tcPr>
            <w:tcW w:w="18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4A12" w:rsidRPr="008738AA" w:rsidRDefault="003E4A12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b/>
                <w:sz w:val="20"/>
              </w:rPr>
            </w:pPr>
            <w:r w:rsidRPr="008738AA">
              <w:rPr>
                <w:rFonts w:ascii="Palatino Linotype" w:hAnsi="Palatino Linotype" w:cs="Times New Roman"/>
                <w:b/>
                <w:sz w:val="20"/>
              </w:rPr>
              <w:t>10</w:t>
            </w:r>
          </w:p>
        </w:tc>
        <w:tc>
          <w:tcPr>
            <w:tcW w:w="20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4A12" w:rsidRPr="008738AA" w:rsidRDefault="003E4A12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102.47</w:t>
            </w:r>
            <w:r w:rsidRPr="008738AA">
              <w:rPr>
                <w:rFonts w:ascii="Palatino Linotype" w:eastAsia="PMingLiU" w:hAnsi="Palatino Linotype" w:cs="Times New Roman"/>
                <w:sz w:val="20"/>
                <w:szCs w:val="24"/>
              </w:rPr>
              <w:t>±2.96</w:t>
            </w:r>
          </w:p>
        </w:tc>
      </w:tr>
      <w:tr w:rsidR="003E4A12" w:rsidRPr="00A35A06" w:rsidTr="008F151F">
        <w:tc>
          <w:tcPr>
            <w:tcW w:w="18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4A12" w:rsidRPr="008738AA" w:rsidRDefault="003E4A12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b/>
                <w:sz w:val="20"/>
              </w:rPr>
            </w:pPr>
            <w:r w:rsidRPr="008738AA">
              <w:rPr>
                <w:rFonts w:ascii="Palatino Linotype" w:hAnsi="Palatino Linotype" w:cs="Times New Roman"/>
                <w:b/>
                <w:sz w:val="20"/>
              </w:rPr>
              <w:t>50</w:t>
            </w:r>
          </w:p>
        </w:tc>
        <w:tc>
          <w:tcPr>
            <w:tcW w:w="20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4A12" w:rsidRPr="008738AA" w:rsidRDefault="003E4A12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100.56±5.00</w:t>
            </w:r>
          </w:p>
        </w:tc>
      </w:tr>
      <w:tr w:rsidR="003E4A12" w:rsidRPr="00A35A06" w:rsidTr="008F151F">
        <w:tc>
          <w:tcPr>
            <w:tcW w:w="18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4A12" w:rsidRPr="008738AA" w:rsidRDefault="003E4A12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b/>
                <w:sz w:val="20"/>
              </w:rPr>
            </w:pPr>
            <w:r w:rsidRPr="008738AA">
              <w:rPr>
                <w:rFonts w:ascii="Palatino Linotype" w:hAnsi="Palatino Linotype" w:cs="Times New Roman"/>
                <w:b/>
                <w:sz w:val="20"/>
              </w:rPr>
              <w:t>100</w:t>
            </w:r>
          </w:p>
        </w:tc>
        <w:tc>
          <w:tcPr>
            <w:tcW w:w="20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4A12" w:rsidRPr="008738AA" w:rsidRDefault="003E4A12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102.39±5.14</w:t>
            </w:r>
          </w:p>
        </w:tc>
      </w:tr>
      <w:tr w:rsidR="003E4A12" w:rsidRPr="00A35A06" w:rsidTr="008F151F">
        <w:tc>
          <w:tcPr>
            <w:tcW w:w="18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E4A12" w:rsidRPr="008738AA" w:rsidRDefault="003E4A12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b/>
                <w:sz w:val="20"/>
              </w:rPr>
            </w:pPr>
            <w:r w:rsidRPr="008738AA">
              <w:rPr>
                <w:rFonts w:ascii="Palatino Linotype" w:hAnsi="Palatino Linotype" w:cs="Times New Roman"/>
                <w:b/>
                <w:sz w:val="20"/>
              </w:rPr>
              <w:t>500</w:t>
            </w:r>
          </w:p>
        </w:tc>
        <w:tc>
          <w:tcPr>
            <w:tcW w:w="20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A12" w:rsidRPr="008738AA" w:rsidRDefault="003E4A12" w:rsidP="00FA1C19">
            <w:pPr>
              <w:spacing w:line="320" w:lineRule="exact"/>
              <w:jc w:val="center"/>
              <w:rPr>
                <w:rFonts w:ascii="Palatino Linotype" w:hAnsi="Palatino Linotype" w:cs="Times New Roman"/>
                <w:sz w:val="20"/>
                <w:szCs w:val="24"/>
              </w:rPr>
            </w:pPr>
            <w:r w:rsidRPr="008738AA">
              <w:rPr>
                <w:rFonts w:ascii="Palatino Linotype" w:hAnsi="Palatino Linotype" w:cs="Times New Roman"/>
                <w:sz w:val="20"/>
                <w:szCs w:val="24"/>
              </w:rPr>
              <w:t>100.87</w:t>
            </w:r>
            <w:r w:rsidRPr="008738AA">
              <w:rPr>
                <w:rFonts w:ascii="Palatino Linotype" w:eastAsia="PMingLiU" w:hAnsi="Palatino Linotype" w:cs="Times New Roman"/>
                <w:sz w:val="20"/>
                <w:szCs w:val="24"/>
              </w:rPr>
              <w:t>±6.17</w:t>
            </w:r>
          </w:p>
        </w:tc>
      </w:tr>
    </w:tbl>
    <w:p w:rsidR="008738AA" w:rsidRPr="008B310C" w:rsidRDefault="00262A87" w:rsidP="008B310C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60" w:lineRule="atLeast"/>
        <w:ind w:leftChars="0" w:right="425"/>
        <w:jc w:val="both"/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</w:pPr>
      <w:r w:rsidRPr="008B310C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Cell viability was evaluated using the MTT assay. Briefly, </w:t>
      </w:r>
      <w:r w:rsidRPr="008B310C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>bEnd</w:t>
      </w:r>
      <w:r w:rsidR="009C6894" w:rsidRPr="008B310C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.</w:t>
      </w:r>
      <w:r w:rsidRPr="008B310C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 xml:space="preserve">3 </w:t>
      </w:r>
      <w:r w:rsidRPr="008B310C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cells were treated with series of concentrations of </w:t>
      </w:r>
      <w:r w:rsidRPr="008B310C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>Au-NPs or Au-MPs</w:t>
      </w:r>
      <w:r w:rsidRPr="008B310C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for 24 h</w:t>
      </w:r>
      <w:r w:rsidR="009C6894" w:rsidRPr="008B310C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or 60 min</w:t>
      </w:r>
      <w:r w:rsidRPr="008B310C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. After incubation,</w:t>
      </w:r>
      <w:r w:rsidRPr="008B310C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 xml:space="preserve"> </w:t>
      </w:r>
      <w:r w:rsidRPr="008B310C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MTT </w:t>
      </w:r>
      <w:r w:rsidRPr="008B310C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 xml:space="preserve">reagent </w:t>
      </w:r>
      <w:r w:rsidRPr="008B310C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was added to the cultures, and cells were incubated at 37°C for another 2 h. Finally, the medium was gently removed, and the formazan was dissolved in DMSO. Absorption was measured at 570 nm.</w:t>
      </w:r>
    </w:p>
    <w:p w:rsidR="008738AA" w:rsidRPr="008738AA" w:rsidRDefault="00262A87" w:rsidP="008B310C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60" w:lineRule="atLeast"/>
        <w:ind w:leftChars="0" w:right="425"/>
        <w:jc w:val="both"/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</w:pPr>
      <w:r w:rsidRPr="008738A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Data are expressed as means ± S.D. </w:t>
      </w:r>
      <w:r w:rsidRPr="008738AA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>(N</w:t>
      </w:r>
      <w:r w:rsidRPr="008738A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</w:t>
      </w:r>
      <w:r w:rsidRPr="008738AA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>=</w:t>
      </w:r>
      <w:r w:rsidRPr="008738A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</w:t>
      </w:r>
      <w:r w:rsidRPr="008738AA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>5)</w:t>
      </w:r>
      <w:r w:rsidRPr="008738A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.</w:t>
      </w:r>
    </w:p>
    <w:p w:rsidR="00D44932" w:rsidRPr="008738AA" w:rsidRDefault="00262A87" w:rsidP="008B310C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60" w:lineRule="atLeast"/>
        <w:ind w:leftChars="0" w:right="425"/>
        <w:jc w:val="both"/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</w:pPr>
      <w:r w:rsidRPr="008738A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T</w:t>
      </w:r>
      <w:r w:rsidRPr="008738AA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>reatment</w:t>
      </w:r>
      <w:r w:rsidRPr="008738A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with Au-</w:t>
      </w:r>
      <w:r w:rsidRPr="008738AA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>N</w:t>
      </w:r>
      <w:r w:rsidRPr="008738A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Ps exerted no clear </w:t>
      </w:r>
      <w:r w:rsidRPr="008738AA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 xml:space="preserve">cytotoxicity </w:t>
      </w:r>
      <w:r w:rsidRPr="008738A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on</w:t>
      </w:r>
      <w:r w:rsidRPr="008738AA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 xml:space="preserve"> bEnd</w:t>
      </w:r>
      <w:r w:rsidR="009C6894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.</w:t>
      </w:r>
      <w:r w:rsidRPr="008738AA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>3</w:t>
      </w:r>
      <w:r w:rsidRPr="008738A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</w:t>
      </w:r>
      <w:r w:rsidRPr="008738AA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>cells</w:t>
      </w:r>
      <w:r w:rsidRPr="008738AA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.</w:t>
      </w:r>
    </w:p>
    <w:p w:rsidR="00CF2DD8" w:rsidRDefault="00CF2DD8"/>
    <w:p w:rsidR="007D0515" w:rsidRDefault="007D0515"/>
    <w:p w:rsidR="007D0515" w:rsidRDefault="007D0515" w:rsidP="00FA0826">
      <w:pPr>
        <w:widowControl/>
        <w:adjustRightInd w:val="0"/>
        <w:snapToGrid w:val="0"/>
        <w:spacing w:before="240" w:after="120" w:line="260" w:lineRule="atLeast"/>
        <w:ind w:right="425"/>
      </w:pPr>
    </w:p>
    <w:p w:rsidR="00FA0826" w:rsidRPr="00E24362" w:rsidRDefault="00FA0826" w:rsidP="00FA0826">
      <w:pPr>
        <w:widowControl/>
        <w:adjustRightInd w:val="0"/>
        <w:snapToGrid w:val="0"/>
        <w:spacing w:before="240" w:after="120" w:line="260" w:lineRule="atLeast"/>
        <w:ind w:right="425"/>
        <w:rPr>
          <w:rFonts w:ascii="Times New Roman" w:eastAsia="Times New Roman" w:hAnsi="Times New Roman" w:cs="Times New Roman"/>
          <w:color w:val="000000"/>
          <w:kern w:val="0"/>
          <w:szCs w:val="24"/>
          <w:lang w:eastAsia="de-DE" w:bidi="en-US"/>
        </w:rPr>
      </w:pPr>
      <w:r w:rsidRPr="008738AA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t xml:space="preserve">Table </w:t>
      </w:r>
      <w:r w:rsidR="009538A3">
        <w:rPr>
          <w:rFonts w:ascii="Palatino Linotype" w:hAnsi="Palatino Linotype" w:cs="Times New Roman" w:hint="eastAsia"/>
          <w:b/>
          <w:color w:val="000000"/>
          <w:kern w:val="0"/>
          <w:sz w:val="22"/>
          <w:szCs w:val="20"/>
          <w:lang w:bidi="en-US"/>
        </w:rPr>
        <w:t>S</w:t>
      </w:r>
      <w:r w:rsidR="008B310C">
        <w:rPr>
          <w:rFonts w:ascii="Palatino Linotype" w:hAnsi="Palatino Linotype" w:cs="Times New Roman" w:hint="eastAsia"/>
          <w:b/>
          <w:color w:val="000000"/>
          <w:kern w:val="0"/>
          <w:sz w:val="22"/>
          <w:szCs w:val="20"/>
          <w:lang w:bidi="en-US"/>
        </w:rPr>
        <w:t>3</w:t>
      </w:r>
      <w:r w:rsidRPr="008738AA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t xml:space="preserve">. Primer sets for qPCR </w:t>
      </w:r>
    </w:p>
    <w:tbl>
      <w:tblPr>
        <w:tblStyle w:val="1"/>
        <w:tblW w:w="8364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3544"/>
      </w:tblGrid>
      <w:tr w:rsidR="00FA0826" w:rsidRPr="00E24362" w:rsidTr="00BF3747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0826" w:rsidRPr="008738AA" w:rsidRDefault="00FA0826" w:rsidP="00BF3747">
            <w:pPr>
              <w:ind w:rightChars="-24" w:right="-58"/>
              <w:jc w:val="both"/>
              <w:rPr>
                <w:rFonts w:ascii="Palatino Linotype" w:eastAsia="DFKai-SB" w:hAnsi="Palatino Linotype"/>
                <w:color w:val="000000"/>
                <w:szCs w:val="24"/>
              </w:rPr>
            </w:pPr>
            <w:r w:rsidRPr="008738AA">
              <w:rPr>
                <w:rFonts w:ascii="Palatino Linotype" w:eastAsia="DFKai-SB" w:hAnsi="Palatino Linotype"/>
                <w:color w:val="000000"/>
                <w:szCs w:val="24"/>
              </w:rPr>
              <w:t>Gene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0826" w:rsidRPr="008738AA" w:rsidRDefault="00FA0826" w:rsidP="00BF3747">
            <w:pPr>
              <w:ind w:rightChars="-24" w:right="-58"/>
              <w:jc w:val="center"/>
              <w:rPr>
                <w:rFonts w:ascii="Palatino Linotype" w:eastAsia="DFKai-SB" w:hAnsi="Palatino Linotype"/>
                <w:color w:val="000000"/>
                <w:szCs w:val="24"/>
              </w:rPr>
            </w:pPr>
            <w:r w:rsidRPr="008738AA">
              <w:rPr>
                <w:rFonts w:ascii="Palatino Linotype" w:eastAsia="DFKai-SB" w:hAnsi="Palatino Linotype"/>
                <w:color w:val="000000"/>
                <w:szCs w:val="24"/>
              </w:rPr>
              <w:t>Sense primer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0826" w:rsidRPr="008738AA" w:rsidRDefault="00FA0826" w:rsidP="00BF3747">
            <w:pPr>
              <w:ind w:rightChars="-24" w:right="-58"/>
              <w:jc w:val="center"/>
              <w:rPr>
                <w:rFonts w:ascii="Palatino Linotype" w:eastAsia="DFKai-SB" w:hAnsi="Palatino Linotype"/>
                <w:color w:val="000000"/>
                <w:szCs w:val="24"/>
              </w:rPr>
            </w:pPr>
            <w:r w:rsidRPr="008738AA">
              <w:rPr>
                <w:rFonts w:ascii="Palatino Linotype" w:eastAsia="DFKai-SB" w:hAnsi="Palatino Linotype"/>
                <w:color w:val="000000"/>
                <w:szCs w:val="24"/>
              </w:rPr>
              <w:t>Antisense primer</w:t>
            </w:r>
          </w:p>
        </w:tc>
      </w:tr>
      <w:tr w:rsidR="00FA0826" w:rsidRPr="00E24362" w:rsidTr="00BF3747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0826" w:rsidRPr="008738AA" w:rsidRDefault="00FA0826" w:rsidP="00BF3747">
            <w:pPr>
              <w:ind w:rightChars="-24" w:right="-58"/>
              <w:jc w:val="both"/>
              <w:rPr>
                <w:rFonts w:ascii="Palatino Linotype" w:eastAsia="DFKai-SB" w:hAnsi="Palatino Linotype"/>
                <w:color w:val="000000"/>
                <w:szCs w:val="24"/>
              </w:rPr>
            </w:pPr>
            <w:r w:rsidRPr="008738AA">
              <w:rPr>
                <w:rFonts w:ascii="Palatino Linotype" w:hAnsi="Palatino Linotype"/>
                <w:szCs w:val="24"/>
              </w:rPr>
              <w:t>mAQP1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826" w:rsidRPr="008738AA" w:rsidRDefault="00FA0826" w:rsidP="00BF3747">
            <w:pPr>
              <w:ind w:rightChars="-24" w:right="-58"/>
              <w:jc w:val="both"/>
              <w:rPr>
                <w:rFonts w:ascii="Palatino Linotype" w:eastAsia="DFKai-SB" w:hAnsi="Palatino Linotype"/>
                <w:color w:val="000000"/>
                <w:szCs w:val="24"/>
              </w:rPr>
            </w:pPr>
            <w:r w:rsidRPr="008738AA">
              <w:rPr>
                <w:rFonts w:ascii="Palatino Linotype" w:eastAsia="DFKai-SB" w:hAnsi="Palatino Linotype"/>
                <w:color w:val="000000"/>
                <w:szCs w:val="24"/>
              </w:rPr>
              <w:t xml:space="preserve">CTGCTGGCGATTGACTACACTG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826" w:rsidRPr="008738AA" w:rsidRDefault="00FA0826" w:rsidP="00BF3747">
            <w:pPr>
              <w:ind w:rightChars="-24" w:right="-58"/>
              <w:jc w:val="both"/>
              <w:rPr>
                <w:rFonts w:ascii="Palatino Linotype" w:eastAsia="DFKai-SB" w:hAnsi="Palatino Linotype"/>
                <w:color w:val="000000"/>
                <w:szCs w:val="24"/>
              </w:rPr>
            </w:pPr>
            <w:r w:rsidRPr="008738AA">
              <w:rPr>
                <w:rFonts w:ascii="Palatino Linotype" w:eastAsia="DFKai-SB" w:hAnsi="Palatino Linotype"/>
                <w:color w:val="000000"/>
                <w:szCs w:val="24"/>
              </w:rPr>
              <w:t>GGTTTGAGAAGTTGCGGGTGAG</w:t>
            </w:r>
          </w:p>
        </w:tc>
      </w:tr>
      <w:tr w:rsidR="00FA0826" w:rsidRPr="00E24362" w:rsidTr="00BF374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0826" w:rsidRPr="008738AA" w:rsidRDefault="00FA0826" w:rsidP="00BF3747">
            <w:pPr>
              <w:ind w:rightChars="-24" w:right="-58"/>
              <w:jc w:val="both"/>
              <w:rPr>
                <w:rFonts w:ascii="Palatino Linotype" w:eastAsia="DFKai-SB" w:hAnsi="Palatino Linotype"/>
                <w:color w:val="000000"/>
                <w:szCs w:val="24"/>
              </w:rPr>
            </w:pPr>
            <w:r w:rsidRPr="008738AA">
              <w:rPr>
                <w:rFonts w:ascii="Palatino Linotype" w:eastAsia="DFKai-SB" w:hAnsi="Palatino Linotype"/>
                <w:color w:val="000000"/>
                <w:szCs w:val="24"/>
              </w:rPr>
              <w:t>mCav1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0826" w:rsidRPr="008738AA" w:rsidRDefault="00FA0826" w:rsidP="00BF3747">
            <w:pPr>
              <w:ind w:rightChars="-24" w:right="-58"/>
              <w:jc w:val="both"/>
              <w:rPr>
                <w:rFonts w:ascii="Palatino Linotype" w:eastAsia="DFKai-SB" w:hAnsi="Palatino Linotype"/>
                <w:color w:val="000000"/>
                <w:szCs w:val="24"/>
              </w:rPr>
            </w:pPr>
            <w:r w:rsidRPr="008738AA">
              <w:rPr>
                <w:rFonts w:ascii="Palatino Linotype" w:eastAsia="DFKai-SB" w:hAnsi="Palatino Linotype"/>
                <w:color w:val="000000"/>
                <w:szCs w:val="24"/>
              </w:rPr>
              <w:t>GACCCCAAGCATCTCAACGA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0826" w:rsidRPr="008738AA" w:rsidRDefault="00FA0826" w:rsidP="00BF3747">
            <w:pPr>
              <w:ind w:rightChars="-24" w:right="-58"/>
              <w:jc w:val="both"/>
              <w:rPr>
                <w:rFonts w:ascii="Palatino Linotype" w:eastAsia="DFKai-SB" w:hAnsi="Palatino Linotype"/>
                <w:color w:val="000000"/>
                <w:szCs w:val="24"/>
              </w:rPr>
            </w:pPr>
            <w:r w:rsidRPr="008738AA">
              <w:rPr>
                <w:rFonts w:ascii="Palatino Linotype" w:eastAsia="DFKai-SB" w:hAnsi="Palatino Linotype"/>
                <w:color w:val="000000"/>
                <w:szCs w:val="24"/>
              </w:rPr>
              <w:t>GCCATTGGGATGCCGAAGA</w:t>
            </w:r>
          </w:p>
        </w:tc>
      </w:tr>
      <w:tr w:rsidR="00FA0826" w:rsidRPr="00E24362" w:rsidTr="00BF3747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0826" w:rsidRPr="008738AA" w:rsidRDefault="00FA0826" w:rsidP="00BF3747">
            <w:pPr>
              <w:ind w:rightChars="-24" w:right="-58"/>
              <w:jc w:val="both"/>
              <w:rPr>
                <w:rFonts w:ascii="Palatino Linotype" w:eastAsia="DFKai-SB" w:hAnsi="Palatino Linotype"/>
                <w:color w:val="000000"/>
                <w:szCs w:val="24"/>
              </w:rPr>
            </w:pPr>
            <w:proofErr w:type="spellStart"/>
            <w:r w:rsidRPr="008738AA">
              <w:rPr>
                <w:rFonts w:ascii="Palatino Linotype" w:eastAsia="DFKai-SB" w:hAnsi="Palatino Linotype"/>
                <w:szCs w:val="24"/>
              </w:rPr>
              <w:t>mActin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826" w:rsidRPr="008738AA" w:rsidRDefault="00FA0826" w:rsidP="00BF3747">
            <w:pPr>
              <w:ind w:rightChars="-24" w:right="-58"/>
              <w:jc w:val="both"/>
              <w:rPr>
                <w:rFonts w:ascii="Palatino Linotype" w:eastAsia="DFKai-SB" w:hAnsi="Palatino Linotype"/>
                <w:color w:val="000000"/>
                <w:szCs w:val="24"/>
              </w:rPr>
            </w:pPr>
            <w:r w:rsidRPr="008738AA">
              <w:rPr>
                <w:rFonts w:ascii="Palatino Linotype" w:eastAsia="DFKai-SB" w:hAnsi="Palatino Linotype"/>
                <w:color w:val="000000"/>
                <w:szCs w:val="24"/>
              </w:rPr>
              <w:t>TGTCCACCTTCCAGCAGATGT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826" w:rsidRPr="008738AA" w:rsidRDefault="00FA0826" w:rsidP="00BF3747">
            <w:pPr>
              <w:ind w:rightChars="-24" w:right="-58"/>
              <w:jc w:val="both"/>
              <w:rPr>
                <w:rFonts w:ascii="Palatino Linotype" w:eastAsia="DFKai-SB" w:hAnsi="Palatino Linotype"/>
                <w:color w:val="000000"/>
                <w:szCs w:val="24"/>
              </w:rPr>
            </w:pPr>
            <w:r w:rsidRPr="008738AA">
              <w:rPr>
                <w:rFonts w:ascii="Palatino Linotype" w:eastAsia="DFKai-SB" w:hAnsi="Palatino Linotype"/>
                <w:color w:val="000000"/>
                <w:szCs w:val="24"/>
              </w:rPr>
              <w:t>AGCTCAGTAACAGTCCGCCTAG</w:t>
            </w:r>
          </w:p>
        </w:tc>
      </w:tr>
    </w:tbl>
    <w:p w:rsidR="00FA0826" w:rsidRDefault="00FA0826" w:rsidP="00FA0826">
      <w:pPr>
        <w:adjustRightInd w:val="0"/>
        <w:snapToGrid w:val="0"/>
        <w:spacing w:line="360" w:lineRule="auto"/>
        <w:rPr>
          <w:rFonts w:ascii="Times New Roman" w:hAnsi="Times New Roman" w:cs="Times New Roman"/>
          <w:b/>
        </w:rPr>
      </w:pPr>
    </w:p>
    <w:p w:rsidR="00FA0826" w:rsidRDefault="00FA0826"/>
    <w:p w:rsidR="00CF2DD8" w:rsidRDefault="003209DD" w:rsidP="00CF2DD8">
      <w:pPr>
        <w:pageBreakBefore/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4"/>
        </w:rPr>
      </w:pPr>
      <w:r w:rsidRPr="003209DD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lastRenderedPageBreak/>
        <w:t xml:space="preserve">Figure </w:t>
      </w:r>
      <w:r w:rsidR="00550621">
        <w:rPr>
          <w:rFonts w:ascii="Palatino Linotype" w:hAnsi="Palatino Linotype" w:cs="Times New Roman" w:hint="eastAsia"/>
          <w:b/>
          <w:color w:val="000000"/>
          <w:kern w:val="0"/>
          <w:sz w:val="22"/>
          <w:szCs w:val="20"/>
          <w:lang w:bidi="en-US"/>
        </w:rPr>
        <w:t>S</w:t>
      </w:r>
      <w:r w:rsidRPr="003209DD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t>1.</w:t>
      </w:r>
      <w:r w:rsidR="00CF2DD8">
        <w:rPr>
          <w:rFonts w:ascii="Times New Roman" w:hAnsi="Times New Roman" w:cs="Times New Roman" w:hint="eastAsia"/>
          <w:b/>
        </w:rPr>
        <w:t xml:space="preserve"> </w:t>
      </w:r>
    </w:p>
    <w:p w:rsidR="00CF2DD8" w:rsidRPr="00CF2DD8" w:rsidRDefault="00CE3561" w:rsidP="008738AA">
      <w:pPr>
        <w:jc w:val="center"/>
      </w:pPr>
      <w:r>
        <w:rPr>
          <w:noProof/>
          <w:lang w:val="en-PH" w:eastAsia="en-PH"/>
        </w:rPr>
        <w:drawing>
          <wp:inline distT="0" distB="0" distL="0" distR="0">
            <wp:extent cx="4666902" cy="2592190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 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9" b="7731"/>
                    <a:stretch/>
                  </pic:blipFill>
                  <pic:spPr bwMode="auto">
                    <a:xfrm>
                      <a:off x="0" y="0"/>
                      <a:ext cx="4686393" cy="2603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9DD" w:rsidRPr="003209DD" w:rsidRDefault="003209DD" w:rsidP="003209DD">
      <w:pPr>
        <w:widowControl/>
        <w:adjustRightInd w:val="0"/>
        <w:snapToGrid w:val="0"/>
        <w:spacing w:before="120" w:after="240" w:line="260" w:lineRule="atLeast"/>
        <w:ind w:left="425" w:right="425"/>
        <w:jc w:val="both"/>
        <w:rPr>
          <w:rFonts w:ascii="Palatino Linotype" w:eastAsia="Times New Roman" w:hAnsi="Palatino Linotype" w:cs="Times New Roman"/>
          <w:color w:val="000000"/>
          <w:kern w:val="0"/>
          <w:sz w:val="18"/>
          <w:szCs w:val="20"/>
          <w:lang w:eastAsia="de-DE" w:bidi="en-US"/>
        </w:rPr>
      </w:pPr>
      <w:r w:rsidRPr="003209DD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0"/>
          <w:lang w:eastAsia="de-DE" w:bidi="en-US"/>
        </w:rPr>
        <w:t xml:space="preserve">Figure </w:t>
      </w:r>
      <w:r w:rsidR="00550621">
        <w:rPr>
          <w:rFonts w:ascii="Palatino Linotype" w:hAnsi="Palatino Linotype" w:cs="Times New Roman" w:hint="eastAsia"/>
          <w:b/>
          <w:color w:val="000000"/>
          <w:kern w:val="0"/>
          <w:sz w:val="20"/>
          <w:szCs w:val="20"/>
          <w:lang w:bidi="en-US"/>
        </w:rPr>
        <w:t>S</w:t>
      </w:r>
      <w:r w:rsidRPr="003209DD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0"/>
          <w:lang w:eastAsia="de-DE" w:bidi="en-US"/>
        </w:rPr>
        <w:t xml:space="preserve">1. </w:t>
      </w:r>
      <w:r w:rsidR="008738AA">
        <w:rPr>
          <w:rFonts w:ascii="Palatino Linotype" w:hAnsi="Palatino Linotype" w:cs="Times New Roman" w:hint="eastAsia"/>
          <w:b/>
          <w:color w:val="000000"/>
          <w:kern w:val="0"/>
          <w:sz w:val="20"/>
          <w:szCs w:val="20"/>
          <w:lang w:bidi="en-US"/>
        </w:rPr>
        <w:t>C</w:t>
      </w:r>
      <w:r w:rsidRPr="003209DD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0"/>
          <w:lang w:eastAsia="de-DE" w:bidi="en-US"/>
        </w:rPr>
        <w:t>hanges in mRNA level of AQP1 and Cav1 in Au-NP-treated bEnd</w:t>
      </w:r>
      <w:r w:rsidR="00550621">
        <w:rPr>
          <w:rFonts w:ascii="Palatino Linotype" w:hAnsi="Palatino Linotype" w:cs="Times New Roman" w:hint="eastAsia"/>
          <w:b/>
          <w:color w:val="000000"/>
          <w:kern w:val="0"/>
          <w:sz w:val="20"/>
          <w:szCs w:val="20"/>
          <w:lang w:bidi="en-US"/>
        </w:rPr>
        <w:t>.</w:t>
      </w:r>
      <w:r w:rsidRPr="003209DD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0"/>
          <w:lang w:eastAsia="de-DE" w:bidi="en-US"/>
        </w:rPr>
        <w:t xml:space="preserve">3 cells. 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We found that </w:t>
      </w:r>
      <w:r w:rsidRPr="003209DD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>AQP1 was up-regulated in its mRNA level after 4-6 h Au-NP</w:t>
      </w:r>
      <w:r w:rsidR="008738AA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</w:t>
      </w:r>
      <w:r w:rsidRPr="003209DD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>(500 ng/ml) treatment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(A)</w:t>
      </w:r>
      <w:r w:rsidRPr="003209DD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>, whereas the expressing level of Cav1 was remained unaltered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(B)</w:t>
      </w:r>
      <w:r w:rsidRPr="003209DD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 xml:space="preserve">. 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(*</w:t>
      </w:r>
      <w:r w:rsidR="00D56FF0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</w:t>
      </w:r>
      <w:r w:rsidRPr="00D56FF0">
        <w:rPr>
          <w:rFonts w:ascii="Palatino Linotype" w:eastAsia="Times New Roman" w:hAnsi="Palatino Linotype" w:cs="Times New Roman"/>
          <w:i/>
          <w:color w:val="000000"/>
          <w:kern w:val="0"/>
          <w:sz w:val="20"/>
          <w:szCs w:val="20"/>
          <w:lang w:eastAsia="de-DE" w:bidi="en-US"/>
        </w:rPr>
        <w:t>p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&lt; 0.05, **</w:t>
      </w:r>
      <w:r w:rsidR="00D56FF0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</w:t>
      </w:r>
      <w:r w:rsidRPr="00D56FF0">
        <w:rPr>
          <w:rFonts w:ascii="Palatino Linotype" w:eastAsia="Times New Roman" w:hAnsi="Palatino Linotype" w:cs="Times New Roman"/>
          <w:i/>
          <w:color w:val="000000"/>
          <w:kern w:val="0"/>
          <w:sz w:val="20"/>
          <w:szCs w:val="20"/>
          <w:lang w:eastAsia="de-DE" w:bidi="en-US"/>
        </w:rPr>
        <w:t>p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&lt; 0.01, indicates statistically significant difference from the</w:t>
      </w:r>
      <w:r w:rsidR="008738AA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control </w:t>
      </w:r>
      <w:r w:rsidRPr="003209DD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>treatment</w:t>
      </w:r>
      <w:r w:rsidR="00550621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; N = 5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).</w:t>
      </w:r>
    </w:p>
    <w:p w:rsidR="00EE38F8" w:rsidRDefault="003209DD" w:rsidP="00550621">
      <w:pPr>
        <w:pageBreakBefore/>
        <w:jc w:val="both"/>
        <w:rPr>
          <w:rFonts w:ascii="Times New Roman" w:hAnsi="Times New Roman" w:cs="Times New Roman"/>
          <w:b/>
        </w:rPr>
      </w:pPr>
      <w:r w:rsidRPr="003209DD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lastRenderedPageBreak/>
        <w:t>Figure</w:t>
      </w:r>
      <w:r w:rsidR="00550621">
        <w:rPr>
          <w:rFonts w:ascii="Palatino Linotype" w:hAnsi="Palatino Linotype" w:cs="Times New Roman" w:hint="eastAsia"/>
          <w:b/>
          <w:color w:val="000000"/>
          <w:kern w:val="0"/>
          <w:sz w:val="22"/>
          <w:szCs w:val="20"/>
          <w:lang w:bidi="en-US"/>
        </w:rPr>
        <w:t xml:space="preserve"> S</w:t>
      </w:r>
      <w:r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t>2</w:t>
      </w:r>
      <w:r w:rsidRPr="003209DD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t>.</w:t>
      </w:r>
      <w:r w:rsidR="00EE38F8" w:rsidRPr="00CE3561">
        <w:rPr>
          <w:rFonts w:ascii="Times New Roman" w:hAnsi="Times New Roman" w:cs="Times New Roman"/>
          <w:b/>
        </w:rPr>
        <w:t xml:space="preserve"> </w:t>
      </w:r>
    </w:p>
    <w:p w:rsidR="00EE38F8" w:rsidRDefault="00340C3D" w:rsidP="008738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PH" w:eastAsia="en-PH"/>
        </w:rPr>
        <w:drawing>
          <wp:inline distT="0" distB="0" distL="0" distR="0">
            <wp:extent cx="4325510" cy="4944805"/>
            <wp:effectExtent l="0" t="0" r="0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ry Fig 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77" b="21103"/>
                    <a:stretch/>
                  </pic:blipFill>
                  <pic:spPr bwMode="auto">
                    <a:xfrm>
                      <a:off x="0" y="0"/>
                      <a:ext cx="4323948" cy="4943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FF0" w:rsidRDefault="00D56FF0" w:rsidP="003209DD">
      <w:pPr>
        <w:widowControl/>
        <w:adjustRightInd w:val="0"/>
        <w:snapToGrid w:val="0"/>
        <w:spacing w:before="120" w:after="240" w:line="260" w:lineRule="atLeast"/>
        <w:ind w:left="425" w:right="425"/>
        <w:jc w:val="both"/>
        <w:rPr>
          <w:rFonts w:ascii="Palatino Linotype" w:hAnsi="Palatino Linotype" w:cs="Times New Roman"/>
          <w:b/>
          <w:color w:val="000000"/>
          <w:kern w:val="0"/>
          <w:sz w:val="20"/>
          <w:szCs w:val="20"/>
          <w:lang w:bidi="en-US"/>
        </w:rPr>
      </w:pPr>
    </w:p>
    <w:p w:rsidR="003209DD" w:rsidRPr="003209DD" w:rsidRDefault="003209DD" w:rsidP="003209DD">
      <w:pPr>
        <w:widowControl/>
        <w:adjustRightInd w:val="0"/>
        <w:snapToGrid w:val="0"/>
        <w:spacing w:before="120" w:after="240" w:line="260" w:lineRule="atLeast"/>
        <w:ind w:left="425" w:right="425"/>
        <w:jc w:val="both"/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</w:pPr>
      <w:r w:rsidRPr="003209DD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0"/>
          <w:lang w:eastAsia="de-DE" w:bidi="en-US"/>
        </w:rPr>
        <w:t xml:space="preserve">Figure </w:t>
      </w:r>
      <w:r w:rsidR="00550621">
        <w:rPr>
          <w:rFonts w:ascii="Palatino Linotype" w:hAnsi="Palatino Linotype" w:cs="Times New Roman" w:hint="eastAsia"/>
          <w:b/>
          <w:color w:val="000000"/>
          <w:kern w:val="0"/>
          <w:sz w:val="20"/>
          <w:szCs w:val="20"/>
          <w:lang w:bidi="en-US"/>
        </w:rPr>
        <w:t>S</w:t>
      </w:r>
      <w:r w:rsidR="008738AA">
        <w:rPr>
          <w:rFonts w:ascii="Palatino Linotype" w:hAnsi="Palatino Linotype" w:cs="Times New Roman" w:hint="eastAsia"/>
          <w:b/>
          <w:color w:val="000000"/>
          <w:kern w:val="0"/>
          <w:sz w:val="20"/>
          <w:szCs w:val="20"/>
          <w:lang w:bidi="en-US"/>
        </w:rPr>
        <w:t>2</w:t>
      </w:r>
      <w:r w:rsidRPr="003209DD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0"/>
          <w:lang w:eastAsia="de-DE" w:bidi="en-US"/>
        </w:rPr>
        <w:t>.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</w:t>
      </w:r>
      <w:r w:rsidR="008738AA">
        <w:rPr>
          <w:rFonts w:ascii="Palatino Linotype" w:hAnsi="Palatino Linotype" w:cs="Times New Roman" w:hint="eastAsia"/>
          <w:b/>
          <w:color w:val="000000"/>
          <w:kern w:val="0"/>
          <w:sz w:val="20"/>
          <w:szCs w:val="20"/>
          <w:lang w:bidi="en-US"/>
        </w:rPr>
        <w:t>Au-NP</w:t>
      </w:r>
      <w:r w:rsidR="006341A9">
        <w:rPr>
          <w:rFonts w:ascii="Palatino Linotype" w:hAnsi="Palatino Linotype" w:cs="Times New Roman" w:hint="eastAsia"/>
          <w:b/>
          <w:color w:val="000000"/>
          <w:kern w:val="0"/>
          <w:sz w:val="20"/>
          <w:szCs w:val="20"/>
          <w:lang w:bidi="en-US"/>
        </w:rPr>
        <w:t>s did not induce</w:t>
      </w:r>
      <w:r w:rsidR="008738AA">
        <w:rPr>
          <w:rFonts w:ascii="Palatino Linotype" w:hAnsi="Palatino Linotype" w:cs="Times New Roman" w:hint="eastAsia"/>
          <w:b/>
          <w:color w:val="000000"/>
          <w:kern w:val="0"/>
          <w:sz w:val="20"/>
          <w:szCs w:val="20"/>
          <w:lang w:bidi="en-US"/>
        </w:rPr>
        <w:t xml:space="preserve"> AQP1 expression </w:t>
      </w:r>
      <w:r w:rsidR="006341A9">
        <w:rPr>
          <w:rFonts w:ascii="Palatino Linotype" w:hAnsi="Palatino Linotype" w:cs="Times New Roman" w:hint="eastAsia"/>
          <w:b/>
          <w:color w:val="000000"/>
          <w:kern w:val="0"/>
          <w:sz w:val="20"/>
          <w:szCs w:val="20"/>
          <w:lang w:bidi="en-US"/>
        </w:rPr>
        <w:t>in cells with hypo-expression level of Cav1</w:t>
      </w:r>
      <w:r w:rsidR="008738AA">
        <w:rPr>
          <w:rFonts w:ascii="Palatino Linotype" w:hAnsi="Palatino Linotype" w:cs="Times New Roman" w:hint="eastAsia"/>
          <w:b/>
          <w:color w:val="000000"/>
          <w:kern w:val="0"/>
          <w:sz w:val="20"/>
          <w:szCs w:val="20"/>
          <w:lang w:bidi="en-US"/>
        </w:rPr>
        <w:t xml:space="preserve">. 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(A</w:t>
      </w:r>
      <w:r w:rsidR="006341A9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/B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) </w:t>
      </w:r>
      <w:r w:rsidR="008738AA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Au-NP-induced AQP1 expression was presented in human umbilical vein endothelial cell</w:t>
      </w:r>
      <w:r w:rsidR="00550621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s</w:t>
      </w:r>
      <w:r w:rsidR="008738AA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(HUVEC), either in </w:t>
      </w:r>
      <w:r w:rsidR="008738AA">
        <w:rPr>
          <w:rFonts w:ascii="Palatino Linotype" w:hAnsi="Palatino Linotype" w:cs="Times New Roman"/>
          <w:color w:val="000000"/>
          <w:kern w:val="0"/>
          <w:sz w:val="20"/>
          <w:szCs w:val="20"/>
          <w:lang w:bidi="en-US"/>
        </w:rPr>
        <w:t>transcriptional</w:t>
      </w:r>
      <w:r w:rsidR="008738AA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</w:t>
      </w:r>
      <w:r w:rsidR="00FB05D6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level </w:t>
      </w:r>
      <w:r w:rsidR="00F952DF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(N = 10) </w:t>
      </w:r>
      <w:r w:rsidR="00FB05D6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or in translational level</w:t>
      </w:r>
      <w:r w:rsidR="00F952DF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(N = 5)</w:t>
      </w:r>
      <w:r w:rsidR="00FB05D6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. </w:t>
      </w:r>
      <w:r w:rsidR="00FB05D6" w:rsidRPr="003209DD">
        <w:rPr>
          <w:rFonts w:ascii="Palatino Linotype" w:eastAsia="Times New Roman" w:hAnsi="Palatino Linotype" w:cs="Times New Roman"/>
          <w:kern w:val="0"/>
          <w:sz w:val="20"/>
          <w:szCs w:val="20"/>
          <w:lang w:eastAsia="de-DE" w:bidi="en-US"/>
        </w:rPr>
        <w:t>(**</w:t>
      </w:r>
      <w:r w:rsidR="00D56FF0">
        <w:rPr>
          <w:rFonts w:ascii="Palatino Linotype" w:hAnsi="Palatino Linotype" w:cs="Times New Roman" w:hint="eastAsia"/>
          <w:kern w:val="0"/>
          <w:sz w:val="20"/>
          <w:szCs w:val="20"/>
          <w:lang w:bidi="en-US"/>
        </w:rPr>
        <w:t xml:space="preserve"> </w:t>
      </w:r>
      <w:r w:rsidR="00FB05D6" w:rsidRPr="00D56FF0">
        <w:rPr>
          <w:rFonts w:ascii="Palatino Linotype" w:eastAsia="Times New Roman" w:hAnsi="Palatino Linotype" w:cs="Times New Roman"/>
          <w:i/>
          <w:kern w:val="0"/>
          <w:sz w:val="20"/>
          <w:szCs w:val="20"/>
          <w:lang w:eastAsia="de-DE" w:bidi="en-US"/>
        </w:rPr>
        <w:t>p</w:t>
      </w:r>
      <w:r w:rsidR="00FB05D6" w:rsidRPr="003209DD">
        <w:rPr>
          <w:rFonts w:ascii="Palatino Linotype" w:eastAsia="Times New Roman" w:hAnsi="Palatino Linotype" w:cs="Times New Roman"/>
          <w:kern w:val="0"/>
          <w:sz w:val="20"/>
          <w:szCs w:val="20"/>
          <w:lang w:eastAsia="de-DE" w:bidi="en-US"/>
        </w:rPr>
        <w:t xml:space="preserve"> &lt; 0.01, indicates statistically significant difference from the control group</w:t>
      </w:r>
      <w:r w:rsidR="00FB05D6"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)</w:t>
      </w:r>
      <w:r w:rsidR="00FB05D6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. (</w:t>
      </w:r>
      <w:r w:rsidR="006341A9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C</w:t>
      </w:r>
      <w:r w:rsidR="00FB05D6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/</w:t>
      </w:r>
      <w:r w:rsidR="006341A9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D</w:t>
      </w:r>
      <w:r w:rsidR="00FB05D6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) As compared to those cells with a hypo-expressing Cav1 (such as HEK293T, EA.hy926, and BEAS-2B), the HUVEC</w:t>
      </w:r>
      <w:r w:rsidR="00550621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s</w:t>
      </w:r>
      <w:r w:rsidR="00FB05D6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were abundant in its Cav1 protein level and responded to Au-NP</w:t>
      </w:r>
      <w:r w:rsidR="00550621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</w:t>
      </w:r>
      <w:r w:rsidR="00FB05D6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treatment. No Au-NP-induced AQP1 expression were found in HEK293T</w:t>
      </w:r>
      <w:r w:rsidR="006341A9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(h</w:t>
      </w:r>
      <w:r w:rsidR="006341A9" w:rsidRPr="006341A9">
        <w:rPr>
          <w:rFonts w:ascii="Palatino Linotype" w:hAnsi="Palatino Linotype" w:cs="Times New Roman"/>
          <w:color w:val="000000"/>
          <w:kern w:val="0"/>
          <w:sz w:val="20"/>
          <w:szCs w:val="20"/>
          <w:lang w:bidi="en-US"/>
        </w:rPr>
        <w:t>uman embryonic kidney</w:t>
      </w:r>
      <w:r w:rsidR="006341A9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</w:t>
      </w:r>
      <w:r w:rsidR="006341A9" w:rsidRPr="006341A9">
        <w:rPr>
          <w:rFonts w:ascii="Palatino Linotype" w:hAnsi="Palatino Linotype" w:cs="Times New Roman"/>
          <w:color w:val="000000"/>
          <w:kern w:val="0"/>
          <w:sz w:val="20"/>
          <w:szCs w:val="20"/>
          <w:lang w:bidi="en-US"/>
        </w:rPr>
        <w:t>cell</w:t>
      </w:r>
      <w:r w:rsidR="006341A9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)</w:t>
      </w:r>
      <w:r w:rsidR="00FB05D6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, EA.hy926</w:t>
      </w:r>
      <w:r w:rsidR="006341A9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(a</w:t>
      </w:r>
      <w:r w:rsidR="006341A9" w:rsidRPr="006341A9">
        <w:rPr>
          <w:rFonts w:ascii="Palatino Linotype" w:hAnsi="Palatino Linotype" w:cs="Times New Roman"/>
          <w:color w:val="000000"/>
          <w:kern w:val="0"/>
          <w:sz w:val="20"/>
          <w:szCs w:val="20"/>
          <w:lang w:bidi="en-US"/>
        </w:rPr>
        <w:t xml:space="preserve"> permanent </w:t>
      </w:r>
      <w:r w:rsidR="006341A9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hybrid</w:t>
      </w:r>
      <w:r w:rsidR="006341A9" w:rsidRPr="006341A9">
        <w:rPr>
          <w:rFonts w:ascii="Palatino Linotype" w:hAnsi="Palatino Linotype" w:cs="Times New Roman"/>
          <w:color w:val="000000"/>
          <w:kern w:val="0"/>
          <w:sz w:val="20"/>
          <w:szCs w:val="20"/>
          <w:lang w:bidi="en-US"/>
        </w:rPr>
        <w:t xml:space="preserve"> cell line</w:t>
      </w:r>
      <w:r w:rsidR="006341A9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</w:t>
      </w:r>
      <w:r w:rsidR="006341A9">
        <w:rPr>
          <w:rFonts w:ascii="Palatino Linotype" w:hAnsi="Palatino Linotype" w:cs="Times New Roman"/>
          <w:color w:val="000000"/>
          <w:kern w:val="0"/>
          <w:sz w:val="20"/>
          <w:szCs w:val="20"/>
          <w:lang w:bidi="en-US"/>
        </w:rPr>
        <w:t>established</w:t>
      </w:r>
      <w:r w:rsidR="006341A9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by </w:t>
      </w:r>
      <w:r w:rsidR="006341A9" w:rsidRPr="006341A9">
        <w:rPr>
          <w:rFonts w:ascii="Palatino Linotype" w:hAnsi="Palatino Linotype" w:cs="Times New Roman"/>
          <w:color w:val="000000"/>
          <w:kern w:val="0"/>
          <w:sz w:val="20"/>
          <w:szCs w:val="20"/>
          <w:lang w:bidi="en-US"/>
        </w:rPr>
        <w:t xml:space="preserve">fusing </w:t>
      </w:r>
      <w:r w:rsidR="006341A9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HUVEC</w:t>
      </w:r>
      <w:r w:rsidR="00550621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</w:t>
      </w:r>
      <w:r w:rsidR="006341A9" w:rsidRPr="006341A9">
        <w:rPr>
          <w:rFonts w:ascii="Palatino Linotype" w:hAnsi="Palatino Linotype" w:cs="Times New Roman"/>
          <w:color w:val="000000"/>
          <w:kern w:val="0"/>
          <w:sz w:val="20"/>
          <w:szCs w:val="20"/>
          <w:lang w:bidi="en-US"/>
        </w:rPr>
        <w:t>with A549</w:t>
      </w:r>
      <w:r w:rsidR="006341A9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)</w:t>
      </w:r>
      <w:r w:rsidR="00FB05D6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, and BEAS-2B (</w:t>
      </w:r>
      <w:r w:rsidR="00FB05D6" w:rsidRPr="00FB05D6">
        <w:rPr>
          <w:rFonts w:ascii="Palatino Linotype" w:hAnsi="Palatino Linotype" w:cs="Times New Roman"/>
          <w:color w:val="000000"/>
          <w:kern w:val="0"/>
          <w:sz w:val="20"/>
          <w:szCs w:val="20"/>
          <w:lang w:bidi="en-US"/>
        </w:rPr>
        <w:t xml:space="preserve">an immortalized, </w:t>
      </w:r>
      <w:r w:rsidR="00FB05D6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normal </w:t>
      </w:r>
      <w:r w:rsidR="00FB05D6" w:rsidRPr="00FB05D6">
        <w:rPr>
          <w:rFonts w:ascii="Palatino Linotype" w:hAnsi="Palatino Linotype" w:cs="Times New Roman"/>
          <w:color w:val="000000"/>
          <w:kern w:val="0"/>
          <w:sz w:val="20"/>
          <w:szCs w:val="20"/>
          <w:lang w:bidi="en-US"/>
        </w:rPr>
        <w:t xml:space="preserve">human </w:t>
      </w:r>
      <w:r w:rsidR="00FB05D6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bronchial</w:t>
      </w:r>
      <w:r w:rsidR="00FB05D6" w:rsidRPr="00FB05D6">
        <w:rPr>
          <w:rFonts w:ascii="Palatino Linotype" w:hAnsi="Palatino Linotype" w:cs="Times New Roman"/>
          <w:color w:val="000000"/>
          <w:kern w:val="0"/>
          <w:sz w:val="20"/>
          <w:szCs w:val="20"/>
          <w:lang w:bidi="en-US"/>
        </w:rPr>
        <w:t xml:space="preserve"> epithelial cell</w:t>
      </w:r>
      <w:r w:rsidR="00FB05D6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line)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.</w:t>
      </w:r>
    </w:p>
    <w:p w:rsidR="003209DD" w:rsidRPr="003209DD" w:rsidRDefault="003209DD" w:rsidP="005363E7">
      <w:pPr>
        <w:jc w:val="both"/>
        <w:rPr>
          <w:rFonts w:ascii="Times New Roman" w:hAnsi="Times New Roman" w:cs="Times New Roman"/>
          <w:b/>
        </w:rPr>
      </w:pPr>
    </w:p>
    <w:p w:rsidR="005363E7" w:rsidRDefault="003209DD" w:rsidP="00550621">
      <w:pPr>
        <w:pageBreakBefore/>
        <w:jc w:val="both"/>
        <w:rPr>
          <w:rFonts w:ascii="Times New Roman" w:hAnsi="Times New Roman" w:cs="Times New Roman"/>
          <w:b/>
        </w:rPr>
      </w:pPr>
      <w:r w:rsidRPr="003209DD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lastRenderedPageBreak/>
        <w:t xml:space="preserve">Figure </w:t>
      </w:r>
      <w:r w:rsidR="00550621">
        <w:rPr>
          <w:rFonts w:ascii="Palatino Linotype" w:hAnsi="Palatino Linotype" w:cs="Times New Roman" w:hint="eastAsia"/>
          <w:b/>
          <w:color w:val="000000"/>
          <w:kern w:val="0"/>
          <w:sz w:val="22"/>
          <w:szCs w:val="20"/>
          <w:lang w:bidi="en-US"/>
        </w:rPr>
        <w:t>S</w:t>
      </w:r>
      <w:r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t>3</w:t>
      </w:r>
      <w:r w:rsidRPr="003209DD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t>.</w:t>
      </w:r>
      <w:r w:rsidR="005363E7" w:rsidRPr="00CE3561">
        <w:rPr>
          <w:rFonts w:ascii="Times New Roman" w:hAnsi="Times New Roman" w:cs="Times New Roman"/>
          <w:b/>
        </w:rPr>
        <w:t xml:space="preserve"> </w:t>
      </w:r>
    </w:p>
    <w:p w:rsidR="005363E7" w:rsidRDefault="005363E7" w:rsidP="00D56FF0">
      <w:pPr>
        <w:ind w:leftChars="-177" w:left="-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PH" w:eastAsia="en-PH"/>
        </w:rPr>
        <w:drawing>
          <wp:inline distT="0" distB="0" distL="0" distR="0">
            <wp:extent cx="5891917" cy="4929721"/>
            <wp:effectExtent l="0" t="0" r="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 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33" b="32778"/>
                    <a:stretch/>
                  </pic:blipFill>
                  <pic:spPr bwMode="auto">
                    <a:xfrm>
                      <a:off x="0" y="0"/>
                      <a:ext cx="5891918" cy="4929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3E7" w:rsidRPr="003209DD" w:rsidRDefault="003209DD" w:rsidP="003209DD">
      <w:pPr>
        <w:widowControl/>
        <w:adjustRightInd w:val="0"/>
        <w:snapToGrid w:val="0"/>
        <w:spacing w:before="120" w:after="240" w:line="260" w:lineRule="atLeast"/>
        <w:ind w:left="425" w:right="425"/>
        <w:jc w:val="both"/>
        <w:rPr>
          <w:rFonts w:ascii="Times New Roman" w:hAnsi="Times New Roman" w:cs="Times New Roman"/>
          <w:b/>
        </w:rPr>
      </w:pPr>
      <w:r w:rsidRPr="003209DD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0"/>
          <w:lang w:eastAsia="de-DE" w:bidi="en-US"/>
        </w:rPr>
        <w:t xml:space="preserve">Figure </w:t>
      </w:r>
      <w:r w:rsidR="00550621">
        <w:rPr>
          <w:rFonts w:ascii="Palatino Linotype" w:hAnsi="Palatino Linotype" w:cs="Times New Roman" w:hint="eastAsia"/>
          <w:b/>
          <w:color w:val="000000"/>
          <w:kern w:val="0"/>
          <w:sz w:val="20"/>
          <w:szCs w:val="20"/>
          <w:lang w:bidi="en-US"/>
        </w:rPr>
        <w:t>S</w:t>
      </w:r>
      <w:r w:rsidRPr="003209DD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0"/>
          <w:lang w:eastAsia="de-DE" w:bidi="en-US"/>
        </w:rPr>
        <w:t>3. Au-NP</w:t>
      </w:r>
      <w:r w:rsidR="00650978">
        <w:rPr>
          <w:rFonts w:ascii="Palatino Linotype" w:hAnsi="Palatino Linotype" w:cs="Times New Roman" w:hint="eastAsia"/>
          <w:b/>
          <w:color w:val="000000"/>
          <w:kern w:val="0"/>
          <w:sz w:val="20"/>
          <w:szCs w:val="20"/>
          <w:lang w:bidi="en-US"/>
        </w:rPr>
        <w:t xml:space="preserve"> </w:t>
      </w:r>
      <w:r w:rsidRPr="003209DD">
        <w:rPr>
          <w:rFonts w:ascii="Palatino Linotype" w:eastAsia="Times New Roman" w:hAnsi="Palatino Linotype" w:cs="Times New Roman" w:hint="eastAsia"/>
          <w:b/>
          <w:color w:val="000000"/>
          <w:kern w:val="0"/>
          <w:sz w:val="20"/>
          <w:szCs w:val="20"/>
          <w:lang w:eastAsia="de-DE" w:bidi="en-US"/>
        </w:rPr>
        <w:t>treatment rapidly change</w:t>
      </w:r>
      <w:r w:rsidRPr="003209DD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0"/>
          <w:lang w:eastAsia="de-DE" w:bidi="en-US"/>
        </w:rPr>
        <w:t>d</w:t>
      </w:r>
      <w:r w:rsidRPr="003209DD">
        <w:rPr>
          <w:rFonts w:ascii="Palatino Linotype" w:eastAsia="Times New Roman" w:hAnsi="Palatino Linotype" w:cs="Times New Roman" w:hint="eastAsia"/>
          <w:b/>
          <w:color w:val="000000"/>
          <w:kern w:val="0"/>
          <w:sz w:val="20"/>
          <w:szCs w:val="20"/>
          <w:lang w:eastAsia="de-DE" w:bidi="en-US"/>
        </w:rPr>
        <w:t xml:space="preserve"> </w:t>
      </w:r>
      <w:r w:rsidRPr="003209DD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0"/>
          <w:lang w:eastAsia="de-DE" w:bidi="en-US"/>
        </w:rPr>
        <w:t>the phosphorylating status</w:t>
      </w:r>
      <w:r w:rsidRPr="003209DD">
        <w:rPr>
          <w:rFonts w:ascii="Palatino Linotype" w:eastAsia="Times New Roman" w:hAnsi="Palatino Linotype" w:cs="Times New Roman" w:hint="eastAsia"/>
          <w:b/>
          <w:color w:val="000000"/>
          <w:kern w:val="0"/>
          <w:sz w:val="20"/>
          <w:szCs w:val="20"/>
          <w:lang w:eastAsia="de-DE" w:bidi="en-US"/>
        </w:rPr>
        <w:t xml:space="preserve"> of </w:t>
      </w:r>
      <w:r w:rsidRPr="003209DD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0"/>
          <w:lang w:eastAsia="de-DE" w:bidi="en-US"/>
        </w:rPr>
        <w:t>FAK</w:t>
      </w:r>
      <w:r w:rsidRPr="003209DD">
        <w:rPr>
          <w:rFonts w:ascii="Palatino Linotype" w:eastAsia="Times New Roman" w:hAnsi="Palatino Linotype" w:cs="Times New Roman" w:hint="eastAsia"/>
          <w:b/>
          <w:color w:val="000000"/>
          <w:kern w:val="0"/>
          <w:sz w:val="20"/>
          <w:szCs w:val="20"/>
          <w:lang w:eastAsia="de-DE" w:bidi="en-US"/>
        </w:rPr>
        <w:t xml:space="preserve">, </w:t>
      </w:r>
      <w:r w:rsidRPr="003209DD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0"/>
          <w:lang w:eastAsia="de-DE" w:bidi="en-US"/>
        </w:rPr>
        <w:t>A</w:t>
      </w:r>
      <w:r w:rsidRPr="003209DD">
        <w:rPr>
          <w:rFonts w:ascii="Palatino Linotype" w:eastAsia="Times New Roman" w:hAnsi="Palatino Linotype" w:cs="Times New Roman" w:hint="eastAsia"/>
          <w:b/>
          <w:color w:val="000000"/>
          <w:kern w:val="0"/>
          <w:sz w:val="20"/>
          <w:szCs w:val="20"/>
          <w:lang w:eastAsia="de-DE" w:bidi="en-US"/>
        </w:rPr>
        <w:t>KT and ERK</w:t>
      </w:r>
      <w:r w:rsidRPr="003209DD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0"/>
          <w:lang w:eastAsia="de-DE" w:bidi="en-US"/>
        </w:rPr>
        <w:t xml:space="preserve"> in concentration-dependent manner.</w:t>
      </w:r>
      <w:r w:rsidRPr="003209DD">
        <w:rPr>
          <w:rFonts w:ascii="Palatino Linotype" w:eastAsia="Times New Roman" w:hAnsi="Palatino Linotype" w:cs="Times New Roman" w:hint="eastAsia"/>
          <w:b/>
          <w:color w:val="000000"/>
          <w:kern w:val="0"/>
          <w:sz w:val="20"/>
          <w:szCs w:val="20"/>
          <w:lang w:eastAsia="de-DE" w:bidi="en-US"/>
        </w:rPr>
        <w:t xml:space="preserve"> </w:t>
      </w:r>
      <w:r w:rsidRPr="003209DD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>bEnd</w:t>
      </w:r>
      <w:r w:rsidR="00650978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.</w:t>
      </w:r>
      <w:r w:rsidRPr="003209DD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>3 c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ells were incubated with Au-NP</w:t>
      </w:r>
      <w:r w:rsidR="00650978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s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(</w:t>
      </w:r>
      <w:r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50, 100, 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500 ng/mL) for 30 </w:t>
      </w:r>
      <w:r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or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60 min. (A) Representative images </w:t>
      </w:r>
      <w:r w:rsidRPr="003209DD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 xml:space="preserve">showed an augmentation of FAK and AKT phosphorylation; 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an accumulation of Cav1 protein</w:t>
      </w:r>
      <w:r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, but a reduced</w:t>
      </w:r>
      <w:r w:rsidRPr="003209DD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 xml:space="preserve"> Cav1 phosphorylation</w:t>
      </w:r>
      <w:r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level, after 30 min Au-NP</w:t>
      </w:r>
      <w:r w:rsidR="006341A9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treatment. A</w:t>
      </w:r>
      <w:r w:rsidRPr="003209DD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 xml:space="preserve"> reduction of ERK </w:t>
      </w:r>
      <w:r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activity was found after 60 min 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Au-NP</w:t>
      </w:r>
      <w:r w:rsidR="006341A9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</w:t>
      </w:r>
      <w:r w:rsidRPr="003209DD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>treat</w:t>
      </w:r>
      <w:r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ment. </w:t>
      </w:r>
      <w:r w:rsidRPr="003209DD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>Q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uantified data was gained by densitometry analysis, followed by a normalized process to their total form. </w:t>
      </w:r>
      <w:r w:rsidRPr="003209DD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 xml:space="preserve">(B) </w:t>
      </w:r>
      <w:proofErr w:type="spellStart"/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phospho</w:t>
      </w:r>
      <w:proofErr w:type="spellEnd"/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-</w:t>
      </w:r>
      <w:r w:rsidRPr="003209DD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>FA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K</w:t>
      </w:r>
      <w:r w:rsidRPr="003209DD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 xml:space="preserve">, 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(</w:t>
      </w:r>
      <w:r w:rsidRPr="003209DD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>C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)</w:t>
      </w:r>
      <w:r w:rsidRPr="003209DD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 xml:space="preserve"> </w:t>
      </w:r>
      <w:proofErr w:type="spellStart"/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phospho</w:t>
      </w:r>
      <w:proofErr w:type="spellEnd"/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-AKT</w:t>
      </w:r>
      <w:r w:rsidRPr="003209DD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 xml:space="preserve">, 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(</w:t>
      </w:r>
      <w:r w:rsidRPr="003209DD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>D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)</w:t>
      </w:r>
      <w:r w:rsidRPr="003209DD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 xml:space="preserve"> </w:t>
      </w:r>
      <w:proofErr w:type="spellStart"/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phospho</w:t>
      </w:r>
      <w:proofErr w:type="spellEnd"/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-</w:t>
      </w:r>
      <w:r w:rsidRPr="003209DD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>ERK, (E) Cav1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and </w:t>
      </w:r>
      <w:r w:rsidRPr="003209DD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 xml:space="preserve">(F) 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phospho-</w:t>
      </w:r>
      <w:r w:rsidRPr="003209DD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 xml:space="preserve">Cav1. 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(*</w:t>
      </w:r>
      <w:r w:rsidR="00D56FF0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</w:t>
      </w:r>
      <w:r w:rsidRPr="00D56FF0">
        <w:rPr>
          <w:rFonts w:ascii="Palatino Linotype" w:eastAsia="Times New Roman" w:hAnsi="Palatino Linotype" w:cs="Times New Roman"/>
          <w:i/>
          <w:color w:val="000000"/>
          <w:kern w:val="0"/>
          <w:sz w:val="20"/>
          <w:szCs w:val="20"/>
          <w:lang w:eastAsia="de-DE" w:bidi="en-US"/>
        </w:rPr>
        <w:t>p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&lt; 0.05, **</w:t>
      </w:r>
      <w:r w:rsidR="00D56FF0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</w:t>
      </w:r>
      <w:r w:rsidRPr="00D56FF0">
        <w:rPr>
          <w:rFonts w:ascii="Palatino Linotype" w:eastAsia="Times New Roman" w:hAnsi="Palatino Linotype" w:cs="Times New Roman"/>
          <w:i/>
          <w:color w:val="000000"/>
          <w:kern w:val="0"/>
          <w:sz w:val="20"/>
          <w:szCs w:val="20"/>
          <w:lang w:eastAsia="de-DE" w:bidi="en-US"/>
        </w:rPr>
        <w:t>p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&lt; 0.01, and ***</w:t>
      </w:r>
      <w:r w:rsidR="00D56FF0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</w:t>
      </w:r>
      <w:r w:rsidRPr="00D56FF0">
        <w:rPr>
          <w:rFonts w:ascii="Palatino Linotype" w:eastAsia="Times New Roman" w:hAnsi="Palatino Linotype" w:cs="Times New Roman"/>
          <w:i/>
          <w:color w:val="000000"/>
          <w:kern w:val="0"/>
          <w:sz w:val="20"/>
          <w:szCs w:val="20"/>
          <w:lang w:eastAsia="de-DE" w:bidi="en-US"/>
        </w:rPr>
        <w:t>p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&lt; 0.001 indicates statistically significant difference from the control group</w:t>
      </w:r>
      <w:r w:rsidR="003167D3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; N &gt; 7</w:t>
      </w:r>
      <w:r w:rsidRPr="003209DD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).</w:t>
      </w:r>
      <w:r w:rsidRPr="003209DD">
        <w:rPr>
          <w:rFonts w:ascii="Palatino Linotype" w:eastAsia="Times New Roman" w:hAnsi="Palatino Linotype" w:cs="Times New Roman" w:hint="eastAsia"/>
          <w:color w:val="000000"/>
          <w:kern w:val="0"/>
          <w:sz w:val="20"/>
          <w:szCs w:val="20"/>
          <w:lang w:eastAsia="de-DE" w:bidi="en-US"/>
        </w:rPr>
        <w:t xml:space="preserve"> </w:t>
      </w:r>
    </w:p>
    <w:p w:rsidR="005363E7" w:rsidRDefault="003209DD" w:rsidP="003167D3">
      <w:pPr>
        <w:pageBreakBefore/>
        <w:jc w:val="both"/>
        <w:rPr>
          <w:rFonts w:ascii="Times New Roman" w:hAnsi="Times New Roman" w:cs="Times New Roman"/>
          <w:b/>
        </w:rPr>
      </w:pPr>
      <w:r w:rsidRPr="003209DD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lastRenderedPageBreak/>
        <w:t xml:space="preserve">Figure </w:t>
      </w:r>
      <w:r w:rsidR="003167D3">
        <w:rPr>
          <w:rFonts w:ascii="Palatino Linotype" w:hAnsi="Palatino Linotype" w:cs="Times New Roman" w:hint="eastAsia"/>
          <w:b/>
          <w:color w:val="000000"/>
          <w:kern w:val="0"/>
          <w:sz w:val="22"/>
          <w:szCs w:val="20"/>
          <w:lang w:bidi="en-US"/>
        </w:rPr>
        <w:t>S</w:t>
      </w:r>
      <w:r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t>4</w:t>
      </w:r>
      <w:r w:rsidRPr="003209DD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t>.</w:t>
      </w:r>
      <w:r w:rsidR="005363E7" w:rsidRPr="00CE3561">
        <w:rPr>
          <w:rFonts w:ascii="Times New Roman" w:hAnsi="Times New Roman" w:cs="Times New Roman"/>
          <w:b/>
        </w:rPr>
        <w:t xml:space="preserve"> </w:t>
      </w:r>
    </w:p>
    <w:p w:rsidR="005363E7" w:rsidRDefault="005363E7" w:rsidP="005363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PH" w:eastAsia="en-PH"/>
        </w:rPr>
        <w:drawing>
          <wp:inline distT="0" distB="0" distL="0" distR="0">
            <wp:extent cx="4110825" cy="4932990"/>
            <wp:effectExtent l="0" t="0" r="4445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 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135" cy="494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8F8" w:rsidRDefault="006341A9" w:rsidP="005D377B">
      <w:pPr>
        <w:widowControl/>
        <w:adjustRightInd w:val="0"/>
        <w:snapToGrid w:val="0"/>
        <w:spacing w:before="120" w:after="240" w:line="260" w:lineRule="atLeast"/>
        <w:ind w:left="425" w:right="425"/>
        <w:jc w:val="both"/>
        <w:rPr>
          <w:rFonts w:ascii="Palatino Linotype" w:hAnsi="Palatino Linotype" w:cs="Times New Roman"/>
          <w:color w:val="000000"/>
          <w:kern w:val="0"/>
          <w:sz w:val="20"/>
          <w:szCs w:val="20"/>
          <w:lang w:bidi="en-US"/>
        </w:rPr>
      </w:pPr>
      <w:r w:rsidRPr="006341A9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0"/>
          <w:lang w:eastAsia="de-DE" w:bidi="en-US"/>
        </w:rPr>
        <w:t xml:space="preserve">Figure </w:t>
      </w:r>
      <w:r w:rsidR="003167D3">
        <w:rPr>
          <w:rFonts w:ascii="Palatino Linotype" w:hAnsi="Palatino Linotype" w:cs="Times New Roman" w:hint="eastAsia"/>
          <w:b/>
          <w:color w:val="000000"/>
          <w:kern w:val="0"/>
          <w:sz w:val="20"/>
          <w:szCs w:val="20"/>
          <w:lang w:bidi="en-US"/>
        </w:rPr>
        <w:t>S</w:t>
      </w:r>
      <w:r w:rsidRPr="006341A9">
        <w:rPr>
          <w:rFonts w:ascii="Palatino Linotype" w:hAnsi="Palatino Linotype" w:cs="Times New Roman" w:hint="eastAsia"/>
          <w:b/>
          <w:color w:val="000000"/>
          <w:kern w:val="0"/>
          <w:sz w:val="20"/>
          <w:szCs w:val="20"/>
          <w:lang w:bidi="en-US"/>
        </w:rPr>
        <w:t>4</w:t>
      </w:r>
      <w:r w:rsidR="003209DD" w:rsidRPr="006341A9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0"/>
          <w:lang w:eastAsia="de-DE" w:bidi="en-US"/>
        </w:rPr>
        <w:t>.</w:t>
      </w:r>
      <w:r w:rsidR="003209DD" w:rsidRPr="006341A9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</w:t>
      </w:r>
      <w:r w:rsidRPr="006341A9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0"/>
          <w:lang w:eastAsia="de-DE" w:bidi="en-US"/>
        </w:rPr>
        <w:t xml:space="preserve">The </w:t>
      </w:r>
      <w:r w:rsidR="005D377B">
        <w:rPr>
          <w:rFonts w:ascii="Palatino Linotype" w:hAnsi="Palatino Linotype" w:cs="Times New Roman" w:hint="eastAsia"/>
          <w:b/>
          <w:color w:val="000000"/>
          <w:kern w:val="0"/>
          <w:sz w:val="20"/>
          <w:szCs w:val="20"/>
          <w:lang w:bidi="en-US"/>
        </w:rPr>
        <w:t xml:space="preserve">ERKs functioned as the negative </w:t>
      </w:r>
      <w:r w:rsidR="005D377B">
        <w:rPr>
          <w:rFonts w:ascii="Palatino Linotype" w:hAnsi="Palatino Linotype" w:cs="Times New Roman"/>
          <w:b/>
          <w:color w:val="000000"/>
          <w:kern w:val="0"/>
          <w:sz w:val="20"/>
          <w:szCs w:val="20"/>
          <w:lang w:bidi="en-US"/>
        </w:rPr>
        <w:t>controller</w:t>
      </w:r>
      <w:r w:rsidR="005D377B">
        <w:rPr>
          <w:rFonts w:ascii="Palatino Linotype" w:hAnsi="Palatino Linotype" w:cs="Times New Roman" w:hint="eastAsia"/>
          <w:b/>
          <w:color w:val="000000"/>
          <w:kern w:val="0"/>
          <w:sz w:val="20"/>
          <w:szCs w:val="20"/>
          <w:lang w:bidi="en-US"/>
        </w:rPr>
        <w:t xml:space="preserve"> on Cav1 and AQP1 expression in bEnd</w:t>
      </w:r>
      <w:r w:rsidR="00D915EB">
        <w:rPr>
          <w:rFonts w:ascii="Palatino Linotype" w:hAnsi="Palatino Linotype" w:cs="Times New Roman" w:hint="eastAsia"/>
          <w:b/>
          <w:color w:val="000000"/>
          <w:kern w:val="0"/>
          <w:sz w:val="20"/>
          <w:szCs w:val="20"/>
          <w:lang w:bidi="en-US"/>
        </w:rPr>
        <w:t>.</w:t>
      </w:r>
      <w:r w:rsidR="005D377B">
        <w:rPr>
          <w:rFonts w:ascii="Palatino Linotype" w:hAnsi="Palatino Linotype" w:cs="Times New Roman" w:hint="eastAsia"/>
          <w:b/>
          <w:color w:val="000000"/>
          <w:kern w:val="0"/>
          <w:sz w:val="20"/>
          <w:szCs w:val="20"/>
          <w:lang w:bidi="en-US"/>
        </w:rPr>
        <w:t>3 cell</w:t>
      </w:r>
      <w:r w:rsidR="00D915EB">
        <w:rPr>
          <w:rFonts w:ascii="Palatino Linotype" w:hAnsi="Palatino Linotype" w:cs="Times New Roman" w:hint="eastAsia"/>
          <w:b/>
          <w:color w:val="000000"/>
          <w:kern w:val="0"/>
          <w:sz w:val="20"/>
          <w:szCs w:val="20"/>
          <w:lang w:bidi="en-US"/>
        </w:rPr>
        <w:t>s</w:t>
      </w:r>
      <w:r w:rsidR="003209DD" w:rsidRPr="006341A9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0"/>
          <w:lang w:eastAsia="de-DE" w:bidi="en-US"/>
        </w:rPr>
        <w:t>.</w:t>
      </w:r>
      <w:r w:rsidR="005D377B">
        <w:rPr>
          <w:rFonts w:ascii="Palatino Linotype" w:hAnsi="Palatino Linotype" w:cs="Times New Roman" w:hint="eastAsia"/>
          <w:b/>
          <w:color w:val="000000"/>
          <w:kern w:val="0"/>
          <w:sz w:val="20"/>
          <w:szCs w:val="20"/>
          <w:lang w:bidi="en-US"/>
        </w:rPr>
        <w:t xml:space="preserve"> </w:t>
      </w:r>
      <w:proofErr w:type="gramStart"/>
      <w:r w:rsidR="005D377B" w:rsidRPr="005D377B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bEnd</w:t>
      </w:r>
      <w:r w:rsidR="00D915EB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.</w:t>
      </w:r>
      <w:r w:rsidR="005D377B" w:rsidRPr="005D377B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3</w:t>
      </w:r>
      <w:proofErr w:type="gramEnd"/>
      <w:r w:rsidR="005D377B" w:rsidRPr="005D377B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cells were incubated with </w:t>
      </w:r>
      <w:r w:rsidR="005D377B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ERK inhibitor, U0126</w:t>
      </w:r>
      <w:r w:rsidR="005D377B" w:rsidRPr="005D377B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(</w:t>
      </w:r>
      <w:r w:rsidR="005D377B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10</w:t>
      </w:r>
      <w:r w:rsidR="005D377B" w:rsidRPr="005D377B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</w:t>
      </w:r>
      <w:r w:rsidR="005D377B" w:rsidRPr="005D377B">
        <w:rPr>
          <w:rFonts w:ascii="Symbol" w:eastAsia="Times New Roman" w:hAnsi="Symbol" w:cs="Times New Roman"/>
          <w:color w:val="000000"/>
          <w:kern w:val="0"/>
          <w:sz w:val="20"/>
          <w:szCs w:val="20"/>
          <w:lang w:eastAsia="de-DE" w:bidi="en-US"/>
        </w:rPr>
        <w:t></w:t>
      </w:r>
      <w:r w:rsidR="005D377B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M</w:t>
      </w:r>
      <w:r w:rsidR="005D377B" w:rsidRPr="005D377B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) for </w:t>
      </w:r>
      <w:r w:rsidR="005D377B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0, 3, 6 and 12 h</w:t>
      </w:r>
      <w:r w:rsidR="005D377B" w:rsidRPr="005D377B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. </w:t>
      </w:r>
      <w:r w:rsidR="003209DD" w:rsidRPr="006341A9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(A) </w:t>
      </w:r>
      <w:r w:rsidR="005D377B" w:rsidRPr="005D377B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Representative images showed </w:t>
      </w:r>
      <w:r w:rsidR="005D377B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the repression on ERK activity. A remarkable</w:t>
      </w:r>
      <w:r w:rsidR="005D377B" w:rsidRPr="005D377B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accumulation of Cav1 protein</w:t>
      </w:r>
      <w:r w:rsidR="005D377B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was observed after 3 h incubation, and sustained at least 12 h</w:t>
      </w:r>
      <w:r w:rsidR="005D377B" w:rsidRPr="005D377B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. </w:t>
      </w:r>
      <w:r w:rsidR="005D377B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In </w:t>
      </w:r>
      <w:r w:rsidR="005D377B">
        <w:rPr>
          <w:rFonts w:ascii="Palatino Linotype" w:hAnsi="Palatino Linotype" w:cs="Times New Roman"/>
          <w:color w:val="000000"/>
          <w:kern w:val="0"/>
          <w:sz w:val="20"/>
          <w:szCs w:val="20"/>
          <w:lang w:bidi="en-US"/>
        </w:rPr>
        <w:t>parallel</w:t>
      </w:r>
      <w:r w:rsidR="005D377B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, the AQP1 was increased </w:t>
      </w:r>
      <w:r w:rsidR="005D377B" w:rsidRPr="005D377B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after </w:t>
      </w:r>
      <w:r w:rsidR="005D377B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6</w:t>
      </w:r>
      <w:r w:rsidR="00D915EB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</w:t>
      </w:r>
      <w:r w:rsidR="005D377B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h incubation</w:t>
      </w:r>
      <w:r w:rsidR="005D377B" w:rsidRPr="005D377B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. Quantified data was gained by densitometry analysis, followed by a normalized process to their total form</w:t>
      </w:r>
      <w:r w:rsidR="005D377B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or </w:t>
      </w:r>
      <w:r w:rsidR="005D377B" w:rsidRPr="005D377B">
        <w:rPr>
          <w:rFonts w:ascii="Symbol" w:hAnsi="Symbol" w:cs="Times New Roman"/>
          <w:color w:val="000000"/>
          <w:kern w:val="0"/>
          <w:sz w:val="20"/>
          <w:szCs w:val="20"/>
          <w:lang w:bidi="en-US"/>
        </w:rPr>
        <w:t></w:t>
      </w:r>
      <w:r w:rsidR="005D377B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-actin</w:t>
      </w:r>
      <w:r w:rsidR="005D377B" w:rsidRPr="005D377B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. (B) </w:t>
      </w:r>
      <w:proofErr w:type="spellStart"/>
      <w:r w:rsidR="005D377B" w:rsidRPr="005D377B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phospho</w:t>
      </w:r>
      <w:proofErr w:type="spellEnd"/>
      <w:r w:rsidR="005D377B" w:rsidRPr="005D377B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-</w:t>
      </w:r>
      <w:r w:rsidR="005D377B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ER</w:t>
      </w:r>
      <w:r w:rsidR="005D377B" w:rsidRPr="005D377B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K, (C) </w:t>
      </w:r>
      <w:r w:rsidR="005D377B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AQP1</w:t>
      </w:r>
      <w:r w:rsidR="005D377B" w:rsidRPr="005D377B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, </w:t>
      </w:r>
      <w:r w:rsidR="005D377B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and </w:t>
      </w:r>
      <w:r w:rsidR="005D377B" w:rsidRPr="005D377B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(D) Cav1. (*</w:t>
      </w:r>
      <w:r w:rsidR="00D56FF0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</w:t>
      </w:r>
      <w:r w:rsidR="005D377B" w:rsidRPr="00D56FF0">
        <w:rPr>
          <w:rFonts w:ascii="Palatino Linotype" w:eastAsia="Times New Roman" w:hAnsi="Palatino Linotype" w:cs="Times New Roman"/>
          <w:i/>
          <w:color w:val="000000"/>
          <w:kern w:val="0"/>
          <w:sz w:val="20"/>
          <w:szCs w:val="20"/>
          <w:lang w:eastAsia="de-DE" w:bidi="en-US"/>
        </w:rPr>
        <w:t>p</w:t>
      </w:r>
      <w:r w:rsidR="005D377B" w:rsidRPr="005D377B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&lt; 0.05, **</w:t>
      </w:r>
      <w:r w:rsidR="00D56FF0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</w:t>
      </w:r>
      <w:r w:rsidR="005D377B" w:rsidRPr="00D56FF0">
        <w:rPr>
          <w:rFonts w:ascii="Palatino Linotype" w:eastAsia="Times New Roman" w:hAnsi="Palatino Linotype" w:cs="Times New Roman"/>
          <w:i/>
          <w:color w:val="000000"/>
          <w:kern w:val="0"/>
          <w:sz w:val="20"/>
          <w:szCs w:val="20"/>
          <w:lang w:eastAsia="de-DE" w:bidi="en-US"/>
        </w:rPr>
        <w:t>p</w:t>
      </w:r>
      <w:r w:rsidR="005D377B" w:rsidRPr="005D377B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&lt; 0.01, and ***</w:t>
      </w:r>
      <w:r w:rsidR="00D56FF0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</w:t>
      </w:r>
      <w:r w:rsidR="005D377B" w:rsidRPr="00D56FF0">
        <w:rPr>
          <w:rFonts w:ascii="Palatino Linotype" w:eastAsia="Times New Roman" w:hAnsi="Palatino Linotype" w:cs="Times New Roman"/>
          <w:i/>
          <w:color w:val="000000"/>
          <w:kern w:val="0"/>
          <w:sz w:val="20"/>
          <w:szCs w:val="20"/>
          <w:lang w:eastAsia="de-DE" w:bidi="en-US"/>
        </w:rPr>
        <w:t>p</w:t>
      </w:r>
      <w:r w:rsidR="005D377B" w:rsidRPr="005D377B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&lt; 0.001 indicates statistically significant difference from the control group</w:t>
      </w:r>
      <w:r w:rsidR="00D915EB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; N = 4</w:t>
      </w:r>
      <w:r w:rsidR="005D377B" w:rsidRPr="005D377B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).</w:t>
      </w:r>
    </w:p>
    <w:p w:rsidR="004A408E" w:rsidRDefault="004A408E" w:rsidP="004A408E">
      <w:pPr>
        <w:pageBreakBefore/>
        <w:jc w:val="both"/>
        <w:rPr>
          <w:rFonts w:ascii="Times New Roman" w:hAnsi="Times New Roman" w:cs="Times New Roman"/>
          <w:b/>
        </w:rPr>
      </w:pPr>
      <w:r w:rsidRPr="003209DD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lastRenderedPageBreak/>
        <w:t xml:space="preserve">Figure </w:t>
      </w:r>
      <w:r>
        <w:rPr>
          <w:rFonts w:ascii="Palatino Linotype" w:hAnsi="Palatino Linotype" w:cs="Times New Roman" w:hint="eastAsia"/>
          <w:b/>
          <w:color w:val="000000"/>
          <w:kern w:val="0"/>
          <w:sz w:val="22"/>
          <w:szCs w:val="20"/>
          <w:lang w:bidi="en-US"/>
        </w:rPr>
        <w:t>S5</w:t>
      </w:r>
      <w:r w:rsidRPr="003209DD">
        <w:rPr>
          <w:rFonts w:ascii="Palatino Linotype" w:eastAsia="Times New Roman" w:hAnsi="Palatino Linotype" w:cs="Times New Roman"/>
          <w:b/>
          <w:color w:val="000000"/>
          <w:kern w:val="0"/>
          <w:sz w:val="22"/>
          <w:szCs w:val="20"/>
          <w:lang w:eastAsia="de-DE" w:bidi="en-US"/>
        </w:rPr>
        <w:t>.</w:t>
      </w:r>
      <w:r w:rsidRPr="00CE3561">
        <w:rPr>
          <w:rFonts w:ascii="Times New Roman" w:hAnsi="Times New Roman" w:cs="Times New Roman"/>
          <w:b/>
        </w:rPr>
        <w:t xml:space="preserve"> </w:t>
      </w:r>
    </w:p>
    <w:p w:rsidR="00FD7FED" w:rsidRDefault="00FD7FED" w:rsidP="00FD7FED">
      <w:pPr>
        <w:jc w:val="both"/>
        <w:rPr>
          <w:rFonts w:ascii="Times New Roman" w:hAnsi="Times New Roman" w:cs="Times New Roman"/>
          <w:b/>
        </w:rPr>
      </w:pPr>
    </w:p>
    <w:p w:rsidR="004A408E" w:rsidRDefault="00FD7FED" w:rsidP="00FD7FED">
      <w:pPr>
        <w:widowControl/>
        <w:adjustRightInd w:val="0"/>
        <w:snapToGrid w:val="0"/>
        <w:spacing w:before="120" w:after="240" w:line="260" w:lineRule="atLeast"/>
        <w:ind w:left="425" w:right="425"/>
        <w:jc w:val="center"/>
        <w:rPr>
          <w:rFonts w:ascii="Times New Roman" w:hAnsi="Times New Roman" w:cs="Times New Roman"/>
        </w:rPr>
      </w:pPr>
      <w:r>
        <w:rPr>
          <w:noProof/>
          <w:lang w:val="en-PH" w:eastAsia="en-PH"/>
        </w:rPr>
        <w:drawing>
          <wp:inline distT="0" distB="0" distL="0" distR="0" wp14:anchorId="7DE7CC1B" wp14:editId="408E19C6">
            <wp:extent cx="2557089" cy="4071067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861" cy="407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61B94" w:rsidRDefault="00FD7FED" w:rsidP="00761B94">
      <w:pPr>
        <w:widowControl/>
        <w:adjustRightInd w:val="0"/>
        <w:snapToGrid w:val="0"/>
        <w:spacing w:before="120" w:after="240" w:line="260" w:lineRule="atLeast"/>
        <w:ind w:left="425" w:right="425"/>
        <w:jc w:val="both"/>
        <w:rPr>
          <w:rFonts w:ascii="Palatino Linotype" w:hAnsi="Palatino Linotype" w:cs="Times New Roman"/>
          <w:color w:val="000000"/>
          <w:kern w:val="0"/>
          <w:sz w:val="20"/>
          <w:szCs w:val="20"/>
          <w:lang w:bidi="en-US"/>
        </w:rPr>
      </w:pPr>
      <w:r w:rsidRPr="006341A9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0"/>
          <w:lang w:eastAsia="de-DE" w:bidi="en-US"/>
        </w:rPr>
        <w:t xml:space="preserve">Figure </w:t>
      </w:r>
      <w:r>
        <w:rPr>
          <w:rFonts w:ascii="Palatino Linotype" w:hAnsi="Palatino Linotype" w:cs="Times New Roman" w:hint="eastAsia"/>
          <w:b/>
          <w:color w:val="000000"/>
          <w:kern w:val="0"/>
          <w:sz w:val="20"/>
          <w:szCs w:val="20"/>
          <w:lang w:bidi="en-US"/>
        </w:rPr>
        <w:t>S5</w:t>
      </w:r>
      <w:r w:rsidRPr="006341A9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0"/>
          <w:lang w:eastAsia="de-DE" w:bidi="en-US"/>
        </w:rPr>
        <w:t>.</w:t>
      </w:r>
      <w:r w:rsidRPr="006341A9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</w:t>
      </w:r>
      <w:r w:rsidR="009E6D43" w:rsidRPr="009E6D43">
        <w:rPr>
          <w:rFonts w:ascii="Palatino Linotype" w:eastAsia="Times New Roman" w:hAnsi="Palatino Linotype" w:cs="Times New Roman"/>
          <w:b/>
          <w:color w:val="000000"/>
          <w:kern w:val="0"/>
          <w:sz w:val="20"/>
          <w:szCs w:val="20"/>
          <w:lang w:eastAsia="de-DE" w:bidi="en-US"/>
        </w:rPr>
        <w:t>Proposed signaling pathway responsible for Au-NP-mediated AQP1 expression in bEnd.3 endothelial cells</w:t>
      </w:r>
      <w:r>
        <w:rPr>
          <w:rFonts w:ascii="Palatino Linotype" w:hAnsi="Palatino Linotype" w:cs="Times New Roman" w:hint="eastAsia"/>
          <w:b/>
          <w:color w:val="000000"/>
          <w:kern w:val="0"/>
          <w:sz w:val="20"/>
          <w:szCs w:val="20"/>
          <w:lang w:bidi="en-US"/>
        </w:rPr>
        <w:t xml:space="preserve"> </w:t>
      </w:r>
      <w:r w:rsidR="009E6D43" w:rsidRPr="009E6D43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Au-NP exposure rapidly increased the Cav1</w:t>
      </w:r>
      <w:r w:rsidR="009E6D43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protein level,</w:t>
      </w:r>
      <w:r w:rsidR="009E6D43" w:rsidRPr="009E6D43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 boosted the phosphorylation levels of FAK and AKT</w:t>
      </w:r>
      <w:r w:rsidR="009E6D43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(after 15-30 min treatment)</w:t>
      </w:r>
      <w:r w:rsidR="009E6D43" w:rsidRPr="009E6D43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,</w:t>
      </w:r>
      <w:r w:rsidR="009E6D43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</w:t>
      </w:r>
      <w:r w:rsidR="009E6D43" w:rsidRPr="009E6D43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and reduced</w:t>
      </w:r>
      <w:r w:rsidR="009E6D43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</w:t>
      </w:r>
      <w:proofErr w:type="spellStart"/>
      <w:r w:rsidR="009E6D43">
        <w:rPr>
          <w:rFonts w:ascii="Palatino Linotype" w:hAnsi="Palatino Linotype" w:cs="Times New Roman"/>
          <w:color w:val="000000"/>
          <w:kern w:val="0"/>
          <w:sz w:val="20"/>
          <w:szCs w:val="20"/>
          <w:lang w:bidi="en-US"/>
        </w:rPr>
        <w:t>phospho</w:t>
      </w:r>
      <w:proofErr w:type="spellEnd"/>
      <w:r w:rsidR="009E6D43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>-</w:t>
      </w:r>
      <w:r w:rsidR="009E6D43" w:rsidRPr="009E6D43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ERK</w:t>
      </w:r>
      <w:r w:rsidR="009E6D43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level (after 60 min treatment). </w:t>
      </w:r>
      <w:r w:rsidR="009E6D43" w:rsidRPr="009E6D43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Neither these signaling molecules nor AQP1 expression responded to Au-NPs while Cav1 was silenced.</w:t>
      </w:r>
      <w:r w:rsidR="009E6D43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</w:t>
      </w:r>
      <w:r w:rsidR="009E6D43" w:rsidRPr="009E6D43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The inhibition of AKT (GDC-0068) or FAK (PF-573228) </w:t>
      </w:r>
      <w:r w:rsidR="00761B94" w:rsidRPr="00761B94">
        <w:rPr>
          <w:rFonts w:ascii="Palatino Linotype" w:hAnsi="Palatino Linotype" w:cs="Times New Roman" w:hint="eastAsia"/>
          <w:sz w:val="20"/>
          <w:szCs w:val="20"/>
          <w:lang w:bidi="en-US"/>
        </w:rPr>
        <w:t>has no obvious influence on Au-NP-mediated Cav1 accumulation</w:t>
      </w:r>
      <w:r w:rsidR="00761B94">
        <w:rPr>
          <w:rFonts w:ascii="Palatino Linotype" w:hAnsi="Palatino Linotype" w:cs="Times New Roman" w:hint="eastAsia"/>
          <w:sz w:val="20"/>
          <w:szCs w:val="20"/>
          <w:lang w:bidi="en-US"/>
        </w:rPr>
        <w:t xml:space="preserve">, but </w:t>
      </w:r>
      <w:r w:rsidR="009E6D43" w:rsidRPr="009E6D43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rescued </w:t>
      </w:r>
      <w:r w:rsidR="009E6D43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Au-NP-mediated </w:t>
      </w:r>
      <w:r w:rsidR="009E6D43" w:rsidRPr="009E6D43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>ERK</w:t>
      </w:r>
      <w:r w:rsidR="009E6D43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de-phosphorylation</w:t>
      </w:r>
      <w:r w:rsidR="00761B94">
        <w:rPr>
          <w:rFonts w:ascii="Palatino Linotype" w:hAnsi="Palatino Linotype" w:cs="Times New Roman" w:hint="eastAsia"/>
          <w:color w:val="000000"/>
          <w:kern w:val="0"/>
          <w:sz w:val="20"/>
          <w:szCs w:val="20"/>
          <w:lang w:bidi="en-US"/>
        </w:rPr>
        <w:t xml:space="preserve"> and </w:t>
      </w:r>
      <w:r w:rsidR="009E6D43" w:rsidRPr="009E6D43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prevented AQP1 induction. </w:t>
      </w:r>
      <w:r w:rsidR="00761B94" w:rsidRPr="00761B94">
        <w:rPr>
          <w:rFonts w:ascii="Palatino Linotype" w:hAnsi="Palatino Linotype" w:cs="Times New Roman" w:hint="eastAsia"/>
          <w:sz w:val="20"/>
          <w:szCs w:val="20"/>
          <w:lang w:bidi="en-US"/>
        </w:rPr>
        <w:t xml:space="preserve">PF-573228 decreased the </w:t>
      </w:r>
      <w:proofErr w:type="spellStart"/>
      <w:r w:rsidR="00761B94">
        <w:rPr>
          <w:rFonts w:ascii="Palatino Linotype" w:hAnsi="Palatino Linotype" w:cs="Times New Roman"/>
          <w:sz w:val="20"/>
          <w:szCs w:val="20"/>
          <w:lang w:bidi="en-US"/>
        </w:rPr>
        <w:t>phospho</w:t>
      </w:r>
      <w:proofErr w:type="spellEnd"/>
      <w:r w:rsidR="00761B94">
        <w:rPr>
          <w:rFonts w:ascii="Palatino Linotype" w:hAnsi="Palatino Linotype" w:cs="Times New Roman" w:hint="eastAsia"/>
          <w:sz w:val="20"/>
          <w:szCs w:val="20"/>
          <w:lang w:bidi="en-US"/>
        </w:rPr>
        <w:t>-</w:t>
      </w:r>
      <w:r w:rsidR="00761B94" w:rsidRPr="00761B94">
        <w:rPr>
          <w:rFonts w:ascii="Palatino Linotype" w:hAnsi="Palatino Linotype" w:cs="Times New Roman" w:hint="eastAsia"/>
          <w:sz w:val="20"/>
          <w:szCs w:val="20"/>
          <w:lang w:bidi="en-US"/>
        </w:rPr>
        <w:t>AKT</w:t>
      </w:r>
      <w:r w:rsidR="00761B94">
        <w:rPr>
          <w:rFonts w:ascii="Palatino Linotype" w:hAnsi="Palatino Linotype" w:cs="Times New Roman" w:hint="eastAsia"/>
          <w:sz w:val="20"/>
          <w:szCs w:val="20"/>
          <w:lang w:bidi="en-US"/>
        </w:rPr>
        <w:t xml:space="preserve"> level</w:t>
      </w:r>
      <w:r w:rsidR="00761B94" w:rsidRPr="00761B94">
        <w:rPr>
          <w:rFonts w:ascii="Palatino Linotype" w:hAnsi="Palatino Linotype" w:cs="Times New Roman" w:hint="eastAsia"/>
          <w:sz w:val="20"/>
          <w:szCs w:val="20"/>
          <w:lang w:bidi="en-US"/>
        </w:rPr>
        <w:t xml:space="preserve"> i</w:t>
      </w:r>
      <w:r w:rsidR="00761B94" w:rsidRPr="00761B94">
        <w:rPr>
          <w:rFonts w:ascii="Palatino Linotype" w:hAnsi="Palatino Linotype" w:cs="Times New Roman"/>
          <w:sz w:val="20"/>
          <w:szCs w:val="20"/>
          <w:lang w:bidi="en-US"/>
        </w:rPr>
        <w:t xml:space="preserve">nduced by Au-NPs, </w:t>
      </w:r>
      <w:r w:rsidR="00761B94">
        <w:rPr>
          <w:rFonts w:ascii="Palatino Linotype" w:hAnsi="Palatino Linotype" w:cs="Times New Roman" w:hint="eastAsia"/>
          <w:sz w:val="20"/>
          <w:szCs w:val="20"/>
          <w:lang w:bidi="en-US"/>
        </w:rPr>
        <w:t>whereas</w:t>
      </w:r>
      <w:r w:rsidR="00761B94" w:rsidRPr="00761B94">
        <w:rPr>
          <w:rFonts w:ascii="Palatino Linotype" w:hAnsi="Palatino Linotype" w:cs="Times New Roman"/>
          <w:sz w:val="20"/>
          <w:szCs w:val="20"/>
          <w:lang w:bidi="en-US"/>
        </w:rPr>
        <w:t xml:space="preserve"> GDC-0068 failed to prevent Au-NP-induced FAK phosphorylation</w:t>
      </w:r>
      <w:r w:rsidR="00761B94">
        <w:rPr>
          <w:rFonts w:ascii="Palatino Linotype" w:hAnsi="Palatino Linotype" w:cs="Times New Roman" w:hint="eastAsia"/>
          <w:sz w:val="20"/>
          <w:szCs w:val="20"/>
          <w:lang w:bidi="en-US"/>
        </w:rPr>
        <w:t>, s</w:t>
      </w:r>
      <w:r w:rsidR="00761B94" w:rsidRPr="00761B94">
        <w:rPr>
          <w:rFonts w:ascii="Palatino Linotype" w:hAnsi="Palatino Linotype" w:cs="Times New Roman"/>
          <w:sz w:val="20"/>
          <w:szCs w:val="20"/>
          <w:lang w:bidi="en-US"/>
        </w:rPr>
        <w:t>uggested FAK may be an upstream effector</w:t>
      </w:r>
      <w:r w:rsidR="00761B94">
        <w:rPr>
          <w:rFonts w:ascii="Palatino Linotype" w:hAnsi="Palatino Linotype" w:cs="Times New Roman" w:hint="eastAsia"/>
          <w:sz w:val="20"/>
          <w:szCs w:val="20"/>
          <w:lang w:bidi="en-US"/>
        </w:rPr>
        <w:t xml:space="preserve"> of AKT.</w:t>
      </w:r>
      <w:r w:rsidR="00761B94" w:rsidRPr="00761B94">
        <w:rPr>
          <w:rFonts w:ascii="Palatino Linotype" w:hAnsi="Palatino Linotype" w:cs="Times New Roman" w:hint="eastAsia"/>
          <w:sz w:val="20"/>
          <w:szCs w:val="20"/>
          <w:lang w:bidi="en-US"/>
        </w:rPr>
        <w:t xml:space="preserve"> </w:t>
      </w:r>
      <w:r w:rsidR="009E6D43" w:rsidRPr="009E6D43">
        <w:rPr>
          <w:rFonts w:ascii="Palatino Linotype" w:eastAsia="Times New Roman" w:hAnsi="Palatino Linotype" w:cs="Times New Roman"/>
          <w:color w:val="000000"/>
          <w:kern w:val="0"/>
          <w:sz w:val="20"/>
          <w:szCs w:val="20"/>
          <w:lang w:eastAsia="de-DE" w:bidi="en-US"/>
        </w:rPr>
        <w:t xml:space="preserve">Inhibition of ERK activity (U0126) remarkably enhanced AQP1 expression in bEnd.3 cells. These data demonstrate that Au-NP-mediated AQP1 induction is Cav1 dependent, but requires the repression on ERK activity. </w:t>
      </w:r>
    </w:p>
    <w:p w:rsidR="00761B94" w:rsidRPr="00761B94" w:rsidRDefault="00761B94" w:rsidP="00761B94">
      <w:pPr>
        <w:widowControl/>
        <w:adjustRightInd w:val="0"/>
        <w:snapToGrid w:val="0"/>
        <w:spacing w:before="120" w:after="240" w:line="260" w:lineRule="atLeast"/>
        <w:ind w:left="425" w:right="425"/>
        <w:jc w:val="both"/>
        <w:rPr>
          <w:rFonts w:ascii="Palatino Linotype" w:hAnsi="Palatino Linotype" w:cs="Times New Roman"/>
          <w:color w:val="000000"/>
          <w:kern w:val="0"/>
          <w:sz w:val="20"/>
          <w:szCs w:val="20"/>
          <w:lang w:bidi="en-US"/>
        </w:rPr>
      </w:pPr>
    </w:p>
    <w:sectPr w:rsidR="00761B94" w:rsidRPr="00761B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23" w:rsidRDefault="002A2D23" w:rsidP="00864F93">
      <w:r>
        <w:separator/>
      </w:r>
    </w:p>
  </w:endnote>
  <w:endnote w:type="continuationSeparator" w:id="0">
    <w:p w:rsidR="002A2D23" w:rsidRDefault="002A2D23" w:rsidP="0086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23" w:rsidRDefault="002A2D23" w:rsidP="00864F93">
      <w:r>
        <w:separator/>
      </w:r>
    </w:p>
  </w:footnote>
  <w:footnote w:type="continuationSeparator" w:id="0">
    <w:p w:rsidR="002A2D23" w:rsidRDefault="002A2D23" w:rsidP="00864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4186"/>
    <w:multiLevelType w:val="hybridMultilevel"/>
    <w:tmpl w:val="A89048A4"/>
    <w:lvl w:ilvl="0" w:tplc="636C885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8B4E23"/>
    <w:multiLevelType w:val="hybridMultilevel"/>
    <w:tmpl w:val="A4B8CA3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6B641711"/>
    <w:multiLevelType w:val="hybridMultilevel"/>
    <w:tmpl w:val="406CD526"/>
    <w:lvl w:ilvl="0" w:tplc="FBCC561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739B44D9"/>
    <w:multiLevelType w:val="hybridMultilevel"/>
    <w:tmpl w:val="0BD44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74"/>
  </w:docVars>
  <w:rsids>
    <w:rsidRoot w:val="00D44932"/>
    <w:rsid w:val="0017529B"/>
    <w:rsid w:val="00214E10"/>
    <w:rsid w:val="00262A87"/>
    <w:rsid w:val="002A2D23"/>
    <w:rsid w:val="00312045"/>
    <w:rsid w:val="003167D3"/>
    <w:rsid w:val="003209DD"/>
    <w:rsid w:val="003366CE"/>
    <w:rsid w:val="00340C3D"/>
    <w:rsid w:val="003935D5"/>
    <w:rsid w:val="003E4A12"/>
    <w:rsid w:val="003F2119"/>
    <w:rsid w:val="00430075"/>
    <w:rsid w:val="004A408E"/>
    <w:rsid w:val="004A4161"/>
    <w:rsid w:val="004C020A"/>
    <w:rsid w:val="005363E7"/>
    <w:rsid w:val="00550621"/>
    <w:rsid w:val="005D377B"/>
    <w:rsid w:val="005D5E19"/>
    <w:rsid w:val="006341A9"/>
    <w:rsid w:val="00650978"/>
    <w:rsid w:val="0067272B"/>
    <w:rsid w:val="0068677A"/>
    <w:rsid w:val="006D1C0C"/>
    <w:rsid w:val="00761B94"/>
    <w:rsid w:val="00774C0C"/>
    <w:rsid w:val="007C504E"/>
    <w:rsid w:val="007D0515"/>
    <w:rsid w:val="00862E9C"/>
    <w:rsid w:val="00864F93"/>
    <w:rsid w:val="008738AA"/>
    <w:rsid w:val="008B310C"/>
    <w:rsid w:val="008F151F"/>
    <w:rsid w:val="009538A3"/>
    <w:rsid w:val="009541F9"/>
    <w:rsid w:val="009C6894"/>
    <w:rsid w:val="009E6D43"/>
    <w:rsid w:val="00AA29F8"/>
    <w:rsid w:val="00AD47E2"/>
    <w:rsid w:val="00BF0CBB"/>
    <w:rsid w:val="00C1261A"/>
    <w:rsid w:val="00C16719"/>
    <w:rsid w:val="00CE3561"/>
    <w:rsid w:val="00CE4B67"/>
    <w:rsid w:val="00CF2DD8"/>
    <w:rsid w:val="00D44932"/>
    <w:rsid w:val="00D56FF0"/>
    <w:rsid w:val="00D915EB"/>
    <w:rsid w:val="00DB11EC"/>
    <w:rsid w:val="00DB5192"/>
    <w:rsid w:val="00DD2BA9"/>
    <w:rsid w:val="00E24362"/>
    <w:rsid w:val="00EA132B"/>
    <w:rsid w:val="00EA3DEA"/>
    <w:rsid w:val="00EB43C0"/>
    <w:rsid w:val="00EE38F8"/>
    <w:rsid w:val="00EF57BF"/>
    <w:rsid w:val="00F11B37"/>
    <w:rsid w:val="00F41741"/>
    <w:rsid w:val="00F952DF"/>
    <w:rsid w:val="00FA0826"/>
    <w:rsid w:val="00FA1C19"/>
    <w:rsid w:val="00FB05D6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3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932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864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64F9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4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64F93"/>
    <w:rPr>
      <w:sz w:val="20"/>
      <w:szCs w:val="20"/>
    </w:rPr>
  </w:style>
  <w:style w:type="table" w:customStyle="1" w:styleId="1">
    <w:name w:val="表格格線1"/>
    <w:basedOn w:val="TableNormal"/>
    <w:uiPriority w:val="59"/>
    <w:rsid w:val="00E24362"/>
    <w:rPr>
      <w:rFonts w:ascii="Calibri" w:eastAsia="PMingLiU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3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932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864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64F9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4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64F93"/>
    <w:rPr>
      <w:sz w:val="20"/>
      <w:szCs w:val="20"/>
    </w:rPr>
  </w:style>
  <w:style w:type="table" w:customStyle="1" w:styleId="1">
    <w:name w:val="表格格線1"/>
    <w:basedOn w:val="TableNormal"/>
    <w:uiPriority w:val="59"/>
    <w:rsid w:val="00E24362"/>
    <w:rPr>
      <w:rFonts w:ascii="Calibri" w:eastAsia="PMingLiU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877</Words>
  <Characters>4645</Characters>
  <Application>Microsoft Office Word</Application>
  <DocSecurity>0</DocSecurity>
  <Lines>165</Lines>
  <Paragraphs>110</Paragraphs>
  <ScaleCrop>false</ScaleCrop>
  <Company>Microsoft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34</cp:revision>
  <dcterms:created xsi:type="dcterms:W3CDTF">2019-06-20T07:53:00Z</dcterms:created>
  <dcterms:modified xsi:type="dcterms:W3CDTF">2019-10-08T02:12:00Z</dcterms:modified>
</cp:coreProperties>
</file>