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C" w:rsidRPr="004C0847" w:rsidRDefault="00243BCC" w:rsidP="00243BCC">
      <w:pPr>
        <w:pStyle w:val="Paragraph"/>
        <w:spacing w:line="480" w:lineRule="auto"/>
        <w:ind w:firstLine="0"/>
        <w:jc w:val="both"/>
      </w:pPr>
      <w:r w:rsidRPr="00DE3BD0">
        <w:rPr>
          <w:b/>
          <w:bCs/>
        </w:rPr>
        <w:t xml:space="preserve">Table </w:t>
      </w:r>
      <w:proofErr w:type="spellStart"/>
      <w:r w:rsidR="00EE5931">
        <w:rPr>
          <w:b/>
          <w:bCs/>
        </w:rPr>
        <w:t>S</w:t>
      </w:r>
      <w:r>
        <w:rPr>
          <w:b/>
          <w:bCs/>
        </w:rPr>
        <w:t>1</w:t>
      </w:r>
      <w:bookmarkStart w:id="0" w:name="_GoBack"/>
      <w:bookmarkEnd w:id="0"/>
      <w:proofErr w:type="spellEnd"/>
      <w:r w:rsidRPr="00672319">
        <w:rPr>
          <w:cs/>
          <w:lang w:bidi="th-TH"/>
        </w:rPr>
        <w:t xml:space="preserve">. </w:t>
      </w:r>
      <w:bookmarkStart w:id="1" w:name="_Hlk501205364"/>
      <w:r w:rsidRPr="00672319">
        <w:t xml:space="preserve">Primers and probes of 18s </w:t>
      </w:r>
      <w:proofErr w:type="spellStart"/>
      <w:r w:rsidRPr="00672319">
        <w:t>rRNA</w:t>
      </w:r>
      <w:proofErr w:type="spellEnd"/>
      <w:r w:rsidRPr="00672319">
        <w:t xml:space="preserve"> malaria parasites according to </w:t>
      </w:r>
      <w:proofErr w:type="spellStart"/>
      <w:r w:rsidRPr="00672319">
        <w:t>Perandin</w:t>
      </w:r>
      <w:proofErr w:type="spellEnd"/>
      <w:r w:rsidRPr="00672319">
        <w:t xml:space="preserve"> et al</w:t>
      </w:r>
      <w:r w:rsidRPr="00672319">
        <w:rPr>
          <w:cs/>
          <w:lang w:bidi="th-TH"/>
        </w:rPr>
        <w:t>.</w:t>
      </w:r>
      <w:bookmarkEnd w:id="1"/>
    </w:p>
    <w:tbl>
      <w:tblPr>
        <w:tblpPr w:leftFromText="180" w:rightFromText="180" w:vertAnchor="page" w:horzAnchor="margin" w:tblpXSpec="center" w:tblpY="2761"/>
        <w:tblW w:w="10480" w:type="dxa"/>
        <w:tblCellMar>
          <w:left w:w="0" w:type="dxa"/>
          <w:right w:w="0" w:type="dxa"/>
        </w:tblCellMar>
        <w:tblLook w:val="04A0"/>
      </w:tblPr>
      <w:tblGrid>
        <w:gridCol w:w="1548"/>
        <w:gridCol w:w="1440"/>
        <w:gridCol w:w="6074"/>
        <w:gridCol w:w="1418"/>
      </w:tblGrid>
      <w:tr w:rsidR="00243BCC" w:rsidRPr="004C0847" w:rsidTr="00E35880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b/>
                <w:bCs/>
                <w:color w:val="000000"/>
                <w:kern w:val="24"/>
                <w:sz w:val="24"/>
                <w:szCs w:val="24"/>
              </w:rPr>
              <w:t>Species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b/>
                <w:bCs/>
                <w:color w:val="000000"/>
                <w:kern w:val="24"/>
                <w:sz w:val="24"/>
                <w:szCs w:val="24"/>
              </w:rPr>
              <w:t>Primer and probe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</w:rPr>
            </w:pPr>
            <w:r w:rsidRPr="004C0847">
              <w:rPr>
                <w:b/>
                <w:bCs/>
                <w:color w:val="000000"/>
                <w:kern w:val="24"/>
              </w:rPr>
              <w:t>Sequence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b/>
                <w:bCs/>
                <w:color w:val="000000"/>
                <w:kern w:val="24"/>
                <w:sz w:val="24"/>
                <w:szCs w:val="24"/>
              </w:rPr>
              <w:t>Product size</w:t>
            </w:r>
          </w:p>
        </w:tc>
      </w:tr>
      <w:tr w:rsidR="00243BCC" w:rsidRPr="004C0847" w:rsidTr="00E35880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i/>
                <w:iCs/>
                <w:color w:val="000000"/>
                <w:kern w:val="24"/>
                <w:sz w:val="24"/>
                <w:szCs w:val="24"/>
              </w:rPr>
              <w:t>P</w:t>
            </w:r>
            <w:r w:rsidRPr="004C0847">
              <w:rPr>
                <w:i/>
                <w:iCs/>
                <w:color w:val="000000"/>
                <w:kern w:val="24"/>
                <w:sz w:val="24"/>
                <w:szCs w:val="24"/>
                <w:cs/>
                <w:lang w:bidi="th-TH"/>
              </w:rPr>
              <w:t>.</w:t>
            </w:r>
            <w:r w:rsidRPr="004C0847">
              <w:rPr>
                <w:i/>
                <w:iCs/>
                <w:color w:val="000000"/>
                <w:kern w:val="24"/>
                <w:sz w:val="24"/>
                <w:szCs w:val="24"/>
              </w:rPr>
              <w:t xml:space="preserve"> falciparum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DE0DB9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  <w:lang w:val="pt-PT"/>
              </w:rPr>
            </w:pPr>
            <w:r w:rsidRPr="00DE0DB9">
              <w:rPr>
                <w:color w:val="000000"/>
                <w:kern w:val="24"/>
                <w:sz w:val="24"/>
                <w:szCs w:val="24"/>
                <w:lang w:val="pt-PT"/>
              </w:rPr>
              <w:t>FAL</w:t>
            </w:r>
            <w:r w:rsidRPr="004C0847">
              <w:rPr>
                <w:color w:val="000000"/>
                <w:kern w:val="24"/>
                <w:sz w:val="24"/>
                <w:szCs w:val="24"/>
                <w:cs/>
                <w:lang w:bidi="th-TH"/>
              </w:rPr>
              <w:t>-</w:t>
            </w:r>
            <w:r w:rsidRPr="00DE0DB9">
              <w:rPr>
                <w:color w:val="000000"/>
                <w:kern w:val="24"/>
                <w:sz w:val="24"/>
                <w:szCs w:val="24"/>
                <w:lang w:val="pt-PT"/>
              </w:rPr>
              <w:t>F</w:t>
            </w:r>
          </w:p>
          <w:p w:rsidR="00243BCC" w:rsidRPr="00DE0DB9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  <w:lang w:val="pt-PT"/>
              </w:rPr>
            </w:pPr>
            <w:r w:rsidRPr="00DE0DB9">
              <w:rPr>
                <w:color w:val="000000"/>
                <w:kern w:val="24"/>
                <w:sz w:val="24"/>
                <w:szCs w:val="24"/>
                <w:lang w:val="pt-PT"/>
              </w:rPr>
              <w:t>FAL</w:t>
            </w:r>
            <w:r w:rsidRPr="004C0847">
              <w:rPr>
                <w:color w:val="000000"/>
                <w:kern w:val="24"/>
                <w:sz w:val="24"/>
                <w:szCs w:val="24"/>
                <w:cs/>
                <w:lang w:bidi="th-TH"/>
              </w:rPr>
              <w:t>-</w:t>
            </w:r>
            <w:r w:rsidRPr="00DE0DB9">
              <w:rPr>
                <w:color w:val="000000"/>
                <w:kern w:val="24"/>
                <w:sz w:val="24"/>
                <w:szCs w:val="24"/>
                <w:lang w:val="pt-PT"/>
              </w:rPr>
              <w:t>R</w:t>
            </w:r>
          </w:p>
          <w:p w:rsidR="00243BCC" w:rsidRPr="00DE0DB9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  <w:lang w:val="pt-PT"/>
              </w:rPr>
            </w:pPr>
            <w:r w:rsidRPr="00DE0DB9">
              <w:rPr>
                <w:color w:val="000000"/>
                <w:kern w:val="24"/>
                <w:sz w:val="24"/>
                <w:szCs w:val="24"/>
                <w:lang w:val="pt-PT"/>
              </w:rPr>
              <w:t>FAL probe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DE0DB9" w:rsidRDefault="00243BCC" w:rsidP="00E35880">
            <w:pPr>
              <w:spacing w:line="480" w:lineRule="auto"/>
              <w:jc w:val="both"/>
              <w:rPr>
                <w:rFonts w:eastAsia="Times New Roman"/>
                <w:lang w:val="pt-PT"/>
              </w:rPr>
            </w:pPr>
            <w:r w:rsidRPr="00DE0DB9">
              <w:rPr>
                <w:color w:val="000000"/>
                <w:kern w:val="24"/>
                <w:lang w:val="pt-PT"/>
              </w:rPr>
              <w:t>5</w:t>
            </w:r>
            <w:r w:rsidRPr="004C0847">
              <w:rPr>
                <w:color w:val="000000"/>
                <w:kern w:val="24"/>
                <w:cs/>
                <w:lang w:bidi="th-TH"/>
              </w:rPr>
              <w:t>’-</w:t>
            </w:r>
            <w:r w:rsidRPr="00DE0DB9">
              <w:rPr>
                <w:color w:val="000000"/>
                <w:kern w:val="24"/>
                <w:lang w:val="pt-PT"/>
              </w:rPr>
              <w:t>CTTTTGAGAGGTTTTGTTACTTTGAGTAA</w:t>
            </w:r>
          </w:p>
          <w:p w:rsidR="00243BCC" w:rsidRPr="00DE0DB9" w:rsidRDefault="00243BCC" w:rsidP="00E35880">
            <w:pPr>
              <w:spacing w:line="480" w:lineRule="auto"/>
              <w:jc w:val="both"/>
              <w:rPr>
                <w:rFonts w:eastAsia="Times New Roman"/>
                <w:lang w:val="pt-PT"/>
              </w:rPr>
            </w:pPr>
            <w:r w:rsidRPr="00DE0DB9">
              <w:rPr>
                <w:color w:val="000000"/>
                <w:kern w:val="24"/>
                <w:lang w:val="pt-PT"/>
              </w:rPr>
              <w:t>5</w:t>
            </w:r>
            <w:r w:rsidRPr="004C0847">
              <w:rPr>
                <w:color w:val="000000"/>
                <w:kern w:val="24"/>
                <w:cs/>
                <w:lang w:bidi="th-TH"/>
              </w:rPr>
              <w:t>’-</w:t>
            </w:r>
            <w:r w:rsidRPr="00DE0DB9">
              <w:rPr>
                <w:color w:val="000000"/>
                <w:kern w:val="24"/>
                <w:lang w:val="pt-PT"/>
              </w:rPr>
              <w:t>TATTCCATGCTGTAGTATTCAAACACAA</w:t>
            </w:r>
          </w:p>
          <w:p w:rsidR="00243BCC" w:rsidRPr="00DE0DB9" w:rsidRDefault="00243BCC" w:rsidP="00E35880">
            <w:pPr>
              <w:spacing w:line="480" w:lineRule="auto"/>
              <w:jc w:val="both"/>
              <w:rPr>
                <w:rFonts w:eastAsia="Times New Roman"/>
                <w:lang w:val="pt-PT"/>
              </w:rPr>
            </w:pPr>
            <w:r w:rsidRPr="00DE0DB9">
              <w:rPr>
                <w:color w:val="000000"/>
                <w:kern w:val="24"/>
                <w:lang w:val="pt-PT"/>
              </w:rPr>
              <w:t>5</w:t>
            </w:r>
            <w:r w:rsidRPr="004C0847">
              <w:rPr>
                <w:color w:val="000000"/>
                <w:kern w:val="24"/>
                <w:cs/>
                <w:lang w:bidi="th-TH"/>
              </w:rPr>
              <w:t>’</w:t>
            </w:r>
            <w:r w:rsidRPr="00DE0DB9">
              <w:rPr>
                <w:color w:val="000000"/>
                <w:kern w:val="24"/>
                <w:lang w:val="pt-PT"/>
              </w:rPr>
              <w:t xml:space="preserve"> FAM</w:t>
            </w:r>
            <w:r w:rsidRPr="004C0847">
              <w:rPr>
                <w:color w:val="000000"/>
                <w:kern w:val="24"/>
                <w:cs/>
                <w:lang w:bidi="th-TH"/>
              </w:rPr>
              <w:t>-</w:t>
            </w:r>
            <w:r w:rsidRPr="00DE0DB9">
              <w:rPr>
                <w:color w:val="000000"/>
                <w:kern w:val="24"/>
                <w:lang w:val="pt-PT"/>
              </w:rPr>
              <w:t>TGTTCATAACAGACGGGTAGTCATGATTGAGTTCA-TEMRA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E0DB9">
              <w:rPr>
                <w:color w:val="000000"/>
                <w:kern w:val="24"/>
                <w:sz w:val="24"/>
                <w:szCs w:val="24"/>
                <w:lang w:val="pt-PT"/>
              </w:rPr>
              <w:t> </w:t>
            </w:r>
            <w:r w:rsidRPr="004C0847">
              <w:rPr>
                <w:color w:val="000000"/>
                <w:kern w:val="24"/>
                <w:sz w:val="24"/>
                <w:szCs w:val="24"/>
              </w:rPr>
              <w:t>98</w:t>
            </w:r>
          </w:p>
        </w:tc>
      </w:tr>
      <w:tr w:rsidR="00243BCC" w:rsidRPr="004C0847" w:rsidTr="00E35880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i/>
                <w:iCs/>
                <w:color w:val="000000"/>
                <w:kern w:val="24"/>
                <w:sz w:val="24"/>
                <w:szCs w:val="24"/>
              </w:rPr>
              <w:t>P</w:t>
            </w:r>
            <w:r w:rsidRPr="004C0847">
              <w:rPr>
                <w:i/>
                <w:iCs/>
                <w:color w:val="000000"/>
                <w:kern w:val="24"/>
                <w:sz w:val="24"/>
                <w:szCs w:val="24"/>
                <w:cs/>
                <w:lang w:bidi="th-TH"/>
              </w:rPr>
              <w:t>.</w:t>
            </w:r>
            <w:r w:rsidRPr="004C0847">
              <w:rPr>
                <w:i/>
                <w:iCs/>
                <w:color w:val="000000"/>
                <w:kern w:val="24"/>
                <w:sz w:val="24"/>
                <w:szCs w:val="24"/>
              </w:rPr>
              <w:t xml:space="preserve"> vivax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C0847">
              <w:rPr>
                <w:color w:val="000000"/>
                <w:kern w:val="24"/>
                <w:sz w:val="24"/>
                <w:szCs w:val="24"/>
              </w:rPr>
              <w:t>VIV</w:t>
            </w:r>
            <w:proofErr w:type="spellEnd"/>
            <w:r w:rsidRPr="004C0847">
              <w:rPr>
                <w:color w:val="000000"/>
                <w:kern w:val="24"/>
                <w:sz w:val="24"/>
                <w:szCs w:val="24"/>
                <w:cs/>
                <w:lang w:bidi="th-TH"/>
              </w:rPr>
              <w:t>-</w:t>
            </w:r>
            <w:r w:rsidRPr="004C0847">
              <w:rPr>
                <w:color w:val="000000"/>
                <w:kern w:val="24"/>
                <w:sz w:val="24"/>
                <w:szCs w:val="24"/>
              </w:rPr>
              <w:t>F</w:t>
            </w:r>
          </w:p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C0847">
              <w:rPr>
                <w:color w:val="000000"/>
                <w:kern w:val="24"/>
                <w:sz w:val="24"/>
                <w:szCs w:val="24"/>
              </w:rPr>
              <w:t>VIV</w:t>
            </w:r>
            <w:proofErr w:type="spellEnd"/>
            <w:r w:rsidRPr="004C0847">
              <w:rPr>
                <w:color w:val="000000"/>
                <w:kern w:val="24"/>
                <w:sz w:val="24"/>
                <w:szCs w:val="24"/>
                <w:cs/>
                <w:lang w:bidi="th-TH"/>
              </w:rPr>
              <w:t>-</w:t>
            </w:r>
            <w:r w:rsidRPr="004C0847">
              <w:rPr>
                <w:color w:val="000000"/>
                <w:kern w:val="24"/>
                <w:sz w:val="24"/>
                <w:szCs w:val="24"/>
              </w:rPr>
              <w:t>R</w:t>
            </w:r>
          </w:p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color w:val="000000"/>
                <w:kern w:val="24"/>
                <w:sz w:val="24"/>
                <w:szCs w:val="24"/>
              </w:rPr>
              <w:t>VIV probe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</w:rPr>
            </w:pPr>
            <w:r w:rsidRPr="004C0847">
              <w:rPr>
                <w:color w:val="000000"/>
                <w:kern w:val="24"/>
              </w:rPr>
              <w:t>5</w:t>
            </w:r>
            <w:r w:rsidRPr="004C0847">
              <w:rPr>
                <w:color w:val="000000"/>
                <w:kern w:val="24"/>
                <w:cs/>
                <w:lang w:bidi="th-TH"/>
              </w:rPr>
              <w:t>’-</w:t>
            </w:r>
            <w:r w:rsidRPr="004C0847">
              <w:rPr>
                <w:color w:val="000000"/>
                <w:kern w:val="24"/>
              </w:rPr>
              <w:t>ACGCTTCTAGCTTAATCCACATAACT</w:t>
            </w:r>
          </w:p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</w:rPr>
            </w:pPr>
            <w:r w:rsidRPr="004C0847">
              <w:rPr>
                <w:color w:val="000000"/>
                <w:kern w:val="24"/>
              </w:rPr>
              <w:t>5</w:t>
            </w:r>
            <w:r w:rsidRPr="004C0847">
              <w:rPr>
                <w:color w:val="000000"/>
                <w:kern w:val="24"/>
                <w:cs/>
                <w:lang w:bidi="th-TH"/>
              </w:rPr>
              <w:t>’-</w:t>
            </w:r>
            <w:r w:rsidRPr="004C0847">
              <w:rPr>
                <w:color w:val="000000"/>
                <w:kern w:val="24"/>
              </w:rPr>
              <w:t>ATTTACTCAAAGTAACAAGGACTTCCAAGC</w:t>
            </w:r>
          </w:p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</w:rPr>
            </w:pPr>
            <w:r w:rsidRPr="004C0847">
              <w:rPr>
                <w:color w:val="000000"/>
                <w:kern w:val="24"/>
              </w:rPr>
              <w:t>5</w:t>
            </w:r>
            <w:r w:rsidRPr="004C0847">
              <w:rPr>
                <w:color w:val="000000"/>
                <w:kern w:val="24"/>
                <w:cs/>
                <w:lang w:bidi="th-TH"/>
              </w:rPr>
              <w:t xml:space="preserve">’ </w:t>
            </w:r>
            <w:r w:rsidRPr="004C0847">
              <w:rPr>
                <w:color w:val="000000"/>
                <w:kern w:val="24"/>
              </w:rPr>
              <w:t>TET</w:t>
            </w:r>
            <w:r w:rsidRPr="004C0847">
              <w:rPr>
                <w:color w:val="000000"/>
                <w:kern w:val="24"/>
                <w:cs/>
                <w:lang w:bidi="th-TH"/>
              </w:rPr>
              <w:t>-</w:t>
            </w:r>
            <w:r w:rsidRPr="004C0847">
              <w:rPr>
                <w:color w:val="000000"/>
                <w:kern w:val="24"/>
              </w:rPr>
              <w:t>TTCGTATCGACTTTGTGCGCATTTTGC-TEMRA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BCC" w:rsidRPr="004C0847" w:rsidRDefault="00243BCC" w:rsidP="00E35880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0847">
              <w:rPr>
                <w:color w:val="000000"/>
                <w:kern w:val="24"/>
                <w:sz w:val="24"/>
                <w:szCs w:val="24"/>
              </w:rPr>
              <w:t> 141</w:t>
            </w:r>
          </w:p>
        </w:tc>
      </w:tr>
    </w:tbl>
    <w:p w:rsidR="00243BCC" w:rsidRDefault="00243BCC" w:rsidP="00243BCC">
      <w:pPr>
        <w:pStyle w:val="Paragraph"/>
        <w:spacing w:line="480" w:lineRule="auto"/>
        <w:ind w:firstLine="0"/>
        <w:jc w:val="both"/>
        <w:rPr>
          <w:b/>
        </w:rPr>
      </w:pPr>
    </w:p>
    <w:p w:rsidR="00243BCC" w:rsidRDefault="00243BCC" w:rsidP="00243BCC">
      <w:pPr>
        <w:rPr>
          <w:lang w:val="en-US"/>
        </w:rPr>
      </w:pPr>
      <w:r>
        <w:rPr>
          <w:lang w:val="en-US"/>
        </w:rPr>
        <w:br w:type="page"/>
      </w:r>
    </w:p>
    <w:p w:rsidR="00243BCC" w:rsidRDefault="00243BCC" w:rsidP="00243BCC">
      <w:pPr>
        <w:pStyle w:val="Paragraph"/>
        <w:spacing w:line="480" w:lineRule="auto"/>
        <w:ind w:firstLine="0"/>
        <w:jc w:val="both"/>
        <w:rPr>
          <w:lang w:val="en-AU"/>
        </w:rPr>
      </w:pPr>
      <w:r w:rsidRPr="00DE3BD0">
        <w:rPr>
          <w:b/>
          <w:bCs/>
        </w:rPr>
        <w:lastRenderedPageBreak/>
        <w:t>Table</w:t>
      </w:r>
      <w:r w:rsidRPr="007B16A9">
        <w:rPr>
          <w:b/>
        </w:rPr>
        <w:t xml:space="preserve"> </w:t>
      </w:r>
      <w:r w:rsidR="00EE5931">
        <w:rPr>
          <w:b/>
        </w:rPr>
        <w:t>S</w:t>
      </w:r>
      <w:r>
        <w:rPr>
          <w:b/>
          <w:lang w:val="en-AU"/>
        </w:rPr>
        <w:t>2</w:t>
      </w:r>
      <w:r w:rsidRPr="001778EA">
        <w:rPr>
          <w:lang w:val="en-AU"/>
        </w:rPr>
        <w:t xml:space="preserve">: Parameters of the QCs independents of the model used on this study. NOTE. SD: Standard deviation. </w:t>
      </w:r>
    </w:p>
    <w:p w:rsidR="00243BCC" w:rsidRDefault="00243BCC" w:rsidP="00243BCC">
      <w:pPr>
        <w:pStyle w:val="Paragraph"/>
        <w:spacing w:line="480" w:lineRule="auto"/>
        <w:ind w:left="1890" w:firstLine="0"/>
        <w:jc w:val="both"/>
        <w:rPr>
          <w:lang w:val="en-AU"/>
        </w:rPr>
      </w:pPr>
    </w:p>
    <w:p w:rsidR="00243BCC" w:rsidRPr="001778EA" w:rsidRDefault="00243BCC" w:rsidP="00243BCC">
      <w:pPr>
        <w:pStyle w:val="Paragraph"/>
        <w:spacing w:line="480" w:lineRule="auto"/>
        <w:ind w:firstLine="0"/>
        <w:jc w:val="both"/>
        <w:rPr>
          <w:lang w:val="en-AU"/>
        </w:rPr>
      </w:pPr>
    </w:p>
    <w:tbl>
      <w:tblPr>
        <w:tblpPr w:leftFromText="180" w:rightFromText="180" w:vertAnchor="text" w:horzAnchor="margin" w:tblpY="-618"/>
        <w:tblW w:w="9639" w:type="dxa"/>
        <w:tblCellMar>
          <w:left w:w="0" w:type="dxa"/>
          <w:right w:w="0" w:type="dxa"/>
        </w:tblCellMar>
        <w:tblLook w:val="0420"/>
      </w:tblPr>
      <w:tblGrid>
        <w:gridCol w:w="2409"/>
        <w:gridCol w:w="2410"/>
        <w:gridCol w:w="2410"/>
        <w:gridCol w:w="2410"/>
      </w:tblGrid>
      <w:tr w:rsidR="00243BCC" w:rsidRPr="001778EA" w:rsidTr="00E35880">
        <w:trPr>
          <w:trHeight w:val="442"/>
        </w:trPr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jc w:val="both"/>
              <w:rPr>
                <w:i/>
                <w:iCs/>
                <w:lang w:val="en-AU"/>
              </w:rPr>
            </w:pPr>
            <w:r w:rsidRPr="001778EA">
              <w:rPr>
                <w:i/>
                <w:iCs/>
                <w:lang w:val="en-AU"/>
              </w:rPr>
              <w:t>QC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i/>
                <w:iCs/>
                <w:lang w:val="en-AU"/>
              </w:rPr>
            </w:pPr>
            <w:r w:rsidRPr="001778EA">
              <w:rPr>
                <w:i/>
                <w:iCs/>
                <w:lang w:val="en-AU"/>
              </w:rPr>
              <w:t>Pre-processing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i/>
                <w:iCs/>
                <w:lang w:val="en-AU"/>
              </w:rPr>
            </w:pPr>
            <w:r w:rsidRPr="001778EA">
              <w:rPr>
                <w:i/>
                <w:iCs/>
                <w:lang w:val="en-AU"/>
              </w:rPr>
              <w:t>Calculation of relative concentration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jc w:val="both"/>
              <w:rPr>
                <w:i/>
                <w:iCs/>
                <w:lang w:val="en-AU"/>
              </w:rPr>
            </w:pPr>
            <w:r w:rsidRPr="001778EA">
              <w:rPr>
                <w:i/>
                <w:iCs/>
                <w:lang w:val="en-AU"/>
              </w:rPr>
              <w:t>Thresholds</w:t>
            </w:r>
          </w:p>
        </w:tc>
      </w:tr>
      <w:tr w:rsidR="00243BCC" w:rsidRPr="001778EA" w:rsidTr="00E35880">
        <w:trPr>
          <w:trHeight w:val="571"/>
        </w:trPr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jc w:val="both"/>
              <w:rPr>
                <w:b/>
                <w:bCs/>
                <w:lang w:val="en-AU"/>
              </w:rPr>
            </w:pPr>
            <w:r w:rsidRPr="001778EA">
              <w:rPr>
                <w:b/>
                <w:bCs/>
                <w:lang w:val="en-AU"/>
              </w:rPr>
              <w:t>H</w:t>
            </w:r>
            <w:r w:rsidRPr="001778EA">
              <w:rPr>
                <w:b/>
                <w:bCs/>
                <w:vertAlign w:val="subscript"/>
                <w:lang w:val="en-AU"/>
              </w:rPr>
              <w:t>2</w:t>
            </w:r>
            <w:r w:rsidRPr="001778EA">
              <w:rPr>
                <w:b/>
                <w:bCs/>
                <w:lang w:val="en-AU"/>
              </w:rPr>
              <w:t>O(g)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Normalization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Abs at 3846 cm</w:t>
            </w:r>
            <w:r w:rsidRPr="001778EA">
              <w:rPr>
                <w:vertAlign w:val="superscript"/>
                <w:lang w:val="en-AU"/>
              </w:rPr>
              <w:t>-1</w:t>
            </w:r>
            <w:r w:rsidRPr="001778EA">
              <w:rPr>
                <w:lang w:val="en-AU"/>
              </w:rPr>
              <w:t xml:space="preserve"> –  Abs at 3852 cm</w:t>
            </w:r>
            <w:r w:rsidRPr="001778EA">
              <w:rPr>
                <w:vertAlign w:val="superscript"/>
                <w:lang w:val="en-AU"/>
              </w:rPr>
              <w:t>-1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hanging="24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&lt; Average - 1.5 SD</w:t>
            </w:r>
          </w:p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&gt;  Average  + 1.5 SD</w:t>
            </w:r>
          </w:p>
        </w:tc>
      </w:tr>
      <w:tr w:rsidR="00243BCC" w:rsidRPr="001778EA" w:rsidTr="00E35880">
        <w:trPr>
          <w:trHeight w:val="571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1778EA">
              <w:rPr>
                <w:b/>
                <w:bCs/>
                <w:lang w:val="en-AU"/>
              </w:rPr>
              <w:t>MeOH</w:t>
            </w:r>
            <w:proofErr w:type="spellEnd"/>
            <w:r w:rsidRPr="001778EA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First Derivative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Abs at 1029 cm</w:t>
            </w:r>
            <w:r w:rsidRPr="001778EA">
              <w:rPr>
                <w:vertAlign w:val="superscript"/>
                <w:lang w:val="en-AU"/>
              </w:rPr>
              <w:t>-1</w:t>
            </w:r>
            <w:r w:rsidRPr="001778EA">
              <w:rPr>
                <w:lang w:val="en-AU"/>
              </w:rPr>
              <w:t xml:space="preserve"> –  Abs at 1033 cm</w:t>
            </w:r>
            <w:r w:rsidRPr="001778EA">
              <w:rPr>
                <w:vertAlign w:val="superscript"/>
                <w:lang w:val="en-AU"/>
              </w:rPr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&gt;  Average +1.5 SD</w:t>
            </w:r>
          </w:p>
        </w:tc>
      </w:tr>
      <w:tr w:rsidR="00243BCC" w:rsidRPr="001778EA" w:rsidTr="00E35880">
        <w:trPr>
          <w:trHeight w:val="277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jc w:val="both"/>
              <w:rPr>
                <w:b/>
                <w:bCs/>
                <w:lang w:val="en-AU"/>
              </w:rPr>
            </w:pPr>
            <w:r w:rsidRPr="001778EA">
              <w:rPr>
                <w:b/>
                <w:bCs/>
                <w:lang w:val="en-AU"/>
              </w:rPr>
              <w:t>Sample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None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Absorbance at 1650  cm</w:t>
            </w:r>
            <w:r w:rsidRPr="001778EA">
              <w:rPr>
                <w:vertAlign w:val="superscript"/>
                <w:lang w:val="en-AU"/>
              </w:rPr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BCC" w:rsidRPr="001778EA" w:rsidRDefault="00243BCC" w:rsidP="00E35880">
            <w:pPr>
              <w:pStyle w:val="Paragraph"/>
              <w:spacing w:line="480" w:lineRule="auto"/>
              <w:ind w:firstLine="0"/>
              <w:jc w:val="both"/>
              <w:rPr>
                <w:lang w:val="en-AU"/>
              </w:rPr>
            </w:pPr>
            <w:r w:rsidRPr="001778EA">
              <w:rPr>
                <w:lang w:val="en-AU"/>
              </w:rPr>
              <w:t>&lt;  Average  -1.5 SD</w:t>
            </w:r>
          </w:p>
        </w:tc>
      </w:tr>
    </w:tbl>
    <w:p w:rsidR="00243BCC" w:rsidRDefault="00243BCC" w:rsidP="00084D0B">
      <w:pPr>
        <w:pStyle w:val="NormalWeb"/>
        <w:spacing w:line="480" w:lineRule="auto"/>
        <w:jc w:val="both"/>
        <w:rPr>
          <w:b/>
          <w:bCs/>
          <w:lang w:val="en-AU"/>
        </w:rPr>
      </w:pPr>
    </w:p>
    <w:p w:rsidR="00E42D46" w:rsidRPr="002804A2" w:rsidRDefault="00E42D46" w:rsidP="00243BCC">
      <w:pPr>
        <w:pStyle w:val="NormalWeb"/>
        <w:spacing w:line="480" w:lineRule="auto"/>
        <w:jc w:val="both"/>
        <w:rPr>
          <w:rFonts w:eastAsia="+mn-ea"/>
          <w:color w:val="000000"/>
          <w:kern w:val="24"/>
        </w:rPr>
      </w:pPr>
      <w:r w:rsidRPr="007B16A9">
        <w:rPr>
          <w:b/>
        </w:rPr>
        <w:t xml:space="preserve">Table </w:t>
      </w:r>
      <w:proofErr w:type="spellStart"/>
      <w:r w:rsidR="00EE5931">
        <w:rPr>
          <w:b/>
        </w:rPr>
        <w:t>S</w:t>
      </w:r>
      <w:r w:rsidR="00243BCC">
        <w:rPr>
          <w:b/>
        </w:rPr>
        <w:t>3</w:t>
      </w:r>
      <w:proofErr w:type="spellEnd"/>
      <w:r>
        <w:rPr>
          <w:b/>
        </w:rPr>
        <w:t xml:space="preserve"> </w:t>
      </w:r>
      <w:r>
        <w:rPr>
          <w:rFonts w:eastAsia="+mn-ea"/>
          <w:color w:val="000000"/>
          <w:kern w:val="24"/>
        </w:rPr>
        <w:t>s</w:t>
      </w:r>
      <w:r w:rsidRPr="002804A2">
        <w:rPr>
          <w:rFonts w:eastAsia="+mn-ea"/>
          <w:color w:val="000000"/>
          <w:kern w:val="24"/>
        </w:rPr>
        <w:t>ummarizing the comparison of malaria diagnosis by light microscopy and serological RDT against the gold standard real time-PCR analysis (a). Diagnostic sensitivity and specificity of RDT (b) and light</w:t>
      </w:r>
      <w:r>
        <w:rPr>
          <w:rFonts w:eastAsia="+mn-ea"/>
          <w:color w:val="000000"/>
          <w:kern w:val="24"/>
        </w:rPr>
        <w:t xml:space="preserve"> microscopy (c) were calculated.</w:t>
      </w:r>
    </w:p>
    <w:p w:rsidR="00E42D46" w:rsidRDefault="00AE5D9A" w:rsidP="00E42D46">
      <w:pPr>
        <w:pStyle w:val="Paragraph"/>
        <w:spacing w:line="480" w:lineRule="auto"/>
        <w:ind w:firstLine="0"/>
        <w:jc w:val="both"/>
        <w:rPr>
          <w:b/>
        </w:rPr>
      </w:pPr>
      <w:r w:rsidRPr="00AE5D9A">
        <w:rPr>
          <w:noProof/>
          <w:lang w:val="en-A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5.55pt;margin-top:14.4pt;width:23.3pt;height:3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" filled="f" stroked="f">
            <v:path arrowok="t"/>
            <v:textbox style="mso-fit-shape-to-text:t">
              <w:txbxContent>
                <w:p w:rsidR="00E42D46" w:rsidRDefault="00E42D46" w:rsidP="00E42D46">
                  <w:pPr>
                    <w:pStyle w:val="NormalWeb"/>
                  </w:pPr>
                  <w:proofErr w:type="gramStart"/>
                  <w:r>
                    <w:rPr>
                      <w:rFonts w:eastAsia="+mn-ea"/>
                      <w:color w:val="000000"/>
                      <w:kern w:val="24"/>
                      <w:sz w:val="40"/>
                      <w:szCs w:val="40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E42D4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182880</wp:posOffset>
            </wp:positionV>
            <wp:extent cx="5943600" cy="2627630"/>
            <wp:effectExtent l="0" t="0" r="0" b="0"/>
            <wp:wrapNone/>
            <wp:docPr id="13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Pr="00910E03" w:rsidRDefault="00AE5D9A" w:rsidP="00E42D46">
      <w:pPr>
        <w:pStyle w:val="Paragraph"/>
        <w:spacing w:line="480" w:lineRule="auto"/>
        <w:ind w:firstLine="0"/>
        <w:jc w:val="both"/>
      </w:pPr>
      <w:r w:rsidRPr="00AE5D9A">
        <w:rPr>
          <w:noProof/>
          <w:lang w:val="en-AU" w:eastAsia="zh-CN"/>
        </w:rPr>
        <w:pict>
          <v:shape id="TextBox 9" o:spid="_x0000_s1027" type="#_x0000_t202" style="position:absolute;left:0;text-align:left;margin-left:5.55pt;margin-top:12.6pt;width:24.45pt;height:3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" filled="f" stroked="f">
            <v:path arrowok="t"/>
            <v:textbox style="mso-fit-shape-to-text:t">
              <w:txbxContent>
                <w:p w:rsidR="00E42D46" w:rsidRDefault="00E42D46" w:rsidP="00E42D46">
                  <w:pPr>
                    <w:pStyle w:val="NormalWeb"/>
                  </w:pPr>
                  <w:proofErr w:type="gramStart"/>
                  <w:r>
                    <w:rPr>
                      <w:rFonts w:eastAsia="+mn-ea" w:cs="+mn-cs"/>
                      <w:color w:val="000000"/>
                      <w:kern w:val="24"/>
                      <w:sz w:val="40"/>
                      <w:szCs w:val="40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E42D4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121920</wp:posOffset>
            </wp:positionV>
            <wp:extent cx="5133340" cy="1219835"/>
            <wp:effectExtent l="0" t="0" r="0" b="0"/>
            <wp:wrapNone/>
            <wp:docPr id="13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D46" w:rsidRDefault="00E42D46" w:rsidP="00E42D46">
      <w:pPr>
        <w:pStyle w:val="Paragraph"/>
        <w:spacing w:line="480" w:lineRule="auto"/>
        <w:ind w:firstLine="0"/>
        <w:jc w:val="both"/>
      </w:pPr>
    </w:p>
    <w:p w:rsidR="00E42D46" w:rsidRDefault="00E42D46" w:rsidP="00E42D46">
      <w:pPr>
        <w:pStyle w:val="Paragraph"/>
        <w:ind w:firstLine="0"/>
        <w:jc w:val="both"/>
      </w:pPr>
    </w:p>
    <w:p w:rsidR="00E42D46" w:rsidRDefault="00E42D46" w:rsidP="00E42D46">
      <w:pPr>
        <w:pStyle w:val="Paragraph"/>
        <w:ind w:firstLine="0"/>
        <w:jc w:val="both"/>
      </w:pPr>
    </w:p>
    <w:p w:rsidR="00E42D46" w:rsidRDefault="00AE5D9A" w:rsidP="00E42D46">
      <w:pPr>
        <w:pStyle w:val="Paragraph"/>
        <w:ind w:firstLine="0"/>
        <w:jc w:val="both"/>
      </w:pPr>
      <w:r w:rsidRPr="00AE5D9A">
        <w:rPr>
          <w:noProof/>
          <w:lang w:val="en-AU" w:eastAsia="zh-CN"/>
        </w:rPr>
        <w:pict>
          <v:shape id="TextBox 10" o:spid="_x0000_s1028" type="#_x0000_t202" style="position:absolute;left:0;text-align:left;margin-left:5.55pt;margin-top:12.05pt;width:23.3pt;height:30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" filled="f" stroked="f">
            <v:path arrowok="t"/>
            <v:textbox style="mso-fit-shape-to-text:t">
              <w:txbxContent>
                <w:p w:rsidR="00E42D46" w:rsidRDefault="00E42D46" w:rsidP="00E42D46">
                  <w:pPr>
                    <w:pStyle w:val="NormalWeb"/>
                  </w:pPr>
                  <w:proofErr w:type="gramStart"/>
                  <w:r>
                    <w:rPr>
                      <w:rFonts w:eastAsia="+mn-ea" w:cs="+mn-cs"/>
                      <w:color w:val="000000"/>
                      <w:kern w:val="24"/>
                      <w:sz w:val="40"/>
                      <w:szCs w:val="40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="00E42D4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153035</wp:posOffset>
            </wp:positionV>
            <wp:extent cx="5133340" cy="1219835"/>
            <wp:effectExtent l="0" t="0" r="0" b="0"/>
            <wp:wrapNone/>
            <wp:docPr id="13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D46" w:rsidRDefault="00E42D46" w:rsidP="00E42D46">
      <w:pPr>
        <w:pStyle w:val="Paragraph"/>
        <w:ind w:firstLine="0"/>
        <w:jc w:val="both"/>
      </w:pPr>
    </w:p>
    <w:p w:rsidR="00E42D46" w:rsidRDefault="00E42D46" w:rsidP="00E42D46">
      <w:pPr>
        <w:pStyle w:val="Paragraph"/>
        <w:ind w:firstLine="0"/>
        <w:jc w:val="both"/>
      </w:pPr>
    </w:p>
    <w:p w:rsidR="00E76B8C" w:rsidRDefault="00E76B8C">
      <w:pPr>
        <w:rPr>
          <w:lang w:val="en-US"/>
        </w:rPr>
      </w:pPr>
    </w:p>
    <w:p w:rsidR="00874A13" w:rsidRDefault="00874A13">
      <w:pPr>
        <w:rPr>
          <w:lang w:val="en-US"/>
        </w:rPr>
      </w:pPr>
    </w:p>
    <w:sectPr w:rsidR="00874A13" w:rsidSect="00A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5676"/>
    <w:multiLevelType w:val="hybridMultilevel"/>
    <w:tmpl w:val="BA8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95FE9"/>
    <w:multiLevelType w:val="hybridMultilevel"/>
    <w:tmpl w:val="766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42D46"/>
    <w:rsid w:val="00084D0B"/>
    <w:rsid w:val="00243BCC"/>
    <w:rsid w:val="00700D5D"/>
    <w:rsid w:val="007D1528"/>
    <w:rsid w:val="00874A13"/>
    <w:rsid w:val="00AE5D9A"/>
    <w:rsid w:val="00B337C0"/>
    <w:rsid w:val="00D450C2"/>
    <w:rsid w:val="00DE3BD0"/>
    <w:rsid w:val="00E42D46"/>
    <w:rsid w:val="00E76B8C"/>
    <w:rsid w:val="00E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2D46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4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4D0B"/>
    <w:pPr>
      <w:spacing w:after="200" w:line="276" w:lineRule="auto"/>
      <w:ind w:left="720"/>
      <w:contextualSpacing/>
    </w:pPr>
    <w:rPr>
      <w:rFonts w:eastAsiaTheme="minorHAnsi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Heraud</dc:creator>
  <cp:keywords/>
  <dc:description/>
  <cp:lastModifiedBy>0012761</cp:lastModifiedBy>
  <cp:revision>3</cp:revision>
  <dcterms:created xsi:type="dcterms:W3CDTF">2018-07-30T03:29:00Z</dcterms:created>
  <dcterms:modified xsi:type="dcterms:W3CDTF">2019-09-06T01:38:00Z</dcterms:modified>
</cp:coreProperties>
</file>