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1" w:rsidRDefault="00982091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091" w:rsidRDefault="00982091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091" w:rsidRDefault="00982091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091" w:rsidRDefault="00982091" w:rsidP="0098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2091" w:rsidRPr="00BB43FC" w:rsidRDefault="00982091" w:rsidP="0098209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Table </w:t>
      </w:r>
      <w:r w:rsidR="00C366A0">
        <w:rPr>
          <w:rFonts w:ascii="Times New Roman" w:eastAsia="Times New Roman" w:hAnsi="Times New Roman" w:cs="Times New Roman"/>
          <w:b/>
          <w:szCs w:val="2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</w:rPr>
        <w:t>1</w:t>
      </w:r>
      <w:r w:rsidRPr="00BB43FC">
        <w:rPr>
          <w:rFonts w:ascii="Times New Roman" w:eastAsia="Times New Roman" w:hAnsi="Times New Roman" w:cs="Times New Roman"/>
          <w:b/>
          <w:szCs w:val="20"/>
        </w:rPr>
        <w:t>. Sensitivity Analysis for Discontinuation Using 30- and 60-</w:t>
      </w:r>
      <w:r>
        <w:rPr>
          <w:rFonts w:ascii="Times New Roman" w:eastAsia="Times New Roman" w:hAnsi="Times New Roman" w:cs="Times New Roman"/>
          <w:b/>
          <w:szCs w:val="20"/>
        </w:rPr>
        <w:t>D</w:t>
      </w:r>
      <w:r w:rsidRPr="00BB43FC">
        <w:rPr>
          <w:rFonts w:ascii="Times New Roman" w:eastAsia="Times New Roman" w:hAnsi="Times New Roman" w:cs="Times New Roman"/>
          <w:b/>
          <w:szCs w:val="20"/>
        </w:rPr>
        <w:t>ay Refill Gaps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371"/>
        <w:gridCol w:w="1914"/>
        <w:gridCol w:w="2065"/>
      </w:tblGrid>
      <w:tr w:rsidR="00982091" w:rsidRPr="00846CA1" w:rsidTr="00C34A4C">
        <w:trPr>
          <w:trHeight w:val="30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_Hlk528315576"/>
            <w:r w:rsidRPr="00846CA1">
              <w:rPr>
                <w:rFonts w:ascii="Calibri" w:eastAsia="Times New Roman" w:hAnsi="Calibri" w:cs="Times New Roman"/>
                <w:b/>
                <w:bCs/>
                <w:color w:val="000000"/>
              </w:rPr>
              <w:t>HU Discontinuation (60-day Gap)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4C4E7B" w:rsidRDefault="00982091" w:rsidP="00C34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4E7B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/mean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4C4E7B" w:rsidRDefault="00982091" w:rsidP="00C34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4E7B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/SD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Discontinuation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2,878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Time-to-</w:t>
            </w:r>
            <w:r>
              <w:rPr>
                <w:rFonts w:ascii="Calibri" w:eastAsia="Times New Roman" w:hAnsi="Calibri" w:cs="Times New Roman"/>
                <w:color w:val="000000"/>
              </w:rPr>
              <w:t>discontinuation (days)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165.50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137.24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</w:rPr>
              <w:t>-initia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(among patients who discontinued N=2,878)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1,870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b/>
                <w:bCs/>
                <w:color w:val="000000"/>
              </w:rPr>
              <w:t>HU Discontinuation (30-day Gap)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Discontinuation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3,512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87.8%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Time-to-</w:t>
            </w:r>
            <w:r>
              <w:rPr>
                <w:rFonts w:ascii="Calibri" w:eastAsia="Times New Roman" w:hAnsi="Calibri" w:cs="Times New Roman"/>
                <w:color w:val="000000"/>
              </w:rPr>
              <w:t>discontinuation (days)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113.95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113.91</w:t>
            </w:r>
          </w:p>
        </w:tc>
      </w:tr>
      <w:tr w:rsidR="00982091" w:rsidRPr="00846CA1" w:rsidTr="00C34A4C">
        <w:trPr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</w:rPr>
              <w:t>-initiat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(among patients who discontinued N=3,512)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2,692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91" w:rsidRPr="00846CA1" w:rsidRDefault="00982091" w:rsidP="00C34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CA1">
              <w:rPr>
                <w:rFonts w:ascii="Calibri" w:eastAsia="Times New Roman" w:hAnsi="Calibri" w:cs="Times New Roman"/>
                <w:color w:val="000000"/>
              </w:rPr>
              <w:t>76.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6CA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bookmarkEnd w:id="1"/>
    </w:tbl>
    <w:p w:rsidR="00982091" w:rsidRDefault="00982091" w:rsidP="009820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82091" w:rsidRDefault="00982091" w:rsidP="00982091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975B05">
        <w:rPr>
          <w:rFonts w:eastAsia="Times New Roman" w:cstheme="minorHAnsi"/>
          <w:color w:val="000000"/>
        </w:rPr>
        <w:t xml:space="preserve">HU: </w:t>
      </w:r>
      <w:r>
        <w:rPr>
          <w:rFonts w:eastAsia="Times New Roman" w:cstheme="minorHAnsi"/>
          <w:color w:val="000000"/>
        </w:rPr>
        <w:t>h</w:t>
      </w:r>
      <w:r w:rsidRPr="00975B05">
        <w:rPr>
          <w:rFonts w:eastAsia="Times New Roman" w:cstheme="minorHAnsi"/>
          <w:color w:val="000000"/>
        </w:rPr>
        <w:t xml:space="preserve">ydroxyurea; SD: </w:t>
      </w:r>
      <w:r>
        <w:rPr>
          <w:rFonts w:eastAsia="Times New Roman" w:cstheme="minorHAnsi"/>
          <w:color w:val="000000"/>
        </w:rPr>
        <w:t>s</w:t>
      </w:r>
      <w:r w:rsidRPr="00975B05">
        <w:rPr>
          <w:rFonts w:eastAsia="Times New Roman" w:cstheme="minorHAnsi"/>
          <w:color w:val="000000"/>
        </w:rPr>
        <w:t>tandard deviation</w:t>
      </w:r>
    </w:p>
    <w:p w:rsidR="00982091" w:rsidRDefault="00982091" w:rsidP="00982091">
      <w:pPr>
        <w:spacing w:after="120" w:line="240" w:lineRule="auto"/>
        <w:jc w:val="both"/>
        <w:rPr>
          <w:rFonts w:eastAsia="Times New Roman" w:cstheme="minorHAnsi"/>
          <w:color w:val="000000"/>
        </w:rPr>
      </w:pPr>
    </w:p>
    <w:p w:rsidR="00982091" w:rsidRDefault="00982091" w:rsidP="00982091">
      <w:pPr>
        <w:spacing w:after="120" w:line="240" w:lineRule="auto"/>
        <w:jc w:val="both"/>
        <w:rPr>
          <w:rFonts w:eastAsia="Times New Roman" w:cstheme="minorHAnsi"/>
          <w:color w:val="000000"/>
        </w:rPr>
      </w:pPr>
    </w:p>
    <w:p w:rsidR="00C303F2" w:rsidRDefault="00C303F2"/>
    <w:sectPr w:rsidR="00C3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1"/>
    <w:rsid w:val="00191265"/>
    <w:rsid w:val="004254EF"/>
    <w:rsid w:val="00982091"/>
    <w:rsid w:val="00C303F2"/>
    <w:rsid w:val="00C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1"/>
    <w:unhideWhenUsed/>
    <w:qFormat/>
    <w:rsid w:val="00982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sid w:val="00982091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820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1"/>
    <w:unhideWhenUsed/>
    <w:qFormat/>
    <w:rsid w:val="00982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sid w:val="00982091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82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3</cp:revision>
  <dcterms:created xsi:type="dcterms:W3CDTF">2019-10-09T23:29:00Z</dcterms:created>
  <dcterms:modified xsi:type="dcterms:W3CDTF">2019-10-10T02:11:00Z</dcterms:modified>
</cp:coreProperties>
</file>