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215" w:rsidRPr="001D2EB3" w:rsidRDefault="00521215" w:rsidP="001D2EB3">
      <w:pPr>
        <w:rPr>
          <w:szCs w:val="24"/>
          <w:lang w:val="en-US"/>
        </w:rPr>
      </w:pPr>
      <w:r w:rsidRPr="001D2E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Appendix </w:t>
      </w:r>
      <w:r w:rsidR="00757519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1D2E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1D2EB3">
        <w:rPr>
          <w:rFonts w:ascii="Times New Roman" w:hAnsi="Times New Roman" w:cs="Times New Roman"/>
          <w:sz w:val="24"/>
          <w:szCs w:val="24"/>
          <w:lang w:val="en-US"/>
        </w:rPr>
        <w:t>Spearman correlation (r) between measured abiotic and biotic environmental variables and Nonmetric Multidimensio</w:t>
      </w:r>
      <w:r w:rsidR="00645601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1D2EB3">
        <w:rPr>
          <w:rFonts w:ascii="Times New Roman" w:hAnsi="Times New Roman" w:cs="Times New Roman"/>
          <w:sz w:val="24"/>
          <w:szCs w:val="24"/>
          <w:lang w:val="en-US"/>
        </w:rPr>
        <w:t>l Scaling (NMDS) plant and macrofungi axes 1-3. N</w:t>
      </w:r>
      <w:r w:rsidR="000B6E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2EB3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0B6E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2EB3">
        <w:rPr>
          <w:rFonts w:ascii="Times New Roman" w:hAnsi="Times New Roman" w:cs="Times New Roman"/>
          <w:sz w:val="24"/>
          <w:szCs w:val="24"/>
          <w:lang w:val="en-US"/>
        </w:rPr>
        <w:t>130 for plant NMDS and N</w:t>
      </w:r>
      <w:r w:rsidR="000B6E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2EB3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0B6E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2EB3">
        <w:rPr>
          <w:rFonts w:ascii="Times New Roman" w:hAnsi="Times New Roman" w:cs="Times New Roman"/>
          <w:sz w:val="24"/>
          <w:szCs w:val="24"/>
          <w:lang w:val="en-US"/>
        </w:rPr>
        <w:t>124 for macrofungi NMDS (sites with less than five species were omitted). Bold indicates significance at 0.05 level.</w:t>
      </w:r>
    </w:p>
    <w:tbl>
      <w:tblPr>
        <w:tblW w:w="10960" w:type="dxa"/>
        <w:tblInd w:w="-1056" w:type="dxa"/>
        <w:tblLook w:val="04A0"/>
      </w:tblPr>
      <w:tblGrid>
        <w:gridCol w:w="3460"/>
        <w:gridCol w:w="1228"/>
        <w:gridCol w:w="1228"/>
        <w:gridCol w:w="1228"/>
        <w:gridCol w:w="1272"/>
        <w:gridCol w:w="1272"/>
        <w:gridCol w:w="1272"/>
      </w:tblGrid>
      <w:tr w:rsidR="00832270" w:rsidRPr="0049724C" w:rsidTr="0049724C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270" w:rsidRPr="0049724C" w:rsidRDefault="00832270" w:rsidP="00832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PlantNMS1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PlantNMS2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PlantNMS3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FungiNMS1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FungiNMS2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FungiNMS3</w:t>
            </w:r>
          </w:p>
        </w:tc>
      </w:tr>
      <w:tr w:rsidR="00832270" w:rsidRPr="0049724C" w:rsidTr="0049724C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270" w:rsidRPr="0049724C" w:rsidRDefault="00832270" w:rsidP="00832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Litter mass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-0</w:t>
            </w:r>
            <w:r w:rsidR="00522C8A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-0</w:t>
            </w:r>
            <w:r w:rsidR="00522C8A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73</w:t>
            </w:r>
            <w:r w:rsidR="007C67F5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  <w:r w:rsidR="007C67F5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652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</w:t>
            </w:r>
          </w:p>
        </w:tc>
      </w:tr>
      <w:tr w:rsidR="00832270" w:rsidRPr="0049724C" w:rsidTr="0049724C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270" w:rsidRPr="0049724C" w:rsidRDefault="00832270" w:rsidP="00832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Soil pH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-0</w:t>
            </w:r>
            <w:r w:rsidR="00522C8A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076</w:t>
            </w:r>
          </w:p>
        </w:tc>
      </w:tr>
      <w:tr w:rsidR="00832270" w:rsidRPr="0049724C" w:rsidTr="0049724C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270" w:rsidRPr="0049724C" w:rsidRDefault="00832270" w:rsidP="00832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Soil C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-0</w:t>
            </w:r>
            <w:r w:rsidR="00522C8A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029</w:t>
            </w:r>
          </w:p>
        </w:tc>
      </w:tr>
      <w:tr w:rsidR="00832270" w:rsidRPr="0049724C" w:rsidTr="0049724C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270" w:rsidRPr="0049724C" w:rsidRDefault="00832270" w:rsidP="00832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Soil N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58</w:t>
            </w:r>
            <w:r w:rsidR="007C67F5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-0</w:t>
            </w:r>
            <w:r w:rsidR="00522C8A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296</w:t>
            </w:r>
          </w:p>
        </w:tc>
      </w:tr>
      <w:tr w:rsidR="00832270" w:rsidRPr="0049724C" w:rsidTr="0049724C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270" w:rsidRPr="0049724C" w:rsidRDefault="00832270" w:rsidP="00832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Soil P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733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-0</w:t>
            </w:r>
            <w:r w:rsidR="00522C8A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317</w:t>
            </w:r>
          </w:p>
        </w:tc>
      </w:tr>
      <w:tr w:rsidR="00832270" w:rsidRPr="0049724C" w:rsidTr="0049724C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270" w:rsidRPr="0049724C" w:rsidRDefault="00832270" w:rsidP="00832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Leaf N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-0</w:t>
            </w:r>
            <w:r w:rsidR="00522C8A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529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-0</w:t>
            </w:r>
            <w:r w:rsidR="00522C8A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542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065</w:t>
            </w:r>
          </w:p>
        </w:tc>
      </w:tr>
      <w:tr w:rsidR="00832270" w:rsidRPr="0049724C" w:rsidTr="0049724C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270" w:rsidRPr="0049724C" w:rsidRDefault="00832270" w:rsidP="00832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Leaf C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-0</w:t>
            </w:r>
            <w:r w:rsidR="00522C8A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-0</w:t>
            </w:r>
            <w:r w:rsidR="00522C8A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527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-0</w:t>
            </w:r>
            <w:r w:rsidR="00522C8A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198</w:t>
            </w:r>
          </w:p>
        </w:tc>
      </w:tr>
      <w:tr w:rsidR="00832270" w:rsidRPr="0049724C" w:rsidTr="0049724C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270" w:rsidRPr="0049724C" w:rsidRDefault="00832270" w:rsidP="00832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Leaf P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-0</w:t>
            </w:r>
            <w:r w:rsidR="00522C8A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-0</w:t>
            </w:r>
            <w:r w:rsidR="00522C8A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175</w:t>
            </w:r>
          </w:p>
        </w:tc>
      </w:tr>
      <w:tr w:rsidR="00832270" w:rsidRPr="0049724C" w:rsidTr="0049724C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270" w:rsidRPr="0049724C" w:rsidRDefault="00832270" w:rsidP="00832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Deadwood volume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-0</w:t>
            </w:r>
            <w:r w:rsidR="00522C8A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</w:t>
            </w:r>
            <w:r w:rsidR="007C67F5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085</w:t>
            </w:r>
          </w:p>
        </w:tc>
      </w:tr>
      <w:tr w:rsidR="00832270" w:rsidRPr="0049724C" w:rsidTr="0049724C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270" w:rsidRPr="0049724C" w:rsidRDefault="00832270" w:rsidP="00832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Mean vegetation height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</w:t>
            </w:r>
            <w:r w:rsidR="007C67F5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-0</w:t>
            </w:r>
            <w:r w:rsidR="00522C8A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-0</w:t>
            </w:r>
            <w:r w:rsidR="00522C8A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321</w:t>
            </w:r>
          </w:p>
        </w:tc>
      </w:tr>
      <w:tr w:rsidR="00832270" w:rsidRPr="0049724C" w:rsidTr="0049724C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270" w:rsidRPr="0049724C" w:rsidRDefault="00832270" w:rsidP="00832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Trimmed mean soil moisture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-0</w:t>
            </w:r>
            <w:r w:rsidR="00522C8A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-0</w:t>
            </w:r>
            <w:r w:rsidR="00522C8A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842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029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-0</w:t>
            </w:r>
            <w:r w:rsidR="00522C8A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703</w:t>
            </w:r>
          </w:p>
        </w:tc>
      </w:tr>
      <w:tr w:rsidR="00832270" w:rsidRPr="0049724C" w:rsidTr="0049724C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270" w:rsidRPr="0049724C" w:rsidRDefault="00832270" w:rsidP="00832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Max surface temperature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583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-0</w:t>
            </w:r>
            <w:r w:rsidR="00522C8A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-0</w:t>
            </w:r>
            <w:r w:rsidR="00522C8A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147</w:t>
            </w:r>
          </w:p>
        </w:tc>
      </w:tr>
      <w:tr w:rsidR="00832270" w:rsidRPr="0049724C" w:rsidTr="0049724C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270" w:rsidRPr="0049724C" w:rsidRDefault="00832270" w:rsidP="00832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 air temperature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495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-0</w:t>
            </w:r>
            <w:r w:rsidR="00522C8A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516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-0</w:t>
            </w:r>
            <w:r w:rsidR="00522C8A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</w:t>
            </w:r>
          </w:p>
        </w:tc>
      </w:tr>
      <w:tr w:rsidR="00832270" w:rsidRPr="0049724C" w:rsidTr="0049724C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270" w:rsidRPr="0049724C" w:rsidRDefault="00832270" w:rsidP="00832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 quantile Vapour Pressure Deficit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-0</w:t>
            </w:r>
            <w:r w:rsidR="00522C8A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392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-0</w:t>
            </w:r>
            <w:r w:rsidR="00522C8A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238</w:t>
            </w:r>
          </w:p>
        </w:tc>
      </w:tr>
      <w:tr w:rsidR="00832270" w:rsidRPr="0049724C" w:rsidTr="0049724C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270" w:rsidRPr="0049724C" w:rsidRDefault="00832270" w:rsidP="00832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Median light intensity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-0</w:t>
            </w:r>
            <w:r w:rsidR="00522C8A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-0</w:t>
            </w:r>
            <w:r w:rsidR="00522C8A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493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</w:t>
            </w:r>
          </w:p>
        </w:tc>
      </w:tr>
      <w:tr w:rsidR="00832270" w:rsidRPr="0049724C" w:rsidTr="0049724C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270" w:rsidRPr="0049724C" w:rsidRDefault="00832270" w:rsidP="00832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Plant species richness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483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-0</w:t>
            </w:r>
            <w:r w:rsidR="00522C8A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032</w:t>
            </w:r>
          </w:p>
        </w:tc>
      </w:tr>
      <w:tr w:rsidR="00832270" w:rsidRPr="0049724C" w:rsidTr="0049724C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270" w:rsidRPr="0049724C" w:rsidRDefault="00832270" w:rsidP="00832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Trees &gt; 40DBH (count)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-0</w:t>
            </w:r>
            <w:r w:rsidR="00522C8A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092</w:t>
            </w:r>
          </w:p>
        </w:tc>
      </w:tr>
      <w:tr w:rsidR="00832270" w:rsidRPr="0049724C" w:rsidTr="0049724C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270" w:rsidRPr="0049724C" w:rsidRDefault="00832270" w:rsidP="00832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Trees &gt; 40DBH (no. of species)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-0</w:t>
            </w:r>
            <w:r w:rsidR="00522C8A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</w:t>
            </w:r>
          </w:p>
        </w:tc>
      </w:tr>
      <w:tr w:rsidR="00832270" w:rsidRPr="0049724C" w:rsidTr="0049724C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270" w:rsidRPr="0049724C" w:rsidRDefault="00832270" w:rsidP="00832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Mean bare soil cover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-0</w:t>
            </w:r>
            <w:r w:rsidR="00522C8A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695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088</w:t>
            </w:r>
          </w:p>
        </w:tc>
      </w:tr>
      <w:tr w:rsidR="00832270" w:rsidRPr="0049724C" w:rsidTr="0049724C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270" w:rsidRPr="0049724C" w:rsidRDefault="00832270" w:rsidP="00832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Mean bryophyte cover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-0</w:t>
            </w:r>
            <w:r w:rsidR="00522C8A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-0</w:t>
            </w:r>
            <w:r w:rsidR="00522C8A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523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053</w:t>
            </w:r>
          </w:p>
        </w:tc>
      </w:tr>
      <w:tr w:rsidR="00832270" w:rsidRPr="0049724C" w:rsidTr="0049724C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270" w:rsidRPr="0049724C" w:rsidRDefault="00832270" w:rsidP="00832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Mean lichen cover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-0</w:t>
            </w:r>
            <w:r w:rsidR="00522C8A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</w:tr>
      <w:tr w:rsidR="00832270" w:rsidRPr="0049724C" w:rsidTr="0049724C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270" w:rsidRPr="0049724C" w:rsidRDefault="00832270" w:rsidP="00832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Deadwood density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092</w:t>
            </w:r>
          </w:p>
        </w:tc>
      </w:tr>
      <w:tr w:rsidR="00832270" w:rsidRPr="0049724C" w:rsidTr="0049724C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270" w:rsidRPr="0049724C" w:rsidRDefault="00832270" w:rsidP="00832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Anthill density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063</w:t>
            </w:r>
          </w:p>
        </w:tc>
      </w:tr>
      <w:tr w:rsidR="00832270" w:rsidRPr="0049724C" w:rsidTr="0049724C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270" w:rsidRPr="0049724C" w:rsidRDefault="00832270" w:rsidP="00832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Boulder density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  <w:r w:rsidR="007C67F5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</w:p>
        </w:tc>
      </w:tr>
      <w:tr w:rsidR="00832270" w:rsidRPr="0049724C" w:rsidTr="0049724C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270" w:rsidRPr="0049724C" w:rsidRDefault="00832270" w:rsidP="00832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Water puddle density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-0</w:t>
            </w:r>
            <w:r w:rsidR="00522C8A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-0</w:t>
            </w:r>
            <w:r w:rsidR="00522C8A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191</w:t>
            </w:r>
          </w:p>
        </w:tc>
      </w:tr>
      <w:tr w:rsidR="00832270" w:rsidRPr="0049724C" w:rsidTr="0049724C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270" w:rsidRPr="0049724C" w:rsidRDefault="00832270" w:rsidP="00832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Dung density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-0</w:t>
            </w:r>
            <w:r w:rsidR="00522C8A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266</w:t>
            </w:r>
          </w:p>
        </w:tc>
      </w:tr>
      <w:tr w:rsidR="00832270" w:rsidRPr="00287C05" w:rsidTr="0049724C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270" w:rsidRPr="0049724C" w:rsidRDefault="00832270" w:rsidP="00832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Flower density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287C05" w:rsidRDefault="00832270" w:rsidP="00287C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87C0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</w:t>
            </w:r>
            <w:r w:rsidR="00522C8A" w:rsidRPr="00287C0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  <w:r w:rsidR="00287C05" w:rsidRPr="00287C0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08</w:t>
            </w:r>
            <w:r w:rsidRPr="00287C0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287C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287C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287C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287C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287C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287C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  <w:r w:rsidR="00287C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287C05" w:rsidRDefault="00832270" w:rsidP="00287C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87C0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</w:t>
            </w:r>
            <w:r w:rsidR="00522C8A" w:rsidRPr="00287C0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  <w:r w:rsidRPr="00287C0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</w:t>
            </w:r>
            <w:r w:rsidR="00287C05" w:rsidRPr="00287C0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73</w:t>
            </w:r>
          </w:p>
        </w:tc>
      </w:tr>
      <w:tr w:rsidR="00832270" w:rsidRPr="0049724C" w:rsidTr="0049724C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270" w:rsidRPr="0049724C" w:rsidRDefault="00832270" w:rsidP="00832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Temporal continuity class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-0</w:t>
            </w:r>
            <w:r w:rsidR="00522C8A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</w:tr>
      <w:tr w:rsidR="00832270" w:rsidRPr="0049724C" w:rsidTr="0049724C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270" w:rsidRPr="0049724C" w:rsidRDefault="00832270" w:rsidP="00832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Spatial continuity 500m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378</w:t>
            </w:r>
          </w:p>
        </w:tc>
      </w:tr>
      <w:tr w:rsidR="00832270" w:rsidRPr="0049724C" w:rsidTr="0049724C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270" w:rsidRPr="0049724C" w:rsidRDefault="00832270" w:rsidP="00832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Spatial continuity 1000m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368</w:t>
            </w:r>
          </w:p>
        </w:tc>
      </w:tr>
      <w:tr w:rsidR="00832270" w:rsidRPr="0049724C" w:rsidTr="0049724C">
        <w:trPr>
          <w:trHeight w:val="300"/>
        </w:trPr>
        <w:tc>
          <w:tcPr>
            <w:tcW w:w="3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270" w:rsidRPr="0049724C" w:rsidRDefault="00832270" w:rsidP="00832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Spatial continuity 2000m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085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1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342</w:t>
            </w:r>
          </w:p>
        </w:tc>
      </w:tr>
      <w:tr w:rsidR="00832270" w:rsidRPr="0049724C" w:rsidTr="0049724C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270" w:rsidRPr="0049724C" w:rsidRDefault="00832270" w:rsidP="00832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Spatial continuity 5000m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</w:t>
            </w:r>
            <w:r w:rsidR="00522C8A"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270" w:rsidRPr="0049724C" w:rsidRDefault="00832270" w:rsidP="00832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522C8A"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972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358</w:t>
            </w:r>
          </w:p>
        </w:tc>
      </w:tr>
    </w:tbl>
    <w:p w:rsidR="00521215" w:rsidRPr="003B416F" w:rsidRDefault="00521215" w:rsidP="00521215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521215" w:rsidRPr="003B416F" w:rsidRDefault="00521215" w:rsidP="00521215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521215" w:rsidRPr="003B416F" w:rsidRDefault="00521215" w:rsidP="00521215"/>
    <w:p w:rsidR="00645601" w:rsidRDefault="006456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E0F1B" w:rsidRPr="00BB22CA" w:rsidRDefault="00CE0F1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22C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References</w:t>
      </w:r>
    </w:p>
    <w:p w:rsidR="00917D6D" w:rsidRPr="00376AEC" w:rsidRDefault="00202ED0" w:rsidP="00917D6D">
      <w:pPr>
        <w:pStyle w:val="EndNoteBibliography"/>
        <w:spacing w:after="0"/>
        <w:ind w:left="720" w:hanging="720"/>
        <w:rPr>
          <w:lang w:val="en-US"/>
        </w:rPr>
      </w:pPr>
      <w:r w:rsidRPr="001D2EB3">
        <w:rPr>
          <w:szCs w:val="24"/>
        </w:rPr>
        <w:fldChar w:fldCharType="begin"/>
      </w:r>
      <w:r w:rsidR="00CE0F1B" w:rsidRPr="001D2EB3">
        <w:rPr>
          <w:szCs w:val="24"/>
          <w:lang w:val="en-US"/>
        </w:rPr>
        <w:instrText xml:space="preserve"> ADDIN EN.REFLIST </w:instrText>
      </w:r>
      <w:r w:rsidRPr="001D2EB3">
        <w:rPr>
          <w:szCs w:val="24"/>
        </w:rPr>
        <w:fldChar w:fldCharType="separate"/>
      </w:r>
      <w:r w:rsidR="00917D6D" w:rsidRPr="00376AEC">
        <w:rPr>
          <w:lang w:val="en-US"/>
        </w:rPr>
        <w:t>1.</w:t>
      </w:r>
      <w:r w:rsidR="00917D6D" w:rsidRPr="00376AEC">
        <w:rPr>
          <w:lang w:val="en-US"/>
        </w:rPr>
        <w:tab/>
        <w:t xml:space="preserve">Pansu M, Gautheyrou J: </w:t>
      </w:r>
      <w:r w:rsidR="00917D6D" w:rsidRPr="00376AEC">
        <w:rPr>
          <w:b/>
          <w:lang w:val="en-US"/>
        </w:rPr>
        <w:t>Handbook of soil analysis: mineralogical, organic and inorganic methods</w:t>
      </w:r>
      <w:r w:rsidR="00917D6D" w:rsidRPr="00376AEC">
        <w:rPr>
          <w:lang w:val="en-US"/>
        </w:rPr>
        <w:t>: Springer Science &amp; Business Media; 2007.</w:t>
      </w:r>
    </w:p>
    <w:p w:rsidR="00917D6D" w:rsidRPr="00376AEC" w:rsidRDefault="00917D6D" w:rsidP="00917D6D">
      <w:pPr>
        <w:pStyle w:val="EndNoteBibliography"/>
        <w:spacing w:after="0"/>
        <w:ind w:left="720" w:hanging="720"/>
        <w:rPr>
          <w:lang w:val="en-US"/>
        </w:rPr>
      </w:pPr>
      <w:r w:rsidRPr="00376AEC">
        <w:rPr>
          <w:lang w:val="en-US"/>
        </w:rPr>
        <w:t>2.</w:t>
      </w:r>
      <w:r w:rsidRPr="00376AEC">
        <w:rPr>
          <w:lang w:val="en-US"/>
        </w:rPr>
        <w:tab/>
        <w:t xml:space="preserve">Stenberg B, Viscarra Rossel RA, Mouazen AM, Wetterlind J: </w:t>
      </w:r>
      <w:r w:rsidRPr="00376AEC">
        <w:rPr>
          <w:b/>
          <w:lang w:val="en-US"/>
        </w:rPr>
        <w:t>Visible and near infrared spectroscopy in soil science</w:t>
      </w:r>
      <w:r w:rsidRPr="00376AEC">
        <w:rPr>
          <w:lang w:val="en-US"/>
        </w:rPr>
        <w:t xml:space="preserve">. In: </w:t>
      </w:r>
      <w:r w:rsidRPr="00376AEC">
        <w:rPr>
          <w:i/>
          <w:lang w:val="en-US"/>
        </w:rPr>
        <w:t>Advances in Agronomy.</w:t>
      </w:r>
      <w:r w:rsidRPr="00376AEC">
        <w:rPr>
          <w:lang w:val="en-US"/>
        </w:rPr>
        <w:t xml:space="preserve"> Edited by Donald LS, vol. Volume 107: Academic Press; 2010: 163-215.</w:t>
      </w:r>
    </w:p>
    <w:p w:rsidR="00917D6D" w:rsidRPr="00376AEC" w:rsidRDefault="00917D6D" w:rsidP="00917D6D">
      <w:pPr>
        <w:pStyle w:val="EndNoteBibliography"/>
        <w:spacing w:after="0"/>
        <w:ind w:left="720" w:hanging="720"/>
        <w:rPr>
          <w:lang w:val="en-US"/>
        </w:rPr>
      </w:pPr>
      <w:r w:rsidRPr="00376AEC">
        <w:rPr>
          <w:lang w:val="en-US"/>
        </w:rPr>
        <w:t>3.</w:t>
      </w:r>
      <w:r w:rsidRPr="00376AEC">
        <w:rPr>
          <w:lang w:val="en-US"/>
        </w:rPr>
        <w:tab/>
        <w:t xml:space="preserve">Jones HG: </w:t>
      </w:r>
      <w:r w:rsidRPr="00376AEC">
        <w:rPr>
          <w:b/>
          <w:lang w:val="en-US"/>
        </w:rPr>
        <w:t>Plants and microclimate: A quantitative approach to environmental plant physiology</w:t>
      </w:r>
      <w:r w:rsidRPr="00376AEC">
        <w:rPr>
          <w:lang w:val="en-US"/>
        </w:rPr>
        <w:t>. New York: Cambridge University Press; 1992.</w:t>
      </w:r>
    </w:p>
    <w:p w:rsidR="00917D6D" w:rsidRPr="00376AEC" w:rsidRDefault="00917D6D" w:rsidP="00917D6D">
      <w:pPr>
        <w:pStyle w:val="EndNoteBibliography"/>
        <w:spacing w:after="0"/>
        <w:ind w:left="720" w:hanging="720"/>
        <w:rPr>
          <w:b/>
          <w:lang w:val="en-US"/>
        </w:rPr>
      </w:pPr>
      <w:r w:rsidRPr="00376AEC">
        <w:rPr>
          <w:lang w:val="en-US"/>
        </w:rPr>
        <w:t>4.</w:t>
      </w:r>
      <w:r w:rsidRPr="00376AEC">
        <w:rPr>
          <w:lang w:val="en-US"/>
        </w:rPr>
        <w:tab/>
      </w:r>
      <w:r w:rsidRPr="00376AEC">
        <w:rPr>
          <w:b/>
          <w:lang w:val="en-US"/>
        </w:rPr>
        <w:t xml:space="preserve">Leaf Transpiration Calculator. landflux.org. Available at: </w:t>
      </w:r>
      <w:r w:rsidR="00202ED0" w:rsidRPr="00202ED0">
        <w:fldChar w:fldCharType="begin"/>
      </w:r>
      <w:bookmarkStart w:id="0" w:name="_GoBack"/>
      <w:r w:rsidR="006A1BA4" w:rsidRPr="0078732C">
        <w:rPr>
          <w:lang w:val="en-US"/>
        </w:rPr>
        <w:instrText xml:space="preserve"> HYPERLINK "http://landflux.org/resources/Ecofiz_E_K2_v5.xls" </w:instrText>
      </w:r>
      <w:bookmarkEnd w:id="0"/>
      <w:r w:rsidR="00202ED0" w:rsidRPr="00202ED0">
        <w:fldChar w:fldCharType="separate"/>
      </w:r>
      <w:r w:rsidRPr="00376AEC">
        <w:rPr>
          <w:rStyle w:val="Hyperlink"/>
          <w:b/>
          <w:lang w:val="en-US"/>
        </w:rPr>
        <w:t>http://landflux.org/resources/Ecofiz_E_K2_v5.xls</w:t>
      </w:r>
      <w:r w:rsidR="00202ED0">
        <w:rPr>
          <w:rStyle w:val="Hyperlink"/>
          <w:b/>
          <w:lang w:val="en-US"/>
        </w:rPr>
        <w:fldChar w:fldCharType="end"/>
      </w:r>
      <w:r w:rsidRPr="00376AEC">
        <w:rPr>
          <w:b/>
          <w:lang w:val="en-US"/>
        </w:rPr>
        <w:t xml:space="preserve"> </w:t>
      </w:r>
    </w:p>
    <w:p w:rsidR="00917D6D" w:rsidRPr="00376AEC" w:rsidRDefault="00917D6D" w:rsidP="00917D6D">
      <w:pPr>
        <w:pStyle w:val="EndNoteBibliography"/>
        <w:spacing w:after="0"/>
        <w:ind w:left="720" w:hanging="720"/>
        <w:rPr>
          <w:lang w:val="en-US"/>
        </w:rPr>
      </w:pPr>
      <w:r w:rsidRPr="00376AEC">
        <w:rPr>
          <w:lang w:val="en-US"/>
        </w:rPr>
        <w:t>5.</w:t>
      </w:r>
      <w:r w:rsidRPr="00376AEC">
        <w:rPr>
          <w:lang w:val="en-US"/>
        </w:rPr>
        <w:tab/>
        <w:t xml:space="preserve">White N, Engeman R, Sugihara R, Krupa H: </w:t>
      </w:r>
      <w:r w:rsidRPr="00376AEC">
        <w:rPr>
          <w:b/>
          <w:lang w:val="en-US"/>
        </w:rPr>
        <w:t>A comparison of plotless density estimators using Monte Carlo simulation on totally enumerated field data sets</w:t>
      </w:r>
      <w:r w:rsidRPr="00376AEC">
        <w:rPr>
          <w:lang w:val="en-US"/>
        </w:rPr>
        <w:t xml:space="preserve">. </w:t>
      </w:r>
      <w:r w:rsidRPr="00376AEC">
        <w:rPr>
          <w:i/>
          <w:lang w:val="en-US"/>
        </w:rPr>
        <w:t xml:space="preserve">BMC Ecology </w:t>
      </w:r>
      <w:r w:rsidRPr="00376AEC">
        <w:rPr>
          <w:lang w:val="en-US"/>
        </w:rPr>
        <w:t xml:space="preserve">2008, </w:t>
      </w:r>
      <w:r w:rsidRPr="00376AEC">
        <w:rPr>
          <w:b/>
          <w:lang w:val="en-US"/>
        </w:rPr>
        <w:t>8</w:t>
      </w:r>
      <w:r w:rsidRPr="00376AEC">
        <w:rPr>
          <w:lang w:val="en-US"/>
        </w:rPr>
        <w:t>(1):6.</w:t>
      </w:r>
    </w:p>
    <w:p w:rsidR="00917D6D" w:rsidRPr="00376AEC" w:rsidRDefault="00917D6D" w:rsidP="00917D6D">
      <w:pPr>
        <w:pStyle w:val="EndNoteBibliography"/>
        <w:spacing w:after="0"/>
        <w:ind w:left="720" w:hanging="720"/>
        <w:rPr>
          <w:lang w:val="en-US"/>
        </w:rPr>
      </w:pPr>
      <w:r w:rsidRPr="00376AEC">
        <w:rPr>
          <w:lang w:val="en-US"/>
        </w:rPr>
        <w:t>6.</w:t>
      </w:r>
      <w:r w:rsidRPr="00376AEC">
        <w:rPr>
          <w:lang w:val="en-US"/>
        </w:rPr>
        <w:tab/>
        <w:t xml:space="preserve">Frøslev TG, Kjoller R, Bruun HH, Ejrnæs R, Brunbjerg AK, Pietroni C, Hansen AJ: </w:t>
      </w:r>
      <w:r w:rsidRPr="00376AEC">
        <w:rPr>
          <w:b/>
          <w:lang w:val="en-US"/>
        </w:rPr>
        <w:t>Algorithm for post-clustering curation of DNA amplicon data yields reliable biodiversity estimates</w:t>
      </w:r>
      <w:r w:rsidRPr="00376AEC">
        <w:rPr>
          <w:lang w:val="en-US"/>
        </w:rPr>
        <w:t xml:space="preserve">. </w:t>
      </w:r>
      <w:r w:rsidRPr="00376AEC">
        <w:rPr>
          <w:i/>
          <w:lang w:val="en-US"/>
        </w:rPr>
        <w:t xml:space="preserve">Nature Comm </w:t>
      </w:r>
      <w:r w:rsidRPr="00376AEC">
        <w:rPr>
          <w:lang w:val="en-US"/>
        </w:rPr>
        <w:t xml:space="preserve">2017, </w:t>
      </w:r>
      <w:r w:rsidRPr="00376AEC">
        <w:rPr>
          <w:b/>
          <w:lang w:val="en-US"/>
        </w:rPr>
        <w:t>8</w:t>
      </w:r>
      <w:r w:rsidRPr="00376AEC">
        <w:rPr>
          <w:lang w:val="en-US"/>
        </w:rPr>
        <w:t>:1188.</w:t>
      </w:r>
    </w:p>
    <w:p w:rsidR="00917D6D" w:rsidRPr="00376AEC" w:rsidRDefault="00917D6D" w:rsidP="00917D6D">
      <w:pPr>
        <w:pStyle w:val="EndNoteBibliography"/>
        <w:spacing w:after="0"/>
        <w:ind w:left="720" w:hanging="720"/>
        <w:rPr>
          <w:lang w:val="en-US"/>
        </w:rPr>
      </w:pPr>
      <w:r w:rsidRPr="00376AEC">
        <w:rPr>
          <w:lang w:val="en-US"/>
        </w:rPr>
        <w:t>7.</w:t>
      </w:r>
      <w:r w:rsidRPr="00376AEC">
        <w:rPr>
          <w:lang w:val="en-US"/>
        </w:rPr>
        <w:tab/>
        <w:t xml:space="preserve">Sagova-Mareckova M, Cermak L, Novotna J, Plhackova K, Forstova J, Kopecky J: </w:t>
      </w:r>
      <w:r w:rsidRPr="00376AEC">
        <w:rPr>
          <w:b/>
          <w:lang w:val="en-US"/>
        </w:rPr>
        <w:t>Innovative methods for soil DNA purification tested in soils with widely differing characteristics</w:t>
      </w:r>
      <w:r w:rsidRPr="00376AEC">
        <w:rPr>
          <w:lang w:val="en-US"/>
        </w:rPr>
        <w:t xml:space="preserve">. </w:t>
      </w:r>
      <w:r w:rsidRPr="00376AEC">
        <w:rPr>
          <w:i/>
          <w:lang w:val="en-US"/>
        </w:rPr>
        <w:t xml:space="preserve">Applied and Environmental Microbiology </w:t>
      </w:r>
      <w:r w:rsidRPr="00376AEC">
        <w:rPr>
          <w:lang w:val="en-US"/>
        </w:rPr>
        <w:t xml:space="preserve">2008, </w:t>
      </w:r>
      <w:r w:rsidRPr="00376AEC">
        <w:rPr>
          <w:b/>
          <w:lang w:val="en-US"/>
        </w:rPr>
        <w:t>74</w:t>
      </w:r>
      <w:r w:rsidRPr="00376AEC">
        <w:rPr>
          <w:lang w:val="en-US"/>
        </w:rPr>
        <w:t>(9):2902-2907.</w:t>
      </w:r>
    </w:p>
    <w:p w:rsidR="00917D6D" w:rsidRPr="00376AEC" w:rsidRDefault="00917D6D" w:rsidP="00917D6D">
      <w:pPr>
        <w:pStyle w:val="EndNoteBibliography"/>
        <w:spacing w:after="0"/>
        <w:ind w:left="720" w:hanging="720"/>
        <w:rPr>
          <w:lang w:val="en-US"/>
        </w:rPr>
      </w:pPr>
      <w:r w:rsidRPr="00376AEC">
        <w:rPr>
          <w:lang w:val="en-US"/>
        </w:rPr>
        <w:t>8.</w:t>
      </w:r>
      <w:r w:rsidRPr="00376AEC">
        <w:rPr>
          <w:lang w:val="en-US"/>
        </w:rPr>
        <w:tab/>
        <w:t>Chen S, Yao H, Han J, Liu C, Song J, Shi L, Zhu Y, Ma X, Gao T, Pang X</w:t>
      </w:r>
      <w:r w:rsidRPr="00376AEC">
        <w:rPr>
          <w:i/>
          <w:lang w:val="en-US"/>
        </w:rPr>
        <w:t xml:space="preserve"> et al</w:t>
      </w:r>
      <w:r w:rsidRPr="00376AEC">
        <w:rPr>
          <w:lang w:val="en-US"/>
        </w:rPr>
        <w:t xml:space="preserve">: </w:t>
      </w:r>
      <w:r w:rsidRPr="00376AEC">
        <w:rPr>
          <w:b/>
          <w:lang w:val="en-US"/>
        </w:rPr>
        <w:t>Validation of the ITS2 Region as a Novel DNA Barcode for Identifying Medicinal Plant Species</w:t>
      </w:r>
      <w:r w:rsidRPr="00376AEC">
        <w:rPr>
          <w:lang w:val="en-US"/>
        </w:rPr>
        <w:t xml:space="preserve">. </w:t>
      </w:r>
      <w:r w:rsidRPr="00376AEC">
        <w:rPr>
          <w:i/>
          <w:lang w:val="en-US"/>
        </w:rPr>
        <w:t xml:space="preserve">PLoS One </w:t>
      </w:r>
      <w:r w:rsidRPr="00376AEC">
        <w:rPr>
          <w:lang w:val="en-US"/>
        </w:rPr>
        <w:t xml:space="preserve">2010, </w:t>
      </w:r>
      <w:r w:rsidRPr="00376AEC">
        <w:rPr>
          <w:b/>
          <w:lang w:val="en-US"/>
        </w:rPr>
        <w:t>5</w:t>
      </w:r>
      <w:r w:rsidRPr="00376AEC">
        <w:rPr>
          <w:lang w:val="en-US"/>
        </w:rPr>
        <w:t>(1):e8613.</w:t>
      </w:r>
    </w:p>
    <w:p w:rsidR="00917D6D" w:rsidRPr="00376AEC" w:rsidRDefault="00917D6D" w:rsidP="00917D6D">
      <w:pPr>
        <w:pStyle w:val="EndNoteBibliography"/>
        <w:spacing w:after="0"/>
        <w:ind w:left="720" w:hanging="720"/>
        <w:rPr>
          <w:lang w:val="en-US"/>
        </w:rPr>
      </w:pPr>
      <w:r w:rsidRPr="00376AEC">
        <w:rPr>
          <w:lang w:val="en-US"/>
        </w:rPr>
        <w:t>9.</w:t>
      </w:r>
      <w:r w:rsidRPr="00376AEC">
        <w:rPr>
          <w:lang w:val="en-US"/>
        </w:rPr>
        <w:tab/>
        <w:t xml:space="preserve">White TJ, Bruns T, Lee S, Taylor J: </w:t>
      </w:r>
      <w:r w:rsidRPr="00376AEC">
        <w:rPr>
          <w:b/>
          <w:lang w:val="en-US"/>
        </w:rPr>
        <w:t>Amplification and direct sequencing of fungal ribosomal RNA genes for phylogenetics</w:t>
      </w:r>
      <w:r w:rsidRPr="00376AEC">
        <w:rPr>
          <w:lang w:val="en-US"/>
        </w:rPr>
        <w:t xml:space="preserve">. </w:t>
      </w:r>
      <w:r w:rsidRPr="00376AEC">
        <w:rPr>
          <w:i/>
          <w:lang w:val="en-US"/>
        </w:rPr>
        <w:t xml:space="preserve">PCR protocols: a guide to methods and applications </w:t>
      </w:r>
      <w:r w:rsidRPr="00376AEC">
        <w:rPr>
          <w:lang w:val="en-US"/>
        </w:rPr>
        <w:t xml:space="preserve">1990, </w:t>
      </w:r>
      <w:r w:rsidRPr="00376AEC">
        <w:rPr>
          <w:b/>
          <w:lang w:val="en-US"/>
        </w:rPr>
        <w:t>18</w:t>
      </w:r>
      <w:r w:rsidRPr="00376AEC">
        <w:rPr>
          <w:lang w:val="en-US"/>
        </w:rPr>
        <w:t>(1):315-322.</w:t>
      </w:r>
    </w:p>
    <w:p w:rsidR="00917D6D" w:rsidRPr="00376AEC" w:rsidRDefault="00917D6D" w:rsidP="00917D6D">
      <w:pPr>
        <w:pStyle w:val="EndNoteBibliography"/>
        <w:spacing w:after="0"/>
        <w:ind w:left="720" w:hanging="720"/>
        <w:rPr>
          <w:lang w:val="en-US"/>
        </w:rPr>
      </w:pPr>
      <w:r w:rsidRPr="00376AEC">
        <w:rPr>
          <w:lang w:val="en-US"/>
        </w:rPr>
        <w:t>10.</w:t>
      </w:r>
      <w:r w:rsidRPr="00376AEC">
        <w:rPr>
          <w:lang w:val="en-US"/>
        </w:rPr>
        <w:tab/>
        <w:t xml:space="preserve">Taberlet P, Coissac E, Pompanon F, Gielly L, Miquel C, Valentini A, Vermat T, Corthier G, Brochmann C, Willerslev E: </w:t>
      </w:r>
      <w:r w:rsidRPr="00376AEC">
        <w:rPr>
          <w:b/>
          <w:lang w:val="en-US"/>
        </w:rPr>
        <w:t>Power and limitations of the chloroplast trn L (UAA) intron for plant DNA barcoding</w:t>
      </w:r>
      <w:r w:rsidRPr="00376AEC">
        <w:rPr>
          <w:lang w:val="en-US"/>
        </w:rPr>
        <w:t xml:space="preserve">. </w:t>
      </w:r>
      <w:r w:rsidRPr="00376AEC">
        <w:rPr>
          <w:i/>
          <w:lang w:val="en-US"/>
        </w:rPr>
        <w:t xml:space="preserve">Nucleic Acids Research </w:t>
      </w:r>
      <w:r w:rsidRPr="00376AEC">
        <w:rPr>
          <w:lang w:val="en-US"/>
        </w:rPr>
        <w:t xml:space="preserve">2007, </w:t>
      </w:r>
      <w:r w:rsidRPr="00376AEC">
        <w:rPr>
          <w:b/>
          <w:lang w:val="en-US"/>
        </w:rPr>
        <w:t>35</w:t>
      </w:r>
      <w:r w:rsidRPr="00376AEC">
        <w:rPr>
          <w:lang w:val="en-US"/>
        </w:rPr>
        <w:t>(3):e14-e14.</w:t>
      </w:r>
    </w:p>
    <w:p w:rsidR="00917D6D" w:rsidRPr="00376AEC" w:rsidRDefault="00917D6D" w:rsidP="00917D6D">
      <w:pPr>
        <w:pStyle w:val="EndNoteBibliography"/>
        <w:spacing w:after="0"/>
        <w:ind w:left="720" w:hanging="720"/>
        <w:rPr>
          <w:lang w:val="en-US"/>
        </w:rPr>
      </w:pPr>
      <w:r w:rsidRPr="00376AEC">
        <w:rPr>
          <w:lang w:val="en-US"/>
        </w:rPr>
        <w:t>11.</w:t>
      </w:r>
      <w:r w:rsidRPr="00376AEC">
        <w:rPr>
          <w:lang w:val="en-US"/>
        </w:rPr>
        <w:tab/>
        <w:t>Ihrmark K, Bödeker ITM, Cruz-Martinez K, Friberg H, Kubartova A, Schenck J, Strid Y, Stenlid J, Brandström-Durling M, Clemmensen KE</w:t>
      </w:r>
      <w:r w:rsidRPr="00376AEC">
        <w:rPr>
          <w:i/>
          <w:lang w:val="en-US"/>
        </w:rPr>
        <w:t xml:space="preserve"> et al</w:t>
      </w:r>
      <w:r w:rsidRPr="00376AEC">
        <w:rPr>
          <w:lang w:val="en-US"/>
        </w:rPr>
        <w:t xml:space="preserve">: </w:t>
      </w:r>
      <w:r w:rsidRPr="00376AEC">
        <w:rPr>
          <w:b/>
          <w:lang w:val="en-US"/>
        </w:rPr>
        <w:t>New primers to amplify the fungal ITS2 region – evaluation by 454-sequencing of artificial and natural communities</w:t>
      </w:r>
      <w:r w:rsidRPr="00376AEC">
        <w:rPr>
          <w:lang w:val="en-US"/>
        </w:rPr>
        <w:t xml:space="preserve">. </w:t>
      </w:r>
      <w:r w:rsidRPr="00376AEC">
        <w:rPr>
          <w:i/>
          <w:lang w:val="en-US"/>
        </w:rPr>
        <w:t xml:space="preserve">FEMS Microbiology Ecology </w:t>
      </w:r>
      <w:r w:rsidRPr="00376AEC">
        <w:rPr>
          <w:lang w:val="en-US"/>
        </w:rPr>
        <w:t xml:space="preserve">2012, </w:t>
      </w:r>
      <w:r w:rsidRPr="00376AEC">
        <w:rPr>
          <w:b/>
          <w:lang w:val="en-US"/>
        </w:rPr>
        <w:t>82</w:t>
      </w:r>
      <w:r w:rsidRPr="00376AEC">
        <w:rPr>
          <w:lang w:val="en-US"/>
        </w:rPr>
        <w:t>(3):666-677.</w:t>
      </w:r>
    </w:p>
    <w:p w:rsidR="00917D6D" w:rsidRPr="00376AEC" w:rsidRDefault="00917D6D" w:rsidP="00917D6D">
      <w:pPr>
        <w:pStyle w:val="EndNoteBibliography"/>
        <w:spacing w:after="0"/>
        <w:ind w:left="720" w:hanging="720"/>
        <w:rPr>
          <w:lang w:val="en-US"/>
        </w:rPr>
      </w:pPr>
      <w:r w:rsidRPr="00376AEC">
        <w:rPr>
          <w:lang w:val="en-US"/>
        </w:rPr>
        <w:t>12.</w:t>
      </w:r>
      <w:r w:rsidRPr="00376AEC">
        <w:rPr>
          <w:lang w:val="en-US"/>
        </w:rPr>
        <w:tab/>
        <w:t xml:space="preserve">Bienert F, De Danieli S, Miquel C, Coissac E, Poillot C, Brun JJ, Taberlet P: </w:t>
      </w:r>
      <w:r w:rsidRPr="00376AEC">
        <w:rPr>
          <w:b/>
          <w:lang w:val="en-US"/>
        </w:rPr>
        <w:t>Tracking earthworm communities from soil DNA</w:t>
      </w:r>
      <w:r w:rsidRPr="00376AEC">
        <w:rPr>
          <w:lang w:val="en-US"/>
        </w:rPr>
        <w:t xml:space="preserve">. </w:t>
      </w:r>
      <w:r w:rsidRPr="00376AEC">
        <w:rPr>
          <w:i/>
          <w:lang w:val="en-US"/>
        </w:rPr>
        <w:t xml:space="preserve">Mol Ecol </w:t>
      </w:r>
      <w:r w:rsidRPr="00376AEC">
        <w:rPr>
          <w:lang w:val="en-US"/>
        </w:rPr>
        <w:t xml:space="preserve">2012, </w:t>
      </w:r>
      <w:r w:rsidRPr="00376AEC">
        <w:rPr>
          <w:b/>
          <w:lang w:val="en-US"/>
        </w:rPr>
        <w:t>21</w:t>
      </w:r>
      <w:r w:rsidRPr="00376AEC">
        <w:rPr>
          <w:lang w:val="en-US"/>
        </w:rPr>
        <w:t>(8):2017-2030.</w:t>
      </w:r>
    </w:p>
    <w:p w:rsidR="00917D6D" w:rsidRPr="00376AEC" w:rsidRDefault="00917D6D" w:rsidP="00917D6D">
      <w:pPr>
        <w:pStyle w:val="EndNoteBibliography"/>
        <w:spacing w:after="0"/>
        <w:ind w:left="720" w:hanging="720"/>
        <w:rPr>
          <w:lang w:val="en-US"/>
        </w:rPr>
      </w:pPr>
      <w:r w:rsidRPr="00376AEC">
        <w:rPr>
          <w:lang w:val="en-US"/>
        </w:rPr>
        <w:t>13.</w:t>
      </w:r>
      <w:r w:rsidRPr="00376AEC">
        <w:rPr>
          <w:lang w:val="en-US"/>
        </w:rPr>
        <w:tab/>
        <w:t xml:space="preserve">Guardiola M, Uriz MJ, Taberlet P, Coissac E, Wangensteen OS, Turon X: </w:t>
      </w:r>
      <w:r w:rsidRPr="00376AEC">
        <w:rPr>
          <w:b/>
          <w:lang w:val="en-US"/>
        </w:rPr>
        <w:t>Deep-sea, deep-sequencing: Metabarcoding extracellular DNA from sediments of marine canyons</w:t>
      </w:r>
      <w:r w:rsidRPr="00376AEC">
        <w:rPr>
          <w:lang w:val="en-US"/>
        </w:rPr>
        <w:t xml:space="preserve">. </w:t>
      </w:r>
      <w:r w:rsidRPr="00376AEC">
        <w:rPr>
          <w:i/>
          <w:lang w:val="en-US"/>
        </w:rPr>
        <w:t xml:space="preserve">PLoS One </w:t>
      </w:r>
      <w:r w:rsidRPr="00376AEC">
        <w:rPr>
          <w:lang w:val="en-US"/>
        </w:rPr>
        <w:t xml:space="preserve">2015, </w:t>
      </w:r>
      <w:r w:rsidRPr="00376AEC">
        <w:rPr>
          <w:b/>
          <w:lang w:val="en-US"/>
        </w:rPr>
        <w:t>10</w:t>
      </w:r>
      <w:r w:rsidRPr="00376AEC">
        <w:rPr>
          <w:lang w:val="en-US"/>
        </w:rPr>
        <w:t>(10):e0139633.</w:t>
      </w:r>
    </w:p>
    <w:p w:rsidR="00917D6D" w:rsidRPr="00376AEC" w:rsidRDefault="00917D6D" w:rsidP="00917D6D">
      <w:pPr>
        <w:pStyle w:val="EndNoteBibliography"/>
        <w:spacing w:after="0"/>
        <w:ind w:left="720" w:hanging="720"/>
        <w:rPr>
          <w:lang w:val="en-US"/>
        </w:rPr>
      </w:pPr>
      <w:r w:rsidRPr="00376AEC">
        <w:rPr>
          <w:lang w:val="en-US"/>
        </w:rPr>
        <w:t>14.</w:t>
      </w:r>
      <w:r w:rsidRPr="00376AEC">
        <w:rPr>
          <w:lang w:val="en-US"/>
        </w:rPr>
        <w:tab/>
        <w:t xml:space="preserve">Simon L, Lalonde M, Bruns TD: </w:t>
      </w:r>
      <w:r w:rsidRPr="00376AEC">
        <w:rPr>
          <w:b/>
          <w:lang w:val="en-US"/>
        </w:rPr>
        <w:t>Specific amplification of 18S fungal ribosomal genes from vesicular-arbuscular endomycorrhizal fungi colonizing roots</w:t>
      </w:r>
      <w:r w:rsidRPr="00376AEC">
        <w:rPr>
          <w:lang w:val="en-US"/>
        </w:rPr>
        <w:t xml:space="preserve">. </w:t>
      </w:r>
      <w:r w:rsidRPr="00376AEC">
        <w:rPr>
          <w:i/>
          <w:lang w:val="en-US"/>
        </w:rPr>
        <w:t xml:space="preserve">Applied and Environmental Microbiology </w:t>
      </w:r>
      <w:r w:rsidRPr="00376AEC">
        <w:rPr>
          <w:lang w:val="en-US"/>
        </w:rPr>
        <w:t xml:space="preserve">1992, </w:t>
      </w:r>
      <w:r w:rsidRPr="00376AEC">
        <w:rPr>
          <w:b/>
          <w:lang w:val="en-US"/>
        </w:rPr>
        <w:t>58</w:t>
      </w:r>
      <w:r w:rsidRPr="00376AEC">
        <w:rPr>
          <w:lang w:val="en-US"/>
        </w:rPr>
        <w:t>(1):291-295.</w:t>
      </w:r>
    </w:p>
    <w:p w:rsidR="00917D6D" w:rsidRPr="00376AEC" w:rsidRDefault="00917D6D" w:rsidP="00917D6D">
      <w:pPr>
        <w:pStyle w:val="EndNoteBibliography"/>
        <w:spacing w:after="0"/>
        <w:ind w:left="720" w:hanging="720"/>
        <w:rPr>
          <w:lang w:val="en-US"/>
        </w:rPr>
      </w:pPr>
      <w:r w:rsidRPr="00376AEC">
        <w:rPr>
          <w:lang w:val="en-US"/>
        </w:rPr>
        <w:t>15.</w:t>
      </w:r>
      <w:r w:rsidRPr="00376AEC">
        <w:rPr>
          <w:lang w:val="en-US"/>
        </w:rPr>
        <w:tab/>
        <w:t xml:space="preserve">Lee J, Lee S, Young JPW: </w:t>
      </w:r>
      <w:r w:rsidRPr="00376AEC">
        <w:rPr>
          <w:b/>
          <w:lang w:val="en-US"/>
        </w:rPr>
        <w:t>Improved PCR primers for the detection and identification of arbuscular mycorrhizal fungi</w:t>
      </w:r>
      <w:r w:rsidRPr="00376AEC">
        <w:rPr>
          <w:lang w:val="en-US"/>
        </w:rPr>
        <w:t xml:space="preserve">. </w:t>
      </w:r>
      <w:r w:rsidRPr="00376AEC">
        <w:rPr>
          <w:i/>
          <w:lang w:val="en-US"/>
        </w:rPr>
        <w:t xml:space="preserve">FEMS Microbiology Ecology </w:t>
      </w:r>
      <w:r w:rsidRPr="00376AEC">
        <w:rPr>
          <w:lang w:val="en-US"/>
        </w:rPr>
        <w:t xml:space="preserve">2008, </w:t>
      </w:r>
      <w:r w:rsidRPr="00376AEC">
        <w:rPr>
          <w:b/>
          <w:lang w:val="en-US"/>
        </w:rPr>
        <w:t>65</w:t>
      </w:r>
      <w:r w:rsidRPr="00376AEC">
        <w:rPr>
          <w:lang w:val="en-US"/>
        </w:rPr>
        <w:t>(2):339-349.</w:t>
      </w:r>
    </w:p>
    <w:p w:rsidR="00917D6D" w:rsidRPr="00376AEC" w:rsidRDefault="00917D6D" w:rsidP="00917D6D">
      <w:pPr>
        <w:pStyle w:val="EndNoteBibliography"/>
        <w:spacing w:after="0"/>
        <w:ind w:left="720" w:hanging="720"/>
        <w:rPr>
          <w:lang w:val="en-US"/>
        </w:rPr>
      </w:pPr>
      <w:r w:rsidRPr="00376AEC">
        <w:rPr>
          <w:lang w:val="en-US"/>
        </w:rPr>
        <w:t>16.</w:t>
      </w:r>
      <w:r w:rsidRPr="00376AEC">
        <w:rPr>
          <w:lang w:val="en-US"/>
        </w:rPr>
        <w:tab/>
        <w:t xml:space="preserve">Sapkota R, Nicolaisen M: </w:t>
      </w:r>
      <w:r w:rsidRPr="00376AEC">
        <w:rPr>
          <w:b/>
          <w:lang w:val="en-US"/>
        </w:rPr>
        <w:t>High-throughput sequencing of nematode communities from total soil DNA extractions</w:t>
      </w:r>
      <w:r w:rsidRPr="00376AEC">
        <w:rPr>
          <w:lang w:val="en-US"/>
        </w:rPr>
        <w:t xml:space="preserve">. </w:t>
      </w:r>
      <w:r w:rsidRPr="00376AEC">
        <w:rPr>
          <w:i/>
          <w:lang w:val="en-US"/>
        </w:rPr>
        <w:t xml:space="preserve">BMC Ecology </w:t>
      </w:r>
      <w:r w:rsidRPr="00376AEC">
        <w:rPr>
          <w:lang w:val="en-US"/>
        </w:rPr>
        <w:t xml:space="preserve">2015, </w:t>
      </w:r>
      <w:r w:rsidRPr="00376AEC">
        <w:rPr>
          <w:b/>
          <w:lang w:val="en-US"/>
        </w:rPr>
        <w:t>15</w:t>
      </w:r>
      <w:r w:rsidRPr="00376AEC">
        <w:rPr>
          <w:lang w:val="en-US"/>
        </w:rPr>
        <w:t>(1):3.</w:t>
      </w:r>
    </w:p>
    <w:p w:rsidR="00917D6D" w:rsidRPr="00376AEC" w:rsidRDefault="00917D6D" w:rsidP="00917D6D">
      <w:pPr>
        <w:pStyle w:val="EndNoteBibliography"/>
        <w:spacing w:after="0"/>
        <w:ind w:left="720" w:hanging="720"/>
        <w:rPr>
          <w:lang w:val="en-US"/>
        </w:rPr>
      </w:pPr>
      <w:r w:rsidRPr="00376AEC">
        <w:rPr>
          <w:lang w:val="en-US"/>
        </w:rPr>
        <w:lastRenderedPageBreak/>
        <w:t>17.</w:t>
      </w:r>
      <w:r w:rsidRPr="00376AEC">
        <w:rPr>
          <w:lang w:val="en-US"/>
        </w:rPr>
        <w:tab/>
        <w:t xml:space="preserve">Martin M: </w:t>
      </w:r>
      <w:r w:rsidRPr="00376AEC">
        <w:rPr>
          <w:b/>
          <w:lang w:val="en-US"/>
        </w:rPr>
        <w:t>Cutadapt removes adapter sequences from high-throughput sequencing reads</w:t>
      </w:r>
      <w:r w:rsidRPr="00376AEC">
        <w:rPr>
          <w:lang w:val="en-US"/>
        </w:rPr>
        <w:t xml:space="preserve">. </w:t>
      </w:r>
      <w:r w:rsidRPr="00376AEC">
        <w:rPr>
          <w:i/>
          <w:lang w:val="en-US"/>
        </w:rPr>
        <w:t xml:space="preserve">EMBnetjournal; Vol 17, No 1: Next Generation Sequencing Data Analysis </w:t>
      </w:r>
      <w:r w:rsidRPr="00376AEC">
        <w:rPr>
          <w:lang w:val="en-US"/>
        </w:rPr>
        <w:t>2011.</w:t>
      </w:r>
    </w:p>
    <w:p w:rsidR="00917D6D" w:rsidRPr="00376AEC" w:rsidRDefault="00917D6D" w:rsidP="00917D6D">
      <w:pPr>
        <w:pStyle w:val="EndNoteBibliography"/>
        <w:spacing w:after="0"/>
        <w:ind w:left="720" w:hanging="720"/>
        <w:rPr>
          <w:lang w:val="en-US"/>
        </w:rPr>
      </w:pPr>
      <w:r w:rsidRPr="00376AEC">
        <w:rPr>
          <w:lang w:val="en-US"/>
        </w:rPr>
        <w:t>18.</w:t>
      </w:r>
      <w:r w:rsidRPr="00376AEC">
        <w:rPr>
          <w:lang w:val="en-US"/>
        </w:rPr>
        <w:tab/>
        <w:t xml:space="preserve">Callahan BJ, McMurdie PJ, Rosen MJ, Han AW, Johnson AJA, Holmes SP: </w:t>
      </w:r>
      <w:r w:rsidRPr="00376AEC">
        <w:rPr>
          <w:b/>
          <w:lang w:val="en-US"/>
        </w:rPr>
        <w:t>DADA2: High-resolution sample inference from Illumina amplicon data</w:t>
      </w:r>
      <w:r w:rsidRPr="00376AEC">
        <w:rPr>
          <w:lang w:val="en-US"/>
        </w:rPr>
        <w:t xml:space="preserve">. </w:t>
      </w:r>
      <w:r w:rsidRPr="00376AEC">
        <w:rPr>
          <w:i/>
          <w:lang w:val="en-US"/>
        </w:rPr>
        <w:t xml:space="preserve">Nat Methods </w:t>
      </w:r>
      <w:r w:rsidRPr="00376AEC">
        <w:rPr>
          <w:lang w:val="en-US"/>
        </w:rPr>
        <w:t xml:space="preserve">2016, </w:t>
      </w:r>
      <w:r w:rsidRPr="00376AEC">
        <w:rPr>
          <w:b/>
          <w:lang w:val="en-US"/>
        </w:rPr>
        <w:t>13</w:t>
      </w:r>
      <w:r w:rsidRPr="00376AEC">
        <w:rPr>
          <w:lang w:val="en-US"/>
        </w:rPr>
        <w:t>(7):581-583.</w:t>
      </w:r>
    </w:p>
    <w:p w:rsidR="00917D6D" w:rsidRPr="00376AEC" w:rsidRDefault="00917D6D" w:rsidP="00917D6D">
      <w:pPr>
        <w:pStyle w:val="EndNoteBibliography"/>
        <w:spacing w:after="0"/>
        <w:ind w:left="720" w:hanging="720"/>
        <w:rPr>
          <w:lang w:val="en-US"/>
        </w:rPr>
      </w:pPr>
      <w:r w:rsidRPr="00376AEC">
        <w:rPr>
          <w:lang w:val="en-US"/>
        </w:rPr>
        <w:t>19.</w:t>
      </w:r>
      <w:r w:rsidRPr="00376AEC">
        <w:rPr>
          <w:lang w:val="en-US"/>
        </w:rPr>
        <w:tab/>
        <w:t xml:space="preserve">Rognes T, Flouri T, Nichols B, Quince C, Mahé F: </w:t>
      </w:r>
      <w:r w:rsidRPr="00376AEC">
        <w:rPr>
          <w:b/>
          <w:lang w:val="en-US"/>
        </w:rPr>
        <w:t>VSEARCH: a versatile open source tool for metagenomics</w:t>
      </w:r>
      <w:r w:rsidRPr="00376AEC">
        <w:rPr>
          <w:lang w:val="en-US"/>
        </w:rPr>
        <w:t xml:space="preserve">. </w:t>
      </w:r>
      <w:r w:rsidRPr="00376AEC">
        <w:rPr>
          <w:i/>
          <w:lang w:val="en-US"/>
        </w:rPr>
        <w:t xml:space="preserve">PeerJ </w:t>
      </w:r>
      <w:r w:rsidRPr="00376AEC">
        <w:rPr>
          <w:lang w:val="en-US"/>
        </w:rPr>
        <w:t xml:space="preserve">2016, </w:t>
      </w:r>
      <w:r w:rsidRPr="00376AEC">
        <w:rPr>
          <w:b/>
          <w:lang w:val="en-US"/>
        </w:rPr>
        <w:t>4</w:t>
      </w:r>
      <w:r w:rsidRPr="00376AEC">
        <w:rPr>
          <w:lang w:val="en-US"/>
        </w:rPr>
        <w:t>:e2584.</w:t>
      </w:r>
    </w:p>
    <w:p w:rsidR="00917D6D" w:rsidRPr="00376AEC" w:rsidRDefault="00917D6D" w:rsidP="00917D6D">
      <w:pPr>
        <w:pStyle w:val="EndNoteBibliography"/>
        <w:spacing w:after="0"/>
        <w:ind w:left="720" w:hanging="720"/>
        <w:rPr>
          <w:lang w:val="en-US"/>
        </w:rPr>
      </w:pPr>
      <w:r w:rsidRPr="00376AEC">
        <w:rPr>
          <w:lang w:val="en-US"/>
        </w:rPr>
        <w:t>20.</w:t>
      </w:r>
      <w:r w:rsidRPr="00376AEC">
        <w:rPr>
          <w:lang w:val="en-US"/>
        </w:rPr>
        <w:tab/>
        <w:t xml:space="preserve">R Core team: </w:t>
      </w:r>
      <w:r w:rsidRPr="00376AEC">
        <w:rPr>
          <w:b/>
          <w:lang w:val="en-US"/>
        </w:rPr>
        <w:t>R: a language and environment for statistical computing. R Foundation for Statistical Computing, Vienna, Austria</w:t>
      </w:r>
      <w:r w:rsidRPr="00376AEC">
        <w:rPr>
          <w:lang w:val="en-US"/>
        </w:rPr>
        <w:t>. In</w:t>
      </w:r>
      <w:r w:rsidRPr="00376AEC">
        <w:rPr>
          <w:i/>
          <w:lang w:val="en-US"/>
        </w:rPr>
        <w:t>.</w:t>
      </w:r>
      <w:r w:rsidRPr="00376AEC">
        <w:rPr>
          <w:lang w:val="en-US"/>
        </w:rPr>
        <w:t>; 2015.</w:t>
      </w:r>
    </w:p>
    <w:p w:rsidR="00917D6D" w:rsidRPr="00376AEC" w:rsidRDefault="00917D6D" w:rsidP="00917D6D">
      <w:pPr>
        <w:pStyle w:val="EndNoteBibliography"/>
        <w:spacing w:after="0"/>
        <w:ind w:left="720" w:hanging="720"/>
        <w:rPr>
          <w:lang w:val="en-US"/>
        </w:rPr>
      </w:pPr>
      <w:r w:rsidRPr="00376AEC">
        <w:rPr>
          <w:lang w:val="en-US"/>
        </w:rPr>
        <w:t>21.</w:t>
      </w:r>
      <w:r w:rsidRPr="00376AEC">
        <w:rPr>
          <w:lang w:val="en-US"/>
        </w:rPr>
        <w:tab/>
        <w:t>Abarenkov K, Henrik Nilsson R, Larsson K-H, Alexander IJ, Eberhardt U, Erland S, Høiland K, Kjøller R, Larsson E, Pennanen T</w:t>
      </w:r>
      <w:r w:rsidRPr="00376AEC">
        <w:rPr>
          <w:i/>
          <w:lang w:val="en-US"/>
        </w:rPr>
        <w:t xml:space="preserve"> et al</w:t>
      </w:r>
      <w:r w:rsidRPr="00376AEC">
        <w:rPr>
          <w:lang w:val="en-US"/>
        </w:rPr>
        <w:t xml:space="preserve">: </w:t>
      </w:r>
      <w:r w:rsidRPr="00376AEC">
        <w:rPr>
          <w:b/>
          <w:lang w:val="en-US"/>
        </w:rPr>
        <w:t>The UNITE database for molecular identification of fungi – recent updates and future perspectives</w:t>
      </w:r>
      <w:r w:rsidRPr="00376AEC">
        <w:rPr>
          <w:lang w:val="en-US"/>
        </w:rPr>
        <w:t xml:space="preserve">. </w:t>
      </w:r>
      <w:r w:rsidRPr="00376AEC">
        <w:rPr>
          <w:i/>
          <w:lang w:val="en-US"/>
        </w:rPr>
        <w:t xml:space="preserve">New Phytol </w:t>
      </w:r>
      <w:r w:rsidRPr="00376AEC">
        <w:rPr>
          <w:lang w:val="en-US"/>
        </w:rPr>
        <w:t xml:space="preserve">2010, </w:t>
      </w:r>
      <w:r w:rsidRPr="00376AEC">
        <w:rPr>
          <w:b/>
          <w:lang w:val="en-US"/>
        </w:rPr>
        <w:t>186</w:t>
      </w:r>
      <w:r w:rsidRPr="00376AEC">
        <w:rPr>
          <w:lang w:val="en-US"/>
        </w:rPr>
        <w:t>(2):281-285.</w:t>
      </w:r>
    </w:p>
    <w:p w:rsidR="00917D6D" w:rsidRPr="00376AEC" w:rsidRDefault="00917D6D" w:rsidP="00917D6D">
      <w:pPr>
        <w:pStyle w:val="EndNoteBibliography"/>
        <w:spacing w:after="0"/>
        <w:ind w:left="720" w:hanging="720"/>
        <w:rPr>
          <w:lang w:val="en-US"/>
        </w:rPr>
      </w:pPr>
      <w:r w:rsidRPr="00376AEC">
        <w:rPr>
          <w:lang w:val="en-US"/>
        </w:rPr>
        <w:t>22.</w:t>
      </w:r>
      <w:r w:rsidRPr="00376AEC">
        <w:rPr>
          <w:lang w:val="en-US"/>
        </w:rPr>
        <w:tab/>
        <w:t xml:space="preserve">Öpik M, Vanatoa A, Vanatoa E, Moora M, Davison J, Kalwij JM, Reier Ü, Zobel M: </w:t>
      </w:r>
      <w:r w:rsidRPr="00376AEC">
        <w:rPr>
          <w:b/>
          <w:lang w:val="en-US"/>
        </w:rPr>
        <w:t>The online database MaarjAM reveals global and ecosystemic distribution patterns in arbuscular mycorrhizal fungi (Glomeromycota)</w:t>
      </w:r>
      <w:r w:rsidRPr="00376AEC">
        <w:rPr>
          <w:lang w:val="en-US"/>
        </w:rPr>
        <w:t xml:space="preserve">. </w:t>
      </w:r>
      <w:r w:rsidRPr="00376AEC">
        <w:rPr>
          <w:i/>
          <w:lang w:val="en-US"/>
        </w:rPr>
        <w:t xml:space="preserve">New Phytol </w:t>
      </w:r>
      <w:r w:rsidRPr="00376AEC">
        <w:rPr>
          <w:lang w:val="en-US"/>
        </w:rPr>
        <w:t xml:space="preserve">2010, </w:t>
      </w:r>
      <w:r w:rsidRPr="00376AEC">
        <w:rPr>
          <w:b/>
          <w:lang w:val="en-US"/>
        </w:rPr>
        <w:t>188</w:t>
      </w:r>
      <w:r w:rsidRPr="00376AEC">
        <w:rPr>
          <w:lang w:val="en-US"/>
        </w:rPr>
        <w:t>(1):223-241.</w:t>
      </w:r>
    </w:p>
    <w:p w:rsidR="00917D6D" w:rsidRPr="00376AEC" w:rsidRDefault="00917D6D" w:rsidP="00917D6D">
      <w:pPr>
        <w:pStyle w:val="EndNoteBibliography"/>
        <w:spacing w:after="0"/>
        <w:ind w:left="720" w:hanging="720"/>
        <w:rPr>
          <w:lang w:val="en-US"/>
        </w:rPr>
      </w:pPr>
      <w:r w:rsidRPr="00376AEC">
        <w:rPr>
          <w:lang w:val="en-US"/>
        </w:rPr>
        <w:t>23.</w:t>
      </w:r>
      <w:r w:rsidRPr="00376AEC">
        <w:rPr>
          <w:lang w:val="en-US"/>
        </w:rPr>
        <w:tab/>
        <w:t xml:space="preserve">Frøslev TG, Kjøller R, Bruun HH, Ejrnæs R, Brunbjerg AK, Pietroni C, Hansen AJ: </w:t>
      </w:r>
      <w:r w:rsidRPr="00376AEC">
        <w:rPr>
          <w:b/>
          <w:lang w:val="en-US"/>
        </w:rPr>
        <w:t>Algorithm for post-clustering curation of DNA amplicon data yields reliable biodiversity estimates</w:t>
      </w:r>
      <w:r w:rsidRPr="00376AEC">
        <w:rPr>
          <w:lang w:val="en-US"/>
        </w:rPr>
        <w:t xml:space="preserve">. </w:t>
      </w:r>
      <w:r w:rsidRPr="00376AEC">
        <w:rPr>
          <w:i/>
          <w:lang w:val="en-US"/>
        </w:rPr>
        <w:t xml:space="preserve">Nature Communications </w:t>
      </w:r>
      <w:r w:rsidRPr="00376AEC">
        <w:rPr>
          <w:lang w:val="en-US"/>
        </w:rPr>
        <w:t xml:space="preserve">2017, </w:t>
      </w:r>
      <w:r w:rsidRPr="00376AEC">
        <w:rPr>
          <w:b/>
          <w:lang w:val="en-US"/>
        </w:rPr>
        <w:t>8</w:t>
      </w:r>
      <w:r w:rsidRPr="00376AEC">
        <w:rPr>
          <w:lang w:val="en-US"/>
        </w:rPr>
        <w:t>(1):1188.</w:t>
      </w:r>
    </w:p>
    <w:p w:rsidR="00917D6D" w:rsidRPr="00917D6D" w:rsidRDefault="00917D6D" w:rsidP="00917D6D">
      <w:pPr>
        <w:pStyle w:val="EndNoteBibliography"/>
        <w:ind w:left="720" w:hanging="720"/>
      </w:pPr>
      <w:r w:rsidRPr="00376AEC">
        <w:rPr>
          <w:lang w:val="en-US"/>
        </w:rPr>
        <w:t>24.</w:t>
      </w:r>
      <w:r w:rsidRPr="00376AEC">
        <w:rPr>
          <w:lang w:val="en-US"/>
        </w:rPr>
        <w:tab/>
        <w:t xml:space="preserve">McMurdie PJ, Holmes S: </w:t>
      </w:r>
      <w:r w:rsidRPr="00376AEC">
        <w:rPr>
          <w:b/>
          <w:lang w:val="en-US"/>
        </w:rPr>
        <w:t>phyloseq: An R package for reproducible interactive analysis and graphics of microbiome census data</w:t>
      </w:r>
      <w:r w:rsidRPr="00376AEC">
        <w:rPr>
          <w:lang w:val="en-US"/>
        </w:rPr>
        <w:t xml:space="preserve">. </w:t>
      </w:r>
      <w:r w:rsidRPr="00917D6D">
        <w:rPr>
          <w:i/>
        </w:rPr>
        <w:t xml:space="preserve">PLoS One </w:t>
      </w:r>
      <w:r w:rsidRPr="00917D6D">
        <w:t xml:space="preserve">2013, </w:t>
      </w:r>
      <w:r w:rsidRPr="00917D6D">
        <w:rPr>
          <w:b/>
        </w:rPr>
        <w:t>8</w:t>
      </w:r>
      <w:r w:rsidRPr="00917D6D">
        <w:t>(4):e61217.</w:t>
      </w:r>
    </w:p>
    <w:p w:rsidR="009E53B3" w:rsidRPr="001D2EB3" w:rsidRDefault="00202ED0">
      <w:pPr>
        <w:rPr>
          <w:rFonts w:ascii="Times New Roman" w:hAnsi="Times New Roman" w:cs="Times New Roman"/>
          <w:sz w:val="24"/>
          <w:szCs w:val="24"/>
        </w:rPr>
      </w:pPr>
      <w:r w:rsidRPr="001D2EB3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9E53B3" w:rsidRPr="001D2EB3" w:rsidSect="00194930">
      <w:type w:val="continuous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6395F2" w16cid:durableId="1FDEE1C6"/>
  <w16cid:commentId w16cid:paraId="4D7C53E2" w16cid:durableId="1FDEE1C7"/>
  <w16cid:commentId w16cid:paraId="3A270F8A" w16cid:durableId="1FDEE1C8"/>
  <w16cid:commentId w16cid:paraId="39B56C6B" w16cid:durableId="1FDEE1C9"/>
  <w16cid:commentId w16cid:paraId="71E9ACB9" w16cid:durableId="1FDEEE99"/>
  <w16cid:commentId w16cid:paraId="123724A2" w16cid:durableId="1FDEE1CA"/>
  <w16cid:commentId w16cid:paraId="05985C7E" w16cid:durableId="1FDEF1E0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0BE93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31208D"/>
    <w:multiLevelType w:val="hybridMultilevel"/>
    <w:tmpl w:val="4F62EBCE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E535D"/>
    <w:multiLevelType w:val="hybridMultilevel"/>
    <w:tmpl w:val="A40CCBEE"/>
    <w:lvl w:ilvl="0" w:tplc="7960F80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B56B96"/>
    <w:multiLevelType w:val="multilevel"/>
    <w:tmpl w:val="3F88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556421"/>
    <w:multiLevelType w:val="hybridMultilevel"/>
    <w:tmpl w:val="7F986D4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043A8"/>
    <w:multiLevelType w:val="hybridMultilevel"/>
    <w:tmpl w:val="7CC63BD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57ED7"/>
    <w:multiLevelType w:val="hybridMultilevel"/>
    <w:tmpl w:val="3EB2A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F4ABB"/>
    <w:multiLevelType w:val="multilevel"/>
    <w:tmpl w:val="71D2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77E04"/>
    <w:multiLevelType w:val="hybridMultilevel"/>
    <w:tmpl w:val="CE867EC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33F13"/>
    <w:multiLevelType w:val="multilevel"/>
    <w:tmpl w:val="D5548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601DFC"/>
    <w:multiLevelType w:val="hybridMultilevel"/>
    <w:tmpl w:val="176CC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5658A1"/>
    <w:multiLevelType w:val="multilevel"/>
    <w:tmpl w:val="D23A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0A5BF1"/>
    <w:multiLevelType w:val="hybridMultilevel"/>
    <w:tmpl w:val="11B2347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A5941"/>
    <w:multiLevelType w:val="hybridMultilevel"/>
    <w:tmpl w:val="3D344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3134AC"/>
    <w:multiLevelType w:val="hybridMultilevel"/>
    <w:tmpl w:val="B066AEC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837B2"/>
    <w:multiLevelType w:val="hybridMultilevel"/>
    <w:tmpl w:val="D0E69F82"/>
    <w:lvl w:ilvl="0" w:tplc="179048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F37C2D"/>
    <w:multiLevelType w:val="hybridMultilevel"/>
    <w:tmpl w:val="F3940E92"/>
    <w:lvl w:ilvl="0" w:tplc="A98026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6A22D5"/>
    <w:multiLevelType w:val="hybridMultilevel"/>
    <w:tmpl w:val="CE867EC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82B48"/>
    <w:multiLevelType w:val="multilevel"/>
    <w:tmpl w:val="2340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D20F32"/>
    <w:multiLevelType w:val="hybridMultilevel"/>
    <w:tmpl w:val="423EA5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8E242F"/>
    <w:multiLevelType w:val="multilevel"/>
    <w:tmpl w:val="B3A0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6E2D5E"/>
    <w:multiLevelType w:val="hybridMultilevel"/>
    <w:tmpl w:val="6C403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8847DF"/>
    <w:multiLevelType w:val="multilevel"/>
    <w:tmpl w:val="F94EB6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>
    <w:nsid w:val="500218CA"/>
    <w:multiLevelType w:val="hybridMultilevel"/>
    <w:tmpl w:val="333018D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62B21"/>
    <w:multiLevelType w:val="hybridMultilevel"/>
    <w:tmpl w:val="08D409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7D4A30"/>
    <w:multiLevelType w:val="hybridMultilevel"/>
    <w:tmpl w:val="4C34C2A6"/>
    <w:lvl w:ilvl="0" w:tplc="15943E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695952"/>
    <w:multiLevelType w:val="multilevel"/>
    <w:tmpl w:val="D51E601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7">
    <w:nsid w:val="5D903337"/>
    <w:multiLevelType w:val="hybridMultilevel"/>
    <w:tmpl w:val="1712526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95283C"/>
    <w:multiLevelType w:val="hybridMultilevel"/>
    <w:tmpl w:val="423EA5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E24563"/>
    <w:multiLevelType w:val="multilevel"/>
    <w:tmpl w:val="38603E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0">
    <w:nsid w:val="69564DE8"/>
    <w:multiLevelType w:val="hybridMultilevel"/>
    <w:tmpl w:val="D8CA3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FB47C0"/>
    <w:multiLevelType w:val="hybridMultilevel"/>
    <w:tmpl w:val="7FC87F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CB60A8"/>
    <w:multiLevelType w:val="hybridMultilevel"/>
    <w:tmpl w:val="FF8A1F2A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140E0F"/>
    <w:multiLevelType w:val="hybridMultilevel"/>
    <w:tmpl w:val="CE867EC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0A5529"/>
    <w:multiLevelType w:val="hybridMultilevel"/>
    <w:tmpl w:val="B18E363C"/>
    <w:lvl w:ilvl="0" w:tplc="AA80870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D25E49"/>
    <w:multiLevelType w:val="hybridMultilevel"/>
    <w:tmpl w:val="6980DEE0"/>
    <w:lvl w:ilvl="0" w:tplc="AF2A907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3"/>
  </w:num>
  <w:num w:numId="3">
    <w:abstractNumId w:val="30"/>
  </w:num>
  <w:num w:numId="4">
    <w:abstractNumId w:val="21"/>
  </w:num>
  <w:num w:numId="5">
    <w:abstractNumId w:val="6"/>
  </w:num>
  <w:num w:numId="6">
    <w:abstractNumId w:val="10"/>
  </w:num>
  <w:num w:numId="7">
    <w:abstractNumId w:val="27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9"/>
  </w:num>
  <w:num w:numId="12">
    <w:abstractNumId w:val="26"/>
  </w:num>
  <w:num w:numId="13">
    <w:abstractNumId w:val="0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0"/>
  </w:num>
  <w:num w:numId="17">
    <w:abstractNumId w:val="9"/>
  </w:num>
  <w:num w:numId="18">
    <w:abstractNumId w:val="7"/>
  </w:num>
  <w:num w:numId="19">
    <w:abstractNumId w:val="23"/>
  </w:num>
  <w:num w:numId="20">
    <w:abstractNumId w:val="12"/>
  </w:num>
  <w:num w:numId="21">
    <w:abstractNumId w:val="4"/>
  </w:num>
  <w:num w:numId="22">
    <w:abstractNumId w:val="24"/>
  </w:num>
  <w:num w:numId="23">
    <w:abstractNumId w:val="28"/>
  </w:num>
  <w:num w:numId="24">
    <w:abstractNumId w:val="15"/>
  </w:num>
  <w:num w:numId="25">
    <w:abstractNumId w:val="19"/>
  </w:num>
  <w:num w:numId="26">
    <w:abstractNumId w:val="2"/>
  </w:num>
  <w:num w:numId="27">
    <w:abstractNumId w:val="35"/>
  </w:num>
  <w:num w:numId="28">
    <w:abstractNumId w:val="31"/>
  </w:num>
  <w:num w:numId="29">
    <w:abstractNumId w:val="14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8"/>
  </w:num>
  <w:num w:numId="33">
    <w:abstractNumId w:val="33"/>
  </w:num>
  <w:num w:numId="34">
    <w:abstractNumId w:val="25"/>
  </w:num>
  <w:num w:numId="35">
    <w:abstractNumId w:val="3"/>
  </w:num>
  <w:num w:numId="36">
    <w:abstractNumId w:val="11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Ec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zdawra0cdprtpexw2opsv0rx9ew9rwv92vf&quot;&gt;My EndNote Library&lt;record-ids&gt;&lt;item&gt;1488&lt;/item&gt;&lt;item&gt;2109&lt;/item&gt;&lt;item&gt;3614&lt;/item&gt;&lt;item&gt;3615&lt;/item&gt;&lt;item&gt;3624&lt;/item&gt;&lt;item&gt;3661&lt;/item&gt;&lt;item&gt;3666&lt;/item&gt;&lt;item&gt;3668&lt;/item&gt;&lt;item&gt;3669&lt;/item&gt;&lt;item&gt;3670&lt;/item&gt;&lt;item&gt;3671&lt;/item&gt;&lt;item&gt;3672&lt;/item&gt;&lt;item&gt;3673&lt;/item&gt;&lt;item&gt;3674&lt;/item&gt;&lt;item&gt;3675&lt;/item&gt;&lt;item&gt;3679&lt;/item&gt;&lt;item&gt;3681&lt;/item&gt;&lt;item&gt;3682&lt;/item&gt;&lt;item&gt;3683&lt;/item&gt;&lt;item&gt;3712&lt;/item&gt;&lt;/record-ids&gt;&lt;/item&gt;&lt;/Libraries&gt;"/>
  </w:docVars>
  <w:rsids>
    <w:rsidRoot w:val="00521215"/>
    <w:rsid w:val="00000E54"/>
    <w:rsid w:val="0006251E"/>
    <w:rsid w:val="000B3ADB"/>
    <w:rsid w:val="000B6E25"/>
    <w:rsid w:val="000C0B3E"/>
    <w:rsid w:val="000D2E64"/>
    <w:rsid w:val="000D5031"/>
    <w:rsid w:val="00106DB4"/>
    <w:rsid w:val="00126435"/>
    <w:rsid w:val="00127A0C"/>
    <w:rsid w:val="0014561E"/>
    <w:rsid w:val="001652E5"/>
    <w:rsid w:val="00166F62"/>
    <w:rsid w:val="0017548D"/>
    <w:rsid w:val="00194363"/>
    <w:rsid w:val="00194930"/>
    <w:rsid w:val="001A1109"/>
    <w:rsid w:val="001D08A8"/>
    <w:rsid w:val="001D1ACE"/>
    <w:rsid w:val="001D2EB3"/>
    <w:rsid w:val="001E1B3B"/>
    <w:rsid w:val="001E3BB5"/>
    <w:rsid w:val="001F26F1"/>
    <w:rsid w:val="00202ED0"/>
    <w:rsid w:val="00231A28"/>
    <w:rsid w:val="00231AAB"/>
    <w:rsid w:val="002521DB"/>
    <w:rsid w:val="00253DEC"/>
    <w:rsid w:val="00265A24"/>
    <w:rsid w:val="00286889"/>
    <w:rsid w:val="00287C05"/>
    <w:rsid w:val="002926E3"/>
    <w:rsid w:val="002C5B64"/>
    <w:rsid w:val="002F4700"/>
    <w:rsid w:val="002F5268"/>
    <w:rsid w:val="00300287"/>
    <w:rsid w:val="00371E57"/>
    <w:rsid w:val="0037305B"/>
    <w:rsid w:val="00376AEC"/>
    <w:rsid w:val="003901A5"/>
    <w:rsid w:val="003B2AC6"/>
    <w:rsid w:val="003B416F"/>
    <w:rsid w:val="003B5A0F"/>
    <w:rsid w:val="003D3E92"/>
    <w:rsid w:val="003F35FA"/>
    <w:rsid w:val="003F629A"/>
    <w:rsid w:val="0040190A"/>
    <w:rsid w:val="004255CA"/>
    <w:rsid w:val="0045481F"/>
    <w:rsid w:val="00462C37"/>
    <w:rsid w:val="0046786D"/>
    <w:rsid w:val="00495602"/>
    <w:rsid w:val="0049724C"/>
    <w:rsid w:val="00497485"/>
    <w:rsid w:val="004B1DE5"/>
    <w:rsid w:val="004D1476"/>
    <w:rsid w:val="004E163C"/>
    <w:rsid w:val="004F160A"/>
    <w:rsid w:val="004F1D53"/>
    <w:rsid w:val="004F221D"/>
    <w:rsid w:val="00521215"/>
    <w:rsid w:val="00522C8A"/>
    <w:rsid w:val="005335A9"/>
    <w:rsid w:val="005933B4"/>
    <w:rsid w:val="00603E93"/>
    <w:rsid w:val="00611492"/>
    <w:rsid w:val="00614F59"/>
    <w:rsid w:val="00636992"/>
    <w:rsid w:val="00645601"/>
    <w:rsid w:val="006A1BA4"/>
    <w:rsid w:val="006B77FA"/>
    <w:rsid w:val="006C4178"/>
    <w:rsid w:val="006E63C6"/>
    <w:rsid w:val="006F2E8D"/>
    <w:rsid w:val="00711146"/>
    <w:rsid w:val="0072797D"/>
    <w:rsid w:val="0073567B"/>
    <w:rsid w:val="00746B3D"/>
    <w:rsid w:val="00757519"/>
    <w:rsid w:val="00773543"/>
    <w:rsid w:val="00783C98"/>
    <w:rsid w:val="0078732C"/>
    <w:rsid w:val="007B6779"/>
    <w:rsid w:val="007C67F5"/>
    <w:rsid w:val="007E4215"/>
    <w:rsid w:val="0080246F"/>
    <w:rsid w:val="00832270"/>
    <w:rsid w:val="00841DCC"/>
    <w:rsid w:val="0091649C"/>
    <w:rsid w:val="00917D6D"/>
    <w:rsid w:val="009615FB"/>
    <w:rsid w:val="00980CDC"/>
    <w:rsid w:val="009E53B3"/>
    <w:rsid w:val="00A066B2"/>
    <w:rsid w:val="00A20104"/>
    <w:rsid w:val="00A35355"/>
    <w:rsid w:val="00A81F5F"/>
    <w:rsid w:val="00A82882"/>
    <w:rsid w:val="00AB4EC7"/>
    <w:rsid w:val="00AD087F"/>
    <w:rsid w:val="00AF6338"/>
    <w:rsid w:val="00B03E78"/>
    <w:rsid w:val="00B2424E"/>
    <w:rsid w:val="00B30BF5"/>
    <w:rsid w:val="00B443E8"/>
    <w:rsid w:val="00B45669"/>
    <w:rsid w:val="00B667AB"/>
    <w:rsid w:val="00B90A79"/>
    <w:rsid w:val="00BA67A2"/>
    <w:rsid w:val="00BB22CA"/>
    <w:rsid w:val="00BF5B1D"/>
    <w:rsid w:val="00C00A57"/>
    <w:rsid w:val="00C41715"/>
    <w:rsid w:val="00CD44E6"/>
    <w:rsid w:val="00CE0F1B"/>
    <w:rsid w:val="00D04BBA"/>
    <w:rsid w:val="00D061F5"/>
    <w:rsid w:val="00D25C97"/>
    <w:rsid w:val="00D36F68"/>
    <w:rsid w:val="00D40DBE"/>
    <w:rsid w:val="00D73E3B"/>
    <w:rsid w:val="00D91BAC"/>
    <w:rsid w:val="00DE2E4C"/>
    <w:rsid w:val="00DF2166"/>
    <w:rsid w:val="00E17ECB"/>
    <w:rsid w:val="00E71EDC"/>
    <w:rsid w:val="00E92FBF"/>
    <w:rsid w:val="00E93AD8"/>
    <w:rsid w:val="00EA6E6E"/>
    <w:rsid w:val="00F16DA5"/>
    <w:rsid w:val="00F254FD"/>
    <w:rsid w:val="00F56D6D"/>
    <w:rsid w:val="00F74278"/>
    <w:rsid w:val="00F750FD"/>
    <w:rsid w:val="00FA771C"/>
    <w:rsid w:val="00FE6185"/>
    <w:rsid w:val="00FF4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215"/>
    <w:rPr>
      <w:lang w:val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12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12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12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12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12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character" w:customStyle="1" w:styleId="Heading2Char">
    <w:name w:val="Heading 2 Char"/>
    <w:basedOn w:val="DefaultParagraphFont"/>
    <w:link w:val="Heading2"/>
    <w:uiPriority w:val="9"/>
    <w:rsid w:val="005212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Heading3Char">
    <w:name w:val="Heading 3 Char"/>
    <w:basedOn w:val="DefaultParagraphFont"/>
    <w:link w:val="Heading3"/>
    <w:uiPriority w:val="9"/>
    <w:rsid w:val="00521215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Heading4Char">
    <w:name w:val="Heading 4 Char"/>
    <w:basedOn w:val="DefaultParagraphFont"/>
    <w:link w:val="Heading4"/>
    <w:uiPriority w:val="9"/>
    <w:rsid w:val="00521215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styleId="Hyperlink">
    <w:name w:val="Hyperlink"/>
    <w:uiPriority w:val="99"/>
    <w:unhideWhenUsed/>
    <w:rsid w:val="0052121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12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1215"/>
    <w:rPr>
      <w:sz w:val="20"/>
      <w:szCs w:val="20"/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2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215"/>
    <w:rPr>
      <w:b/>
      <w:bCs/>
      <w:sz w:val="20"/>
      <w:szCs w:val="20"/>
      <w:lang w:val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215"/>
    <w:rPr>
      <w:rFonts w:ascii="Tahoma" w:hAnsi="Tahoma" w:cs="Tahoma"/>
      <w:sz w:val="16"/>
      <w:szCs w:val="16"/>
      <w:lang w:val="da-DK"/>
    </w:rPr>
  </w:style>
  <w:style w:type="character" w:styleId="LineNumber">
    <w:name w:val="line number"/>
    <w:basedOn w:val="DefaultParagraphFont"/>
    <w:uiPriority w:val="99"/>
    <w:semiHidden/>
    <w:unhideWhenUsed/>
    <w:rsid w:val="00521215"/>
  </w:style>
  <w:style w:type="paragraph" w:styleId="ListParagraph">
    <w:name w:val="List Paragraph"/>
    <w:basedOn w:val="Normal"/>
    <w:uiPriority w:val="34"/>
    <w:qFormat/>
    <w:rsid w:val="00521215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521215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21215"/>
    <w:rPr>
      <w:rFonts w:ascii="Times New Roman" w:hAnsi="Times New Roman" w:cs="Times New Roman"/>
      <w:noProof/>
      <w:sz w:val="24"/>
      <w:lang w:val="da-DK"/>
    </w:rPr>
  </w:style>
  <w:style w:type="paragraph" w:customStyle="1" w:styleId="EndNoteBibliography">
    <w:name w:val="EndNote Bibliography"/>
    <w:basedOn w:val="Normal"/>
    <w:link w:val="EndNoteBibliographyChar"/>
    <w:rsid w:val="00521215"/>
    <w:pPr>
      <w:spacing w:line="24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521215"/>
    <w:rPr>
      <w:rFonts w:ascii="Times New Roman" w:hAnsi="Times New Roman" w:cs="Times New Roman"/>
      <w:noProof/>
      <w:sz w:val="24"/>
      <w:lang w:val="da-DK"/>
    </w:rPr>
  </w:style>
  <w:style w:type="character" w:styleId="FollowedHyperlink">
    <w:name w:val="FollowedHyperlink"/>
    <w:basedOn w:val="DefaultParagraphFont"/>
    <w:uiPriority w:val="99"/>
    <w:semiHidden/>
    <w:unhideWhenUsed/>
    <w:rsid w:val="0052121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21215"/>
    <w:rPr>
      <w:b/>
      <w:bCs/>
    </w:rPr>
  </w:style>
  <w:style w:type="paragraph" w:styleId="Revision">
    <w:name w:val="Revision"/>
    <w:hidden/>
    <w:uiPriority w:val="99"/>
    <w:semiHidden/>
    <w:rsid w:val="0052121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2121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215"/>
    <w:rPr>
      <w:lang w:val="da-DK"/>
    </w:rPr>
  </w:style>
  <w:style w:type="paragraph" w:styleId="Footer">
    <w:name w:val="footer"/>
    <w:basedOn w:val="Normal"/>
    <w:link w:val="FooterChar"/>
    <w:uiPriority w:val="99"/>
    <w:unhideWhenUsed/>
    <w:rsid w:val="0052121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215"/>
    <w:rPr>
      <w:lang w:val="da-DK"/>
    </w:rPr>
  </w:style>
  <w:style w:type="paragraph" w:styleId="ListBullet">
    <w:name w:val="List Bullet"/>
    <w:basedOn w:val="Normal"/>
    <w:uiPriority w:val="99"/>
    <w:unhideWhenUsed/>
    <w:rsid w:val="00521215"/>
    <w:pPr>
      <w:numPr>
        <w:numId w:val="13"/>
      </w:numPr>
      <w:contextualSpacing/>
    </w:pPr>
  </w:style>
  <w:style w:type="character" w:customStyle="1" w:styleId="apple-converted-space">
    <w:name w:val="apple-converted-space"/>
    <w:basedOn w:val="DefaultParagraphFont"/>
    <w:rsid w:val="00521215"/>
  </w:style>
  <w:style w:type="character" w:customStyle="1" w:styleId="nlmx">
    <w:name w:val="nlm_x"/>
    <w:basedOn w:val="DefaultParagraphFont"/>
    <w:rsid w:val="00521215"/>
  </w:style>
  <w:style w:type="character" w:customStyle="1" w:styleId="nlmyear">
    <w:name w:val="nlm_year"/>
    <w:basedOn w:val="DefaultParagraphFont"/>
    <w:rsid w:val="00521215"/>
  </w:style>
  <w:style w:type="character" w:customStyle="1" w:styleId="nlmarticle-title">
    <w:name w:val="nlm_article-title"/>
    <w:basedOn w:val="DefaultParagraphFont"/>
    <w:rsid w:val="00521215"/>
  </w:style>
  <w:style w:type="character" w:customStyle="1" w:styleId="nlmfpage">
    <w:name w:val="nlm_fpage"/>
    <w:basedOn w:val="DefaultParagraphFont"/>
    <w:rsid w:val="00521215"/>
  </w:style>
  <w:style w:type="character" w:customStyle="1" w:styleId="nlmlpage">
    <w:name w:val="nlm_lpage"/>
    <w:basedOn w:val="DefaultParagraphFont"/>
    <w:rsid w:val="00521215"/>
  </w:style>
  <w:style w:type="paragraph" w:styleId="PlainText">
    <w:name w:val="Plain Text"/>
    <w:basedOn w:val="Normal"/>
    <w:link w:val="PlainTextChar"/>
    <w:uiPriority w:val="99"/>
    <w:semiHidden/>
    <w:unhideWhenUsed/>
    <w:rsid w:val="0052121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1215"/>
    <w:rPr>
      <w:rFonts w:ascii="Calibri" w:hAnsi="Calibri"/>
      <w:szCs w:val="21"/>
      <w:lang w:val="da-DK"/>
    </w:rPr>
  </w:style>
  <w:style w:type="character" w:styleId="Emphasis">
    <w:name w:val="Emphasis"/>
    <w:basedOn w:val="DefaultParagraphFont"/>
    <w:uiPriority w:val="20"/>
    <w:qFormat/>
    <w:rsid w:val="00521215"/>
    <w:rPr>
      <w:i/>
      <w:iCs/>
    </w:rPr>
  </w:style>
  <w:style w:type="paragraph" w:styleId="NormalWeb">
    <w:name w:val="Normal (Web)"/>
    <w:basedOn w:val="Normal"/>
    <w:uiPriority w:val="99"/>
    <w:unhideWhenUsed/>
    <w:rsid w:val="0052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lug-pub-date">
    <w:name w:val="slug-pub-date"/>
    <w:basedOn w:val="DefaultParagraphFont"/>
    <w:rsid w:val="00521215"/>
  </w:style>
  <w:style w:type="character" w:customStyle="1" w:styleId="slug-vol">
    <w:name w:val="slug-vol"/>
    <w:basedOn w:val="DefaultParagraphFont"/>
    <w:rsid w:val="00521215"/>
  </w:style>
  <w:style w:type="character" w:customStyle="1" w:styleId="slug-issue">
    <w:name w:val="slug-issue"/>
    <w:basedOn w:val="DefaultParagraphFont"/>
    <w:rsid w:val="00521215"/>
  </w:style>
  <w:style w:type="character" w:customStyle="1" w:styleId="slug-pages">
    <w:name w:val="slug-pages"/>
    <w:basedOn w:val="DefaultParagraphFont"/>
    <w:rsid w:val="00521215"/>
  </w:style>
  <w:style w:type="paragraph" w:customStyle="1" w:styleId="Default">
    <w:name w:val="Default"/>
    <w:rsid w:val="0052121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1215"/>
    <w:rPr>
      <w:rFonts w:ascii="Courier New" w:eastAsia="Times New Roman" w:hAnsi="Courier New" w:cs="Courier New"/>
      <w:sz w:val="20"/>
      <w:szCs w:val="20"/>
      <w:lang w:val="da-DK"/>
    </w:rPr>
  </w:style>
  <w:style w:type="character" w:customStyle="1" w:styleId="author">
    <w:name w:val="author"/>
    <w:basedOn w:val="DefaultParagraphFont"/>
    <w:rsid w:val="00521215"/>
  </w:style>
  <w:style w:type="character" w:customStyle="1" w:styleId="pubyear">
    <w:name w:val="pubyear"/>
    <w:basedOn w:val="DefaultParagraphFont"/>
    <w:rsid w:val="00521215"/>
  </w:style>
  <w:style w:type="character" w:customStyle="1" w:styleId="articletitle">
    <w:name w:val="articletitle"/>
    <w:basedOn w:val="DefaultParagraphFont"/>
    <w:rsid w:val="00521215"/>
  </w:style>
  <w:style w:type="character" w:customStyle="1" w:styleId="journaltitle">
    <w:name w:val="journaltitle"/>
    <w:basedOn w:val="DefaultParagraphFont"/>
    <w:rsid w:val="00521215"/>
  </w:style>
  <w:style w:type="character" w:customStyle="1" w:styleId="vol">
    <w:name w:val="vol"/>
    <w:basedOn w:val="DefaultParagraphFont"/>
    <w:rsid w:val="00521215"/>
  </w:style>
  <w:style w:type="character" w:customStyle="1" w:styleId="pagefirst">
    <w:name w:val="pagefirst"/>
    <w:basedOn w:val="DefaultParagraphFont"/>
    <w:rsid w:val="00521215"/>
  </w:style>
  <w:style w:type="character" w:customStyle="1" w:styleId="pagelast">
    <w:name w:val="pagelast"/>
    <w:basedOn w:val="DefaultParagraphFont"/>
    <w:rsid w:val="00521215"/>
  </w:style>
  <w:style w:type="character" w:customStyle="1" w:styleId="st">
    <w:name w:val="st"/>
    <w:rsid w:val="005212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42F3E1-B52A-42AE-9961-F4DC22C2A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Brunbjerg, Ane Kirstine</dc:creator>
  <cp:lastModifiedBy>0011692</cp:lastModifiedBy>
  <cp:revision>5</cp:revision>
  <dcterms:created xsi:type="dcterms:W3CDTF">2019-09-26T07:02:00Z</dcterms:created>
  <dcterms:modified xsi:type="dcterms:W3CDTF">2019-10-12T10:20:00Z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