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69E" w:rsidRPr="0056269E" w:rsidRDefault="0056269E" w:rsidP="0056269E">
      <w:pPr>
        <w:rPr>
          <w:rFonts w:ascii="Times New Roman" w:hAnsi="Times New Roman"/>
          <w:sz w:val="24"/>
        </w:rPr>
      </w:pPr>
      <w:r w:rsidRPr="0056269E">
        <w:rPr>
          <w:rFonts w:ascii="Times New Roman" w:hAnsi="Times New Roman"/>
          <w:sz w:val="24"/>
          <w:lang w:val="en-GB"/>
        </w:rPr>
        <w:t>Additional File</w:t>
      </w:r>
      <w:r w:rsidRPr="0056269E">
        <w:rPr>
          <w:rFonts w:ascii="Times New Roman" w:hAnsi="Times New Roman"/>
          <w:sz w:val="24"/>
          <w:lang w:val="en-GB"/>
        </w:rPr>
        <w:t>1</w:t>
      </w:r>
      <w:r w:rsidRPr="0056269E">
        <w:rPr>
          <w:rFonts w:ascii="Times New Roman" w:hAnsi="Times New Roman"/>
          <w:sz w:val="24"/>
          <w:lang w:val="en-GB"/>
        </w:rPr>
        <w:t xml:space="preserve">: </w:t>
      </w:r>
      <w:r w:rsidRPr="0056269E">
        <w:rPr>
          <w:rFonts w:ascii="Times New Roman" w:hAnsi="Times New Roman"/>
          <w:sz w:val="24"/>
        </w:rPr>
        <w:t>“Regression analysis and output”</w:t>
      </w:r>
    </w:p>
    <w:p w:rsidR="0056269E" w:rsidRPr="0056269E" w:rsidRDefault="0056269E" w:rsidP="0056269E">
      <w:pPr>
        <w:shd w:val="clear" w:color="auto" w:fill="FFFFFF"/>
        <w:jc w:val="both"/>
        <w:rPr>
          <w:rFonts w:ascii="Times New Roman" w:hAnsi="Times New Roman"/>
          <w:b/>
          <w:bCs/>
          <w:sz w:val="24"/>
        </w:rPr>
      </w:pPr>
      <w:r w:rsidRPr="0056269E">
        <w:rPr>
          <w:rFonts w:ascii="Times New Roman" w:hAnsi="Times New Roman"/>
          <w:b/>
          <w:sz w:val="24"/>
        </w:rPr>
        <w:t>Sample Size and</w:t>
      </w:r>
      <w:r w:rsidRPr="0056269E">
        <w:rPr>
          <w:rFonts w:ascii="Times New Roman" w:hAnsi="Times New Roman"/>
          <w:sz w:val="24"/>
        </w:rPr>
        <w:t xml:space="preserve"> </w:t>
      </w:r>
      <w:r w:rsidRPr="0056269E">
        <w:rPr>
          <w:rFonts w:ascii="Times New Roman" w:hAnsi="Times New Roman"/>
          <w:b/>
          <w:bCs/>
          <w:sz w:val="24"/>
        </w:rPr>
        <w:t>Data Analysis</w:t>
      </w:r>
    </w:p>
    <w:p w:rsidR="0056269E" w:rsidRPr="0056269E" w:rsidRDefault="0056269E" w:rsidP="0056269E">
      <w:pPr>
        <w:autoSpaceDE w:val="0"/>
        <w:autoSpaceDN w:val="0"/>
        <w:adjustRightInd w:val="0"/>
        <w:spacing w:after="240"/>
        <w:jc w:val="both"/>
        <w:rPr>
          <w:rFonts w:ascii="Times New Roman" w:hAnsi="Times New Roman"/>
          <w:color w:val="141314"/>
          <w:sz w:val="24"/>
        </w:rPr>
      </w:pPr>
      <w:r w:rsidRPr="0056269E">
        <w:rPr>
          <w:rFonts w:asciiTheme="majorBidi" w:hAnsiTheme="majorBidi" w:cstheme="majorBidi"/>
          <w:sz w:val="24"/>
        </w:rPr>
        <w:t xml:space="preserve">Using simple and multiple linear regression analyses, we assessed factors that could affect the participation in SMS, including age, gender, duration of spine pain, previous chiropractic care, SMS knowledge, BAP knowledge, and presence of at least one comorbidity. Model coefficients (betas) were used to assess the association between PAM and other socio-demographic variables. </w:t>
      </w:r>
      <w:r w:rsidRPr="0056269E">
        <w:rPr>
          <w:rFonts w:ascii="Times New Roman" w:hAnsi="Times New Roman"/>
          <w:color w:val="141314"/>
          <w:sz w:val="24"/>
        </w:rPr>
        <w:t xml:space="preserve">All studied </w:t>
      </w:r>
      <w:r w:rsidRPr="0056269E">
        <w:rPr>
          <w:rFonts w:asciiTheme="majorBidi" w:hAnsiTheme="majorBidi" w:cstheme="majorBidi"/>
          <w:sz w:val="24"/>
        </w:rPr>
        <w:t>socio-demographic variables</w:t>
      </w:r>
      <w:r w:rsidRPr="0056269E">
        <w:rPr>
          <w:rFonts w:ascii="Times New Roman" w:hAnsi="Times New Roman"/>
          <w:color w:val="141314"/>
          <w:sz w:val="24"/>
        </w:rPr>
        <w:t xml:space="preserve"> except age were treated as categorical variables.  </w:t>
      </w:r>
    </w:p>
    <w:p w:rsidR="0056269E" w:rsidRPr="0056269E" w:rsidRDefault="0056269E" w:rsidP="0056269E">
      <w:pPr>
        <w:spacing w:after="240"/>
        <w:jc w:val="both"/>
        <w:rPr>
          <w:rFonts w:ascii="Times New Roman" w:hAnsi="Times New Roman"/>
          <w:sz w:val="24"/>
        </w:rPr>
      </w:pPr>
      <w:r w:rsidRPr="0056269E">
        <w:rPr>
          <w:rFonts w:ascii="Times New Roman" w:hAnsi="Times New Roman"/>
          <w:sz w:val="24"/>
        </w:rPr>
        <w:t xml:space="preserve">Sample size needed to run a multiple regression analysis depends upon the number of predictor variables. The rule of thumb to calculate the sample size is (N  ≥  50+8m), where m refers to the number of number of coefficients in the regression model </w:t>
      </w:r>
      <w:r w:rsidRPr="0056269E">
        <w:rPr>
          <w:rFonts w:ascii="Times New Roman" w:hAnsi="Times New Roman"/>
          <w:sz w:val="24"/>
        </w:rPr>
        <w:fldChar w:fldCharType="begin"/>
      </w:r>
      <w:r w:rsidRPr="0056269E">
        <w:rPr>
          <w:rFonts w:ascii="Times New Roman" w:hAnsi="Times New Roman"/>
          <w:sz w:val="24"/>
        </w:rPr>
        <w:instrText xml:space="preserve"> ADDIN EN.CITE &lt;EndNote&gt;&lt;Cite&gt;&lt;Author&gt;Green&lt;/Author&gt;&lt;Year&gt;1991&lt;/Year&gt;&lt;RecNum&gt;160&lt;/RecNum&gt;&lt;DisplayText&gt;[1]&lt;/DisplayText&gt;&lt;record&gt;&lt;rec-number&gt;160&lt;/rec-number&gt;&lt;foreign-keys&gt;&lt;key app="EN" db-id="w2v2tex2iae5vdetzvgvd201v29sdeafdtfx" timestamp="1516822577"&gt;160&lt;/key&gt;&lt;/foreign-keys&gt;&lt;ref-type name="Journal Article"&gt;17&lt;/ref-type&gt;&lt;contributors&gt;&lt;authors&gt;&lt;author&gt;Green, S. B.&lt;/author&gt;&lt;/authors&gt;&lt;/contributors&gt;&lt;titles&gt;&lt;title&gt;How Many Subjects Does It Take To Do A Regression Analysis&lt;/title&gt;&lt;secondary-title&gt;Multivariate Behav Res&lt;/secondary-title&gt;&lt;alt-title&gt;Multivariate behavioral research&lt;/alt-title&gt;&lt;/titles&gt;&lt;periodical&gt;&lt;full-title&gt;Multivariate Behav Res&lt;/full-title&gt;&lt;abbr-1&gt;Multivariate behavioral research&lt;/abbr-1&gt;&lt;/periodical&gt;&lt;alt-periodical&gt;&lt;full-title&gt;Multivariate Behav Res&lt;/full-title&gt;&lt;abbr-1&gt;Multivariate behavioral research&lt;/abbr-1&gt;&lt;/alt-periodical&gt;&lt;pages&gt;499-510&lt;/pages&gt;&lt;volume&gt;26&lt;/volume&gt;&lt;number&gt;3&lt;/number&gt;&lt;edition&gt;1991/07/01&lt;/edition&gt;&lt;dates&gt;&lt;year&gt;1991&lt;/year&gt;&lt;pub-dates&gt;&lt;date&gt;Jul 1&lt;/date&gt;&lt;/pub-dates&gt;&lt;/dates&gt;&lt;isbn&gt;0027-3171 (Print)&amp;#xD;0027-3171&lt;/isbn&gt;&lt;accession-num&gt;26776715&lt;/accession-num&gt;&lt;urls&gt;&lt;/urls&gt;&lt;electronic-resource-num&gt;10.1207/s15327906mbr2603_7&lt;/electronic-resource-num&gt;&lt;remote-database-provider&gt;NLM&lt;/remote-database-provider&gt;&lt;language&gt;eng&lt;/language&gt;&lt;/record&gt;&lt;/Cite&gt;&lt;/EndNote&gt;</w:instrText>
      </w:r>
      <w:r w:rsidRPr="0056269E">
        <w:rPr>
          <w:rFonts w:ascii="Times New Roman" w:hAnsi="Times New Roman"/>
          <w:sz w:val="24"/>
        </w:rPr>
        <w:fldChar w:fldCharType="separate"/>
      </w:r>
      <w:r w:rsidRPr="0056269E">
        <w:rPr>
          <w:rFonts w:ascii="Times New Roman" w:hAnsi="Times New Roman"/>
          <w:noProof/>
          <w:sz w:val="24"/>
        </w:rPr>
        <w:t>[1]</w:t>
      </w:r>
      <w:r w:rsidRPr="0056269E">
        <w:rPr>
          <w:rFonts w:ascii="Times New Roman" w:hAnsi="Times New Roman"/>
          <w:sz w:val="24"/>
        </w:rPr>
        <w:fldChar w:fldCharType="end"/>
      </w:r>
      <w:r w:rsidRPr="0056269E">
        <w:rPr>
          <w:rFonts w:ascii="Times New Roman" w:hAnsi="Times New Roman"/>
          <w:sz w:val="24"/>
        </w:rPr>
        <w:t xml:space="preserve">. As this study included eight predictors, our sample size exceeded the 114 subjects needed to conduct the multiple regression </w:t>
      </w:r>
      <w:r w:rsidRPr="0056269E">
        <w:rPr>
          <w:rFonts w:ascii="Times New Roman" w:hAnsi="Times New Roman"/>
          <w:sz w:val="24"/>
        </w:rPr>
        <w:fldChar w:fldCharType="begin"/>
      </w:r>
      <w:r w:rsidRPr="0056269E">
        <w:rPr>
          <w:rFonts w:ascii="Times New Roman" w:hAnsi="Times New Roman"/>
          <w:sz w:val="24"/>
        </w:rPr>
        <w:instrText xml:space="preserve"> ADDIN EN.CITE &lt;EndNote&gt;&lt;Cite&gt;&lt;Author&gt;Cohen&lt;/Author&gt;&lt;Year&gt;1988&lt;/Year&gt;&lt;RecNum&gt;192&lt;/RecNum&gt;&lt;DisplayText&gt;[1, 2]&lt;/DisplayText&gt;&lt;record&gt;&lt;rec-number&gt;192&lt;/rec-number&gt;&lt;foreign-keys&gt;&lt;key app="EN" db-id="w2v2tex2iae5vdetzvgvd201v29sdeafdtfx" timestamp="1520528395"&gt;192&lt;/key&gt;&lt;/foreign-keys&gt;&lt;ref-type name="Book"&gt;6&lt;/ref-type&gt;&lt;contributors&gt;&lt;authors&gt;&lt;author&gt;Cohen, Jacob&lt;/author&gt;&lt;/authors&gt;&lt;/contributors&gt;&lt;titles&gt;&lt;title&gt;Statistical power analysis for the behavioral sciences&lt;/title&gt;&lt;/titles&gt;&lt;dates&gt;&lt;year&gt;1988&lt;/year&gt;&lt;/dates&gt;&lt;pub-location&gt;Hillsdale, N.J.&lt;/pub-location&gt;&lt;publisher&gt;L. Erlbaum Associates&lt;/publisher&gt;&lt;isbn&gt;9780805802832 0805802835&lt;/isbn&gt;&lt;urls&gt;&lt;/urls&gt;&lt;remote-database-name&gt;/z-wcorg/&lt;/remote-database-name&gt;&lt;remote-database-provider&gt;http://worldcat.org&lt;/remote-database-provider&gt;&lt;language&gt;English&lt;/language&gt;&lt;/record&gt;&lt;/Cite&gt;&lt;Cite&gt;&lt;Author&gt;Green&lt;/Author&gt;&lt;Year&gt;1991&lt;/Year&gt;&lt;RecNum&gt;160&lt;/RecNum&gt;&lt;record&gt;&lt;rec-number&gt;160&lt;/rec-number&gt;&lt;foreign-keys&gt;&lt;key app="EN" db-id="w2v2tex2iae5vdetzvgvd201v29sdeafdtfx" timestamp="1516822577"&gt;160&lt;/key&gt;&lt;/foreign-keys&gt;&lt;ref-type name="Journal Article"&gt;17&lt;/ref-type&gt;&lt;contributors&gt;&lt;authors&gt;&lt;author&gt;Green, S. B.&lt;/author&gt;&lt;/authors&gt;&lt;/contributors&gt;&lt;titles&gt;&lt;title&gt;How Many Subjects Does It Take To Do A Regression Analysis&lt;/title&gt;&lt;secondary-title&gt;Multivariate Behav Res&lt;/secondary-title&gt;&lt;alt-title&gt;Multivariate behavioral research&lt;/alt-title&gt;&lt;/titles&gt;&lt;periodical&gt;&lt;full-title&gt;Multivariate Behav Res&lt;/full-title&gt;&lt;abbr-1&gt;Multivariate behavioral research&lt;/abbr-1&gt;&lt;/periodical&gt;&lt;alt-periodical&gt;&lt;full-title&gt;Multivariate Behav Res&lt;/full-title&gt;&lt;abbr-1&gt;Multivariate behavioral research&lt;/abbr-1&gt;&lt;/alt-periodical&gt;&lt;pages&gt;499-510&lt;/pages&gt;&lt;volume&gt;26&lt;/volume&gt;&lt;number&gt;3&lt;/number&gt;&lt;edition&gt;1991/07/01&lt;/edition&gt;&lt;dates&gt;&lt;year&gt;1991&lt;/year&gt;&lt;pub-dates&gt;&lt;date&gt;Jul 1&lt;/date&gt;&lt;/pub-dates&gt;&lt;/dates&gt;&lt;isbn&gt;0027-3171 (Print)&amp;#xD;0027-3171&lt;/isbn&gt;&lt;accession-num&gt;26776715&lt;/accession-num&gt;&lt;urls&gt;&lt;/urls&gt;&lt;electronic-resource-num&gt;10.1207/s15327906mbr2603_7&lt;/electronic-resource-num&gt;&lt;remote-database-provider&gt;NLM&lt;/remote-database-provider&gt;&lt;language&gt;eng&lt;/language&gt;&lt;/record&gt;&lt;/Cite&gt;&lt;/EndNote&gt;</w:instrText>
      </w:r>
      <w:r w:rsidRPr="0056269E">
        <w:rPr>
          <w:rFonts w:ascii="Times New Roman" w:hAnsi="Times New Roman"/>
          <w:sz w:val="24"/>
        </w:rPr>
        <w:fldChar w:fldCharType="separate"/>
      </w:r>
      <w:r w:rsidRPr="0056269E">
        <w:rPr>
          <w:rFonts w:ascii="Times New Roman" w:hAnsi="Times New Roman"/>
          <w:noProof/>
          <w:sz w:val="24"/>
        </w:rPr>
        <w:t>[1, 2]</w:t>
      </w:r>
      <w:r w:rsidRPr="0056269E">
        <w:rPr>
          <w:rFonts w:ascii="Times New Roman" w:hAnsi="Times New Roman"/>
          <w:sz w:val="24"/>
        </w:rPr>
        <w:fldChar w:fldCharType="end"/>
      </w:r>
      <w:r w:rsidRPr="0056269E">
        <w:rPr>
          <w:rFonts w:ascii="Times New Roman" w:hAnsi="Times New Roman"/>
          <w:sz w:val="24"/>
        </w:rPr>
        <w:t>.</w:t>
      </w:r>
    </w:p>
    <w:p w:rsidR="0056269E" w:rsidRPr="0056269E" w:rsidRDefault="0056269E" w:rsidP="0056269E">
      <w:pPr>
        <w:jc w:val="both"/>
        <w:rPr>
          <w:rFonts w:ascii="Times New Roman" w:hAnsi="Times New Roman"/>
          <w:b/>
          <w:sz w:val="24"/>
        </w:rPr>
      </w:pPr>
      <w:r w:rsidRPr="0056269E">
        <w:rPr>
          <w:rFonts w:ascii="Times New Roman" w:hAnsi="Times New Roman"/>
          <w:b/>
          <w:sz w:val="24"/>
        </w:rPr>
        <w:t>Results</w:t>
      </w:r>
    </w:p>
    <w:p w:rsidR="0056269E" w:rsidRDefault="0056269E" w:rsidP="0056269E">
      <w:pPr>
        <w:jc w:val="both"/>
        <w:rPr>
          <w:rFonts w:ascii="Times New Roman" w:hAnsi="Times New Roman"/>
          <w:sz w:val="24"/>
        </w:rPr>
      </w:pPr>
      <w:r w:rsidRPr="0056269E">
        <w:rPr>
          <w:rFonts w:ascii="Times New Roman" w:hAnsi="Times New Roman"/>
          <w:sz w:val="24"/>
        </w:rPr>
        <w:t>The Multiple regression analyses suggested that having knowledge of SMS (</w:t>
      </w:r>
      <w:r w:rsidRPr="0056269E">
        <w:rPr>
          <w:rFonts w:ascii="Times New Roman" w:hAnsi="Times New Roman"/>
          <w:iCs/>
          <w:sz w:val="24"/>
        </w:rPr>
        <w:t>B</w:t>
      </w:r>
      <w:r w:rsidRPr="0056269E">
        <w:rPr>
          <w:rFonts w:ascii="Times New Roman" w:hAnsi="Times New Roman"/>
          <w:sz w:val="24"/>
        </w:rPr>
        <w:t xml:space="preserve"> = 6.47, SE = 1.89, </w:t>
      </w:r>
      <w:r w:rsidRPr="0056269E">
        <w:rPr>
          <w:rFonts w:ascii="Times New Roman" w:hAnsi="Times New Roman"/>
          <w:i/>
          <w:sz w:val="24"/>
        </w:rPr>
        <w:t>P</w:t>
      </w:r>
      <w:r w:rsidRPr="0056269E">
        <w:rPr>
          <w:rFonts w:ascii="Times New Roman" w:hAnsi="Times New Roman"/>
          <w:sz w:val="24"/>
        </w:rPr>
        <w:t xml:space="preserve"> = 0.0008) and knowledge of BAP (</w:t>
      </w:r>
      <w:r w:rsidRPr="0056269E">
        <w:rPr>
          <w:rFonts w:ascii="Times New Roman" w:hAnsi="Times New Roman"/>
          <w:iCs/>
          <w:sz w:val="24"/>
        </w:rPr>
        <w:t>B</w:t>
      </w:r>
      <w:r w:rsidRPr="0056269E">
        <w:rPr>
          <w:rFonts w:ascii="Times New Roman" w:hAnsi="Times New Roman"/>
          <w:sz w:val="24"/>
        </w:rPr>
        <w:t xml:space="preserve"> = 8.18, SE = 3.78, </w:t>
      </w:r>
      <w:r w:rsidRPr="0056269E">
        <w:rPr>
          <w:rFonts w:ascii="Times New Roman" w:hAnsi="Times New Roman"/>
          <w:i/>
          <w:sz w:val="24"/>
        </w:rPr>
        <w:t>P</w:t>
      </w:r>
      <w:r w:rsidRPr="0056269E">
        <w:rPr>
          <w:rFonts w:ascii="Times New Roman" w:hAnsi="Times New Roman"/>
          <w:sz w:val="24"/>
        </w:rPr>
        <w:t xml:space="preserve"> = 0.03) were significantly associated with a high score on the PAM. </w:t>
      </w:r>
      <w:r>
        <w:rPr>
          <w:rFonts w:ascii="Times New Roman" w:hAnsi="Times New Roman"/>
          <w:sz w:val="24"/>
        </w:rPr>
        <w:t>The t</w:t>
      </w:r>
      <w:r w:rsidRPr="0056269E">
        <w:rPr>
          <w:rFonts w:ascii="Times New Roman" w:hAnsi="Times New Roman"/>
          <w:sz w:val="24"/>
        </w:rPr>
        <w:t xml:space="preserve">able </w:t>
      </w:r>
      <w:r>
        <w:rPr>
          <w:rFonts w:ascii="Times New Roman" w:hAnsi="Times New Roman"/>
          <w:sz w:val="24"/>
        </w:rPr>
        <w:t xml:space="preserve">below </w:t>
      </w:r>
      <w:r w:rsidRPr="0056269E">
        <w:rPr>
          <w:rFonts w:ascii="Times New Roman" w:hAnsi="Times New Roman"/>
          <w:sz w:val="24"/>
        </w:rPr>
        <w:t>presents the output of the multiple regression analysis.</w:t>
      </w:r>
    </w:p>
    <w:p w:rsidR="0056269E" w:rsidRDefault="0056269E" w:rsidP="0056269E">
      <w:pPr>
        <w:jc w:val="both"/>
        <w:rPr>
          <w:rFonts w:ascii="Times New Roman" w:hAnsi="Times New Roman"/>
          <w:sz w:val="24"/>
        </w:rPr>
      </w:pPr>
    </w:p>
    <w:p w:rsidR="0056269E" w:rsidRDefault="0056269E" w:rsidP="0056269E">
      <w:pPr>
        <w:rPr>
          <w:rFonts w:asciiTheme="majorBidi" w:hAnsiTheme="majorBidi" w:cstheme="majorBidi"/>
        </w:rPr>
      </w:pPr>
    </w:p>
    <w:p w:rsidR="0056269E" w:rsidRDefault="0056269E" w:rsidP="0056269E">
      <w:pPr>
        <w:rPr>
          <w:rFonts w:asciiTheme="majorBidi" w:hAnsiTheme="majorBidi" w:cstheme="majorBidi"/>
        </w:rPr>
      </w:pPr>
    </w:p>
    <w:p w:rsidR="0056269E" w:rsidRDefault="0056269E" w:rsidP="0056269E">
      <w:pPr>
        <w:rPr>
          <w:rFonts w:asciiTheme="majorBidi" w:hAnsiTheme="majorBidi" w:cstheme="majorBidi"/>
        </w:rPr>
      </w:pPr>
    </w:p>
    <w:p w:rsidR="0056269E" w:rsidRPr="00A3537F" w:rsidRDefault="0056269E" w:rsidP="0056269E">
      <w:pPr>
        <w:rPr>
          <w:rFonts w:asciiTheme="majorBidi" w:hAnsiTheme="majorBidi" w:cstheme="majorBidi"/>
        </w:rPr>
      </w:pPr>
    </w:p>
    <w:tbl>
      <w:tblPr>
        <w:tblStyle w:val="PlainTable11"/>
        <w:tblW w:w="10490" w:type="dxa"/>
        <w:tblInd w:w="-572" w:type="dxa"/>
        <w:tblLook w:val="04A0" w:firstRow="1" w:lastRow="0" w:firstColumn="1" w:lastColumn="0" w:noHBand="0" w:noVBand="1"/>
      </w:tblPr>
      <w:tblGrid>
        <w:gridCol w:w="4111"/>
        <w:gridCol w:w="2694"/>
        <w:gridCol w:w="2409"/>
        <w:gridCol w:w="1276"/>
      </w:tblGrid>
      <w:tr w:rsidR="0056269E" w:rsidRPr="0056269E" w:rsidTr="003722A1">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111" w:type="dxa"/>
          </w:tcPr>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sz w:val="24"/>
              </w:rPr>
              <w:lastRenderedPageBreak/>
              <w:t xml:space="preserve">Variable </w:t>
            </w:r>
          </w:p>
        </w:tc>
        <w:tc>
          <w:tcPr>
            <w:tcW w:w="2694" w:type="dxa"/>
          </w:tcPr>
          <w:p w:rsidR="0056269E" w:rsidRPr="0056269E" w:rsidRDefault="0056269E" w:rsidP="0056269E">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heme="majorBidi" w:hAnsiTheme="majorBidi" w:cstheme="majorBidi"/>
                <w:sz w:val="24"/>
              </w:rPr>
              <w:t>Estimate (B-Coefficient)</w:t>
            </w:r>
          </w:p>
        </w:tc>
        <w:tc>
          <w:tcPr>
            <w:tcW w:w="2409" w:type="dxa"/>
          </w:tcPr>
          <w:p w:rsidR="0056269E" w:rsidRPr="0056269E" w:rsidRDefault="0056269E" w:rsidP="0056269E">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heme="majorBidi" w:hAnsiTheme="majorBidi" w:cstheme="majorBidi"/>
                <w:sz w:val="24"/>
              </w:rPr>
              <w:t>Standard Error (SE)</w:t>
            </w:r>
          </w:p>
        </w:tc>
        <w:tc>
          <w:tcPr>
            <w:tcW w:w="1276" w:type="dxa"/>
          </w:tcPr>
          <w:p w:rsidR="0056269E" w:rsidRPr="0056269E" w:rsidRDefault="0056269E" w:rsidP="0056269E">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heme="majorBidi" w:hAnsiTheme="majorBidi" w:cstheme="majorBidi"/>
                <w:sz w:val="24"/>
              </w:rPr>
              <w:t>P-value</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tcPr>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sz w:val="24"/>
              </w:rPr>
              <w:t>Age</w:t>
            </w:r>
          </w:p>
        </w:tc>
        <w:tc>
          <w:tcPr>
            <w:tcW w:w="2694"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- 0.04</w:t>
            </w:r>
          </w:p>
        </w:tc>
        <w:tc>
          <w:tcPr>
            <w:tcW w:w="2409"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0.07</w:t>
            </w:r>
          </w:p>
        </w:tc>
        <w:tc>
          <w:tcPr>
            <w:tcW w:w="1276"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0.56</w:t>
            </w:r>
          </w:p>
        </w:tc>
      </w:tr>
      <w:tr w:rsidR="0056269E" w:rsidRPr="0056269E" w:rsidTr="003722A1">
        <w:trPr>
          <w:trHeight w:val="277"/>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Gender                    </w:t>
            </w:r>
            <w:r w:rsidRPr="0056269E">
              <w:rPr>
                <w:rFonts w:asciiTheme="majorBidi" w:hAnsiTheme="majorBidi" w:cstheme="majorBidi"/>
                <w:b w:val="0"/>
                <w:bCs w:val="0"/>
                <w:sz w:val="24"/>
              </w:rPr>
              <w:t>Women (ref)</w:t>
            </w:r>
          </w:p>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b w:val="0"/>
                <w:bCs w:val="0"/>
                <w:sz w:val="24"/>
              </w:rPr>
              <w:t xml:space="preserve">                                 Men</w:t>
            </w:r>
          </w:p>
        </w:tc>
        <w:tc>
          <w:tcPr>
            <w:tcW w:w="6379" w:type="dxa"/>
            <w:gridSpan w:val="3"/>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2694"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heme="majorBidi" w:hAnsiTheme="majorBidi" w:cstheme="majorBidi"/>
                <w:sz w:val="24"/>
              </w:rPr>
              <w:t>2.11</w:t>
            </w:r>
          </w:p>
        </w:tc>
        <w:tc>
          <w:tcPr>
            <w:tcW w:w="2409"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1.79</w:t>
            </w:r>
          </w:p>
        </w:tc>
        <w:tc>
          <w:tcPr>
            <w:tcW w:w="1276"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0.24</w:t>
            </w:r>
          </w:p>
        </w:tc>
      </w:tr>
      <w:tr w:rsidR="0056269E" w:rsidRPr="0056269E" w:rsidTr="003722A1">
        <w:trPr>
          <w:trHeight w:val="265"/>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Spine pain onset     </w:t>
            </w:r>
            <w:r w:rsidRPr="0056269E">
              <w:rPr>
                <w:rFonts w:asciiTheme="majorBidi" w:hAnsiTheme="majorBidi" w:cstheme="majorBidi"/>
                <w:b w:val="0"/>
                <w:bCs w:val="0"/>
                <w:sz w:val="24"/>
              </w:rPr>
              <w:t>&lt; 1 year (ref)</w:t>
            </w:r>
          </w:p>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b w:val="0"/>
                <w:bCs w:val="0"/>
                <w:sz w:val="24"/>
              </w:rPr>
              <w:t xml:space="preserve">                                 &gt; one year</w:t>
            </w:r>
          </w:p>
        </w:tc>
        <w:tc>
          <w:tcPr>
            <w:tcW w:w="6379" w:type="dxa"/>
            <w:gridSpan w:val="3"/>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2694"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en-CA"/>
              </w:rPr>
            </w:pPr>
            <w:r w:rsidRPr="0056269E">
              <w:rPr>
                <w:rFonts w:ascii="Times New Roman" w:hAnsi="Times New Roman"/>
                <w:sz w:val="24"/>
                <w:lang w:eastAsia="en-CA"/>
              </w:rPr>
              <w:t>1.61</w:t>
            </w:r>
          </w:p>
        </w:tc>
        <w:tc>
          <w:tcPr>
            <w:tcW w:w="2409"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en-CA"/>
              </w:rPr>
            </w:pPr>
            <w:r w:rsidRPr="0056269E">
              <w:rPr>
                <w:rFonts w:ascii="Times New Roman" w:hAnsi="Times New Roman"/>
                <w:sz w:val="24"/>
                <w:lang w:eastAsia="en-CA"/>
              </w:rPr>
              <w:t>2.21</w:t>
            </w:r>
          </w:p>
        </w:tc>
        <w:tc>
          <w:tcPr>
            <w:tcW w:w="1276" w:type="dxa"/>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eastAsia="en-CA"/>
              </w:rPr>
            </w:pPr>
            <w:r w:rsidRPr="0056269E">
              <w:rPr>
                <w:rFonts w:ascii="Times New Roman" w:hAnsi="Times New Roman"/>
                <w:sz w:val="24"/>
                <w:lang w:eastAsia="en-CA"/>
              </w:rPr>
              <w:t>0.47</w:t>
            </w:r>
          </w:p>
        </w:tc>
      </w:tr>
      <w:tr w:rsidR="0056269E" w:rsidRPr="0056269E" w:rsidTr="003722A1">
        <w:trPr>
          <w:trHeight w:val="528"/>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sz w:val="24"/>
              </w:rPr>
              <w:t>Receiving previous chiropractic care</w:t>
            </w:r>
          </w:p>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                                               </w:t>
            </w:r>
            <w:r w:rsidRPr="0056269E">
              <w:rPr>
                <w:rFonts w:asciiTheme="majorBidi" w:hAnsiTheme="majorBidi" w:cstheme="majorBidi"/>
                <w:b w:val="0"/>
                <w:bCs w:val="0"/>
                <w:sz w:val="24"/>
              </w:rPr>
              <w:t>Yes</w:t>
            </w:r>
          </w:p>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b w:val="0"/>
                <w:bCs w:val="0"/>
                <w:sz w:val="24"/>
              </w:rPr>
              <w:t xml:space="preserve">                                               No (ref)</w:t>
            </w:r>
          </w:p>
        </w:tc>
        <w:tc>
          <w:tcPr>
            <w:tcW w:w="2694"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3.92</w:t>
            </w:r>
          </w:p>
        </w:tc>
        <w:tc>
          <w:tcPr>
            <w:tcW w:w="2409"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2.22</w:t>
            </w:r>
          </w:p>
        </w:tc>
        <w:tc>
          <w:tcPr>
            <w:tcW w:w="1276"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0.08</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6379" w:type="dxa"/>
            <w:gridSpan w:val="3"/>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p>
        </w:tc>
      </w:tr>
      <w:tr w:rsidR="0056269E" w:rsidRPr="0056269E" w:rsidTr="003722A1">
        <w:trPr>
          <w:trHeight w:val="489"/>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sz w:val="24"/>
              </w:rPr>
              <w:t>Main health care provider:</w:t>
            </w:r>
          </w:p>
          <w:p w:rsidR="0056269E" w:rsidRPr="0056269E" w:rsidRDefault="0056269E" w:rsidP="0056269E">
            <w:pPr>
              <w:spacing w:line="360" w:lineRule="auto"/>
              <w:rPr>
                <w:rFonts w:ascii="Times New Roman" w:hAnsi="Times New Roman"/>
                <w:b w:val="0"/>
                <w:bCs w:val="0"/>
                <w:sz w:val="24"/>
                <w:lang w:eastAsia="en-CA"/>
              </w:rPr>
            </w:pPr>
            <w:r w:rsidRPr="0056269E">
              <w:rPr>
                <w:rFonts w:asciiTheme="majorBidi" w:hAnsiTheme="majorBidi" w:cstheme="majorBidi"/>
                <w:sz w:val="24"/>
              </w:rPr>
              <w:t xml:space="preserve">                </w:t>
            </w:r>
            <w:r w:rsidRPr="0056269E">
              <w:rPr>
                <w:rFonts w:ascii="Times New Roman" w:hAnsi="Times New Roman"/>
                <w:b w:val="0"/>
                <w:bCs w:val="0"/>
                <w:sz w:val="24"/>
                <w:lang w:eastAsia="en-CA"/>
              </w:rPr>
              <w:t>Chiropractic intern</w:t>
            </w:r>
          </w:p>
          <w:p w:rsidR="0056269E" w:rsidRPr="0056269E" w:rsidRDefault="0056269E" w:rsidP="0056269E">
            <w:pPr>
              <w:spacing w:line="360" w:lineRule="auto"/>
              <w:rPr>
                <w:rFonts w:asciiTheme="majorBidi" w:hAnsiTheme="majorBidi" w:cstheme="majorBidi"/>
                <w:sz w:val="24"/>
              </w:rPr>
            </w:pPr>
            <w:r w:rsidRPr="0056269E">
              <w:rPr>
                <w:rFonts w:ascii="Times New Roman" w:hAnsi="Times New Roman"/>
                <w:b w:val="0"/>
                <w:bCs w:val="0"/>
                <w:sz w:val="24"/>
                <w:lang w:eastAsia="en-CA"/>
              </w:rPr>
              <w:t xml:space="preserve">                Licensed chiropractor (ref)</w:t>
            </w:r>
          </w:p>
        </w:tc>
        <w:tc>
          <w:tcPr>
            <w:tcW w:w="2694"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-1.73</w:t>
            </w:r>
          </w:p>
        </w:tc>
        <w:tc>
          <w:tcPr>
            <w:tcW w:w="2409"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4.14</w:t>
            </w:r>
          </w:p>
        </w:tc>
        <w:tc>
          <w:tcPr>
            <w:tcW w:w="1276"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0.68</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6379" w:type="dxa"/>
            <w:gridSpan w:val="3"/>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p>
        </w:tc>
      </w:tr>
      <w:tr w:rsidR="0056269E" w:rsidRPr="0056269E" w:rsidTr="003722A1">
        <w:trPr>
          <w:trHeight w:val="277"/>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Previous knowledge on SMS: </w:t>
            </w:r>
            <w:r w:rsidRPr="0056269E">
              <w:rPr>
                <w:rFonts w:asciiTheme="majorBidi" w:hAnsiTheme="majorBidi" w:cstheme="majorBidi"/>
                <w:b w:val="0"/>
                <w:bCs w:val="0"/>
                <w:sz w:val="24"/>
              </w:rPr>
              <w:t>Yes</w:t>
            </w:r>
          </w:p>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b w:val="0"/>
                <w:bCs w:val="0"/>
                <w:sz w:val="24"/>
              </w:rPr>
              <w:t xml:space="preserve">                                                  No (Ref)</w:t>
            </w:r>
          </w:p>
        </w:tc>
        <w:tc>
          <w:tcPr>
            <w:tcW w:w="2694"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6.47</w:t>
            </w:r>
          </w:p>
        </w:tc>
        <w:tc>
          <w:tcPr>
            <w:tcW w:w="2409"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1.89</w:t>
            </w:r>
          </w:p>
        </w:tc>
        <w:tc>
          <w:tcPr>
            <w:tcW w:w="1276"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0.0008</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6379" w:type="dxa"/>
            <w:gridSpan w:val="3"/>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p>
        </w:tc>
      </w:tr>
      <w:tr w:rsidR="0056269E" w:rsidRPr="0056269E" w:rsidTr="003722A1">
        <w:trPr>
          <w:trHeight w:val="277"/>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Previous knowledge on BAP: </w:t>
            </w:r>
            <w:r w:rsidRPr="0056269E">
              <w:rPr>
                <w:rFonts w:asciiTheme="majorBidi" w:hAnsiTheme="majorBidi" w:cstheme="majorBidi"/>
                <w:b w:val="0"/>
                <w:bCs w:val="0"/>
                <w:sz w:val="24"/>
              </w:rPr>
              <w:t>Yes</w:t>
            </w:r>
          </w:p>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b w:val="0"/>
                <w:bCs w:val="0"/>
                <w:sz w:val="24"/>
              </w:rPr>
              <w:t xml:space="preserve">                                                  No (Ref)</w:t>
            </w:r>
          </w:p>
        </w:tc>
        <w:tc>
          <w:tcPr>
            <w:tcW w:w="2694"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8.18</w:t>
            </w:r>
          </w:p>
        </w:tc>
        <w:tc>
          <w:tcPr>
            <w:tcW w:w="2409"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3.78</w:t>
            </w:r>
          </w:p>
        </w:tc>
        <w:tc>
          <w:tcPr>
            <w:tcW w:w="1276"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0.03</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6379" w:type="dxa"/>
            <w:gridSpan w:val="3"/>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p>
        </w:tc>
      </w:tr>
      <w:tr w:rsidR="0056269E" w:rsidRPr="0056269E" w:rsidTr="003722A1">
        <w:trPr>
          <w:trHeight w:val="564"/>
        </w:trPr>
        <w:tc>
          <w:tcPr>
            <w:cnfStyle w:val="001000000000" w:firstRow="0" w:lastRow="0" w:firstColumn="1" w:lastColumn="0" w:oddVBand="0" w:evenVBand="0" w:oddHBand="0" w:evenHBand="0" w:firstRowFirstColumn="0" w:firstRowLastColumn="0" w:lastRowFirstColumn="0" w:lastRowLastColumn="0"/>
            <w:tcW w:w="4111" w:type="dxa"/>
            <w:vMerge w:val="restart"/>
          </w:tcPr>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sz w:val="24"/>
              </w:rPr>
              <w:t>Presence of other medical condition</w:t>
            </w:r>
          </w:p>
          <w:p w:rsidR="0056269E" w:rsidRPr="0056269E" w:rsidRDefault="0056269E" w:rsidP="0056269E">
            <w:pPr>
              <w:spacing w:line="360" w:lineRule="auto"/>
              <w:rPr>
                <w:rFonts w:asciiTheme="majorBidi" w:hAnsiTheme="majorBidi" w:cstheme="majorBidi"/>
                <w:b w:val="0"/>
                <w:bCs w:val="0"/>
                <w:sz w:val="24"/>
              </w:rPr>
            </w:pPr>
            <w:r w:rsidRPr="0056269E">
              <w:rPr>
                <w:rFonts w:asciiTheme="majorBidi" w:hAnsiTheme="majorBidi" w:cstheme="majorBidi"/>
                <w:sz w:val="24"/>
              </w:rPr>
              <w:t xml:space="preserve">                                                  </w:t>
            </w:r>
            <w:r w:rsidRPr="0056269E">
              <w:rPr>
                <w:rFonts w:asciiTheme="majorBidi" w:hAnsiTheme="majorBidi" w:cstheme="majorBidi"/>
                <w:b w:val="0"/>
                <w:bCs w:val="0"/>
                <w:sz w:val="24"/>
              </w:rPr>
              <w:t>Yes</w:t>
            </w:r>
          </w:p>
          <w:p w:rsidR="0056269E" w:rsidRPr="0056269E" w:rsidRDefault="0056269E" w:rsidP="0056269E">
            <w:pPr>
              <w:spacing w:line="360" w:lineRule="auto"/>
              <w:rPr>
                <w:rFonts w:asciiTheme="majorBidi" w:hAnsiTheme="majorBidi" w:cstheme="majorBidi"/>
                <w:sz w:val="24"/>
              </w:rPr>
            </w:pPr>
            <w:r w:rsidRPr="0056269E">
              <w:rPr>
                <w:rFonts w:asciiTheme="majorBidi" w:hAnsiTheme="majorBidi" w:cstheme="majorBidi"/>
                <w:b w:val="0"/>
                <w:bCs w:val="0"/>
                <w:sz w:val="24"/>
              </w:rPr>
              <w:t xml:space="preserve">                                                  No (Ref)</w:t>
            </w:r>
          </w:p>
        </w:tc>
        <w:tc>
          <w:tcPr>
            <w:tcW w:w="2694"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-1.46</w:t>
            </w:r>
          </w:p>
        </w:tc>
        <w:tc>
          <w:tcPr>
            <w:tcW w:w="2409"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1.94</w:t>
            </w:r>
          </w:p>
        </w:tc>
        <w:tc>
          <w:tcPr>
            <w:tcW w:w="1276" w:type="dxa"/>
          </w:tcPr>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eastAsia="en-CA"/>
              </w:rPr>
            </w:pPr>
          </w:p>
          <w:p w:rsidR="0056269E" w:rsidRPr="0056269E" w:rsidRDefault="0056269E" w:rsidP="0056269E">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56269E">
              <w:rPr>
                <w:rFonts w:ascii="Times New Roman" w:hAnsi="Times New Roman"/>
                <w:sz w:val="24"/>
                <w:lang w:eastAsia="en-CA"/>
              </w:rPr>
              <w:t>0.45</w:t>
            </w:r>
          </w:p>
        </w:tc>
      </w:tr>
      <w:tr w:rsidR="0056269E" w:rsidRPr="0056269E" w:rsidTr="003722A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111" w:type="dxa"/>
            <w:vMerge/>
          </w:tcPr>
          <w:p w:rsidR="0056269E" w:rsidRPr="0056269E" w:rsidRDefault="0056269E" w:rsidP="0056269E">
            <w:pPr>
              <w:spacing w:line="360" w:lineRule="auto"/>
              <w:rPr>
                <w:rFonts w:asciiTheme="majorBidi" w:hAnsiTheme="majorBidi" w:cstheme="majorBidi"/>
                <w:sz w:val="24"/>
              </w:rPr>
            </w:pPr>
          </w:p>
        </w:tc>
        <w:tc>
          <w:tcPr>
            <w:tcW w:w="6379" w:type="dxa"/>
            <w:gridSpan w:val="3"/>
          </w:tcPr>
          <w:p w:rsidR="0056269E" w:rsidRPr="0056269E" w:rsidRDefault="0056269E" w:rsidP="0056269E">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p>
        </w:tc>
      </w:tr>
    </w:tbl>
    <w:p w:rsidR="0056269E" w:rsidRPr="0056269E" w:rsidRDefault="0056269E" w:rsidP="0056269E">
      <w:pPr>
        <w:rPr>
          <w:rFonts w:asciiTheme="majorBidi" w:hAnsiTheme="majorBidi" w:cstheme="majorBidi"/>
          <w:sz w:val="24"/>
          <w:szCs w:val="32"/>
        </w:rPr>
      </w:pPr>
      <w:bookmarkStart w:id="0" w:name="_GoBack"/>
      <w:r w:rsidRPr="0056269E">
        <w:rPr>
          <w:rFonts w:asciiTheme="majorBidi" w:hAnsiTheme="majorBidi" w:cstheme="majorBidi"/>
          <w:sz w:val="24"/>
          <w:szCs w:val="32"/>
        </w:rPr>
        <w:t>Dependent Variable: PAM, Number of observation used = 206</w:t>
      </w:r>
    </w:p>
    <w:bookmarkEnd w:id="0"/>
    <w:p w:rsidR="0056269E" w:rsidRPr="0056269E" w:rsidRDefault="0056269E" w:rsidP="0056269E">
      <w:pPr>
        <w:jc w:val="both"/>
        <w:rPr>
          <w:rFonts w:ascii="Times New Roman" w:hAnsi="Times New Roman"/>
          <w:sz w:val="24"/>
        </w:rPr>
      </w:pPr>
    </w:p>
    <w:p w:rsidR="0056269E" w:rsidRPr="0056269E" w:rsidRDefault="0056269E" w:rsidP="0056269E">
      <w:pPr>
        <w:spacing w:after="240"/>
        <w:jc w:val="both"/>
        <w:rPr>
          <w:rFonts w:asciiTheme="majorBidi" w:hAnsiTheme="majorBidi" w:cstheme="majorBidi"/>
          <w:b/>
          <w:bCs/>
          <w:sz w:val="24"/>
        </w:rPr>
      </w:pPr>
      <w:r w:rsidRPr="0056269E">
        <w:rPr>
          <w:rFonts w:asciiTheme="majorBidi" w:hAnsiTheme="majorBidi" w:cstheme="majorBidi"/>
          <w:b/>
          <w:bCs/>
          <w:sz w:val="24"/>
        </w:rPr>
        <w:t>References</w:t>
      </w:r>
    </w:p>
    <w:p w:rsidR="0056269E" w:rsidRPr="0056269E" w:rsidRDefault="0056269E" w:rsidP="0056269E">
      <w:pPr>
        <w:pStyle w:val="EndNoteBibliography"/>
        <w:ind w:left="720" w:hanging="720"/>
        <w:rPr>
          <w:sz w:val="24"/>
        </w:rPr>
      </w:pPr>
      <w:r w:rsidRPr="0056269E">
        <w:rPr>
          <w:sz w:val="24"/>
          <w:lang w:val="en-GB"/>
        </w:rPr>
        <w:fldChar w:fldCharType="begin"/>
      </w:r>
      <w:r w:rsidRPr="0056269E">
        <w:rPr>
          <w:sz w:val="24"/>
          <w:lang w:val="en-GB"/>
        </w:rPr>
        <w:instrText xml:space="preserve"> ADDIN EN.REFLIST </w:instrText>
      </w:r>
      <w:r w:rsidRPr="0056269E">
        <w:rPr>
          <w:sz w:val="24"/>
          <w:lang w:val="en-GB"/>
        </w:rPr>
        <w:fldChar w:fldCharType="separate"/>
      </w:r>
      <w:r w:rsidRPr="0056269E">
        <w:rPr>
          <w:sz w:val="24"/>
        </w:rPr>
        <w:t>1.</w:t>
      </w:r>
      <w:r w:rsidRPr="0056269E">
        <w:rPr>
          <w:sz w:val="24"/>
        </w:rPr>
        <w:tab/>
        <w:t xml:space="preserve">Green, S.B., </w:t>
      </w:r>
      <w:r w:rsidRPr="0056269E">
        <w:rPr>
          <w:i/>
          <w:sz w:val="24"/>
        </w:rPr>
        <w:t>How Many Subjects Does It Take To Do A Regression Analysis.</w:t>
      </w:r>
      <w:r w:rsidRPr="0056269E">
        <w:rPr>
          <w:sz w:val="24"/>
        </w:rPr>
        <w:t xml:space="preserve"> Multivariate Behav Res, 1991. </w:t>
      </w:r>
      <w:r w:rsidRPr="0056269E">
        <w:rPr>
          <w:b/>
          <w:sz w:val="24"/>
        </w:rPr>
        <w:t>26</w:t>
      </w:r>
      <w:r w:rsidRPr="0056269E">
        <w:rPr>
          <w:sz w:val="24"/>
        </w:rPr>
        <w:t>(3): p. 499-510.</w:t>
      </w:r>
    </w:p>
    <w:p w:rsidR="0056269E" w:rsidRPr="0056269E" w:rsidRDefault="0056269E" w:rsidP="0056269E">
      <w:pPr>
        <w:pStyle w:val="EndNoteBibliography"/>
        <w:ind w:left="720" w:hanging="720"/>
        <w:rPr>
          <w:sz w:val="24"/>
        </w:rPr>
      </w:pPr>
      <w:r w:rsidRPr="0056269E">
        <w:rPr>
          <w:sz w:val="24"/>
        </w:rPr>
        <w:t>2.</w:t>
      </w:r>
      <w:r w:rsidRPr="0056269E">
        <w:rPr>
          <w:sz w:val="24"/>
        </w:rPr>
        <w:tab/>
        <w:t xml:space="preserve">Cohen, J., </w:t>
      </w:r>
      <w:r w:rsidRPr="0056269E">
        <w:rPr>
          <w:i/>
          <w:sz w:val="24"/>
        </w:rPr>
        <w:t>Statistical power analysis for the behavioral sciences</w:t>
      </w:r>
      <w:r w:rsidRPr="0056269E">
        <w:rPr>
          <w:sz w:val="24"/>
        </w:rPr>
        <w:t>. 1988, Hillsdale, N.J.: L. Erlbaum Associates.</w:t>
      </w:r>
    </w:p>
    <w:p w:rsidR="00316C3A" w:rsidRPr="0056269E" w:rsidRDefault="0056269E" w:rsidP="0056269E">
      <w:pPr>
        <w:rPr>
          <w:sz w:val="24"/>
          <w:lang w:val="en-GB"/>
        </w:rPr>
      </w:pPr>
      <w:r w:rsidRPr="0056269E">
        <w:rPr>
          <w:sz w:val="24"/>
          <w:lang w:val="en-GB"/>
        </w:rPr>
        <w:fldChar w:fldCharType="end"/>
      </w:r>
    </w:p>
    <w:sectPr w:rsidR="00316C3A" w:rsidRPr="00562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v2tex2iae5vdetzvgvd201v29sdeafdtfx&quot;&gt;postdoc&lt;record-ids&gt;&lt;item&gt;160&lt;/item&gt;&lt;item&gt;192&lt;/item&gt;&lt;/record-ids&gt;&lt;/item&gt;&lt;/Libraries&gt;"/>
  </w:docVars>
  <w:rsids>
    <w:rsidRoot w:val="004347FE"/>
    <w:rsid w:val="00316C3A"/>
    <w:rsid w:val="004347FE"/>
    <w:rsid w:val="00562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1756-99E4-4653-A223-0E4B04EC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9E"/>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6269E"/>
    <w:pPr>
      <w:jc w:val="center"/>
    </w:pPr>
    <w:rPr>
      <w:rFonts w:cs="Arial"/>
      <w:noProof/>
    </w:rPr>
  </w:style>
  <w:style w:type="character" w:customStyle="1" w:styleId="EndNoteBibliographyTitleChar">
    <w:name w:val="EndNote Bibliography Title Char"/>
    <w:basedOn w:val="DefaultParagraphFont"/>
    <w:link w:val="EndNoteBibliographyTitle"/>
    <w:rsid w:val="0056269E"/>
    <w:rPr>
      <w:rFonts w:ascii="Arial" w:eastAsia="Times New Roman" w:hAnsi="Arial" w:cs="Arial"/>
      <w:noProof/>
      <w:sz w:val="20"/>
      <w:szCs w:val="24"/>
    </w:rPr>
  </w:style>
  <w:style w:type="paragraph" w:customStyle="1" w:styleId="EndNoteBibliography">
    <w:name w:val="EndNote Bibliography"/>
    <w:basedOn w:val="Normal"/>
    <w:link w:val="EndNoteBibliographyChar"/>
    <w:rsid w:val="0056269E"/>
    <w:pPr>
      <w:spacing w:line="240" w:lineRule="auto"/>
    </w:pPr>
    <w:rPr>
      <w:rFonts w:cs="Arial"/>
      <w:noProof/>
    </w:rPr>
  </w:style>
  <w:style w:type="character" w:customStyle="1" w:styleId="EndNoteBibliographyChar">
    <w:name w:val="EndNote Bibliography Char"/>
    <w:basedOn w:val="DefaultParagraphFont"/>
    <w:link w:val="EndNoteBibliography"/>
    <w:rsid w:val="0056269E"/>
    <w:rPr>
      <w:rFonts w:ascii="Arial" w:eastAsia="Times New Roman" w:hAnsi="Arial" w:cs="Arial"/>
      <w:noProof/>
      <w:sz w:val="20"/>
      <w:szCs w:val="24"/>
    </w:rPr>
  </w:style>
  <w:style w:type="character" w:styleId="Hyperlink">
    <w:name w:val="Hyperlink"/>
    <w:basedOn w:val="DefaultParagraphFont"/>
    <w:uiPriority w:val="99"/>
    <w:unhideWhenUsed/>
    <w:rsid w:val="0056269E"/>
    <w:rPr>
      <w:color w:val="0563C1" w:themeColor="hyperlink"/>
      <w:u w:val="single"/>
    </w:rPr>
  </w:style>
  <w:style w:type="table" w:customStyle="1" w:styleId="PlainTable11">
    <w:name w:val="Plain Table 11"/>
    <w:basedOn w:val="TableNormal"/>
    <w:uiPriority w:val="41"/>
    <w:rsid w:val="0056269E"/>
    <w:pPr>
      <w:spacing w:after="0" w:line="240" w:lineRule="auto"/>
    </w:pPr>
    <w:rPr>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Owis</dc:creator>
  <cp:keywords/>
  <dc:description/>
  <cp:lastModifiedBy>Owis</cp:lastModifiedBy>
  <cp:revision>2</cp:revision>
  <dcterms:created xsi:type="dcterms:W3CDTF">2019-05-21T20:25:00Z</dcterms:created>
  <dcterms:modified xsi:type="dcterms:W3CDTF">2019-05-21T20:31:00Z</dcterms:modified>
</cp:coreProperties>
</file>