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12E" w:rsidRPr="00665D24" w:rsidRDefault="00C4305D" w:rsidP="00D1712E">
      <w:pPr>
        <w:widowControl/>
        <w:spacing w:line="480" w:lineRule="auto"/>
        <w:jc w:val="center"/>
        <w:rPr>
          <w:rFonts w:ascii="Times New Roman" w:hAnsi="Times New Roman"/>
          <w:b/>
        </w:rPr>
      </w:pPr>
      <w:r w:rsidRPr="00665D24">
        <w:rPr>
          <w:rFonts w:ascii="Times New Roman" w:hAnsi="Times New Roman"/>
          <w:b/>
        </w:rPr>
        <w:t>ADDITIONAL FILE</w:t>
      </w:r>
      <w:r w:rsidR="00665D24" w:rsidRPr="00665D24">
        <w:rPr>
          <w:rFonts w:ascii="Times New Roman" w:hAnsi="Times New Roman"/>
          <w:b/>
        </w:rPr>
        <w:t xml:space="preserve"> 1</w:t>
      </w:r>
    </w:p>
    <w:p w:rsidR="00D1712E" w:rsidRPr="004D1FD2" w:rsidRDefault="00D1712E" w:rsidP="004D1FD2">
      <w:pPr>
        <w:widowControl/>
        <w:spacing w:line="360" w:lineRule="auto"/>
        <w:jc w:val="center"/>
        <w:rPr>
          <w:rFonts w:ascii="Times New Roman" w:hAnsi="Times New Roman" w:cs="Times New Roman"/>
          <w:b/>
        </w:rPr>
      </w:pPr>
      <w:r w:rsidRPr="000035F3">
        <w:rPr>
          <w:rFonts w:ascii="Times New Roman" w:hAnsi="Times New Roman" w:cs="Times New Roman"/>
          <w:b/>
        </w:rPr>
        <w:t xml:space="preserve">Aryl Hydrocarbon Receptor Modulates Stroke-induced </w:t>
      </w:r>
      <w:r w:rsidR="00DC0344">
        <w:rPr>
          <w:rFonts w:ascii="Times New Roman" w:hAnsi="Times New Roman" w:cs="Times New Roman"/>
          <w:b/>
        </w:rPr>
        <w:t>Astrogliosis</w:t>
      </w:r>
      <w:r w:rsidR="00DC0344" w:rsidRPr="000035F3">
        <w:rPr>
          <w:rFonts w:ascii="Times New Roman" w:hAnsi="Times New Roman" w:cs="Times New Roman"/>
          <w:b/>
        </w:rPr>
        <w:t xml:space="preserve"> </w:t>
      </w:r>
      <w:r w:rsidRPr="000035F3">
        <w:rPr>
          <w:rFonts w:ascii="Times New Roman" w:hAnsi="Times New Roman" w:cs="Times New Roman"/>
          <w:b/>
        </w:rPr>
        <w:t>and Neurogenesis in the Adult Mouse Brain</w:t>
      </w:r>
    </w:p>
    <w:p w:rsidR="00D1712E" w:rsidRPr="004D1FD2" w:rsidRDefault="00CC1F20" w:rsidP="004D1FD2">
      <w:pPr>
        <w:widowControl/>
        <w:spacing w:line="480" w:lineRule="auto"/>
        <w:jc w:val="center"/>
        <w:rPr>
          <w:rFonts w:ascii="Times New Roman" w:hAnsi="Times New Roman" w:cs="Times New Roman"/>
        </w:rPr>
      </w:pPr>
      <w:r>
        <w:rPr>
          <w:rFonts w:ascii="Times New Roman" w:hAnsi="Times New Roman" w:cs="Times New Roman" w:hint="eastAsia"/>
        </w:rPr>
        <w:t>Wan-Ci</w:t>
      </w:r>
      <w:r w:rsidRPr="00D93C7F">
        <w:rPr>
          <w:rFonts w:ascii="Times New Roman" w:hAnsi="Times New Roman" w:cs="Times New Roman"/>
        </w:rPr>
        <w:t xml:space="preserve"> Ch</w:t>
      </w:r>
      <w:r>
        <w:rPr>
          <w:rFonts w:ascii="Times New Roman" w:hAnsi="Times New Roman" w:cs="Times New Roman" w:hint="eastAsia"/>
        </w:rPr>
        <w:t>en</w:t>
      </w:r>
      <w:r>
        <w:rPr>
          <w:rFonts w:ascii="Times New Roman" w:hAnsi="Times New Roman" w:cs="Times New Roman" w:hint="eastAsia"/>
          <w:vertAlign w:val="superscript"/>
        </w:rPr>
        <w:t>1</w:t>
      </w:r>
      <w:r>
        <w:rPr>
          <w:rFonts w:ascii="Times New Roman" w:hAnsi="Times New Roman" w:cs="Times New Roman" w:hint="eastAsia"/>
        </w:rPr>
        <w:t>, M</w:t>
      </w:r>
      <w:r w:rsidRPr="00D93C7F">
        <w:rPr>
          <w:rFonts w:ascii="Times New Roman" w:hAnsi="Times New Roman" w:cs="Times New Roman"/>
        </w:rPr>
        <w:t>S</w:t>
      </w:r>
      <w:r>
        <w:rPr>
          <w:rFonts w:ascii="Times New Roman" w:hAnsi="Times New Roman" w:cs="Times New Roman" w:hint="eastAsia"/>
        </w:rPr>
        <w:t>c</w:t>
      </w:r>
      <w:r w:rsidRPr="009E30E4">
        <w:rPr>
          <w:rFonts w:ascii="Times New Roman" w:hAnsi="Times New Roman" w:cs="Times New Roman"/>
        </w:rPr>
        <w:t>;</w:t>
      </w:r>
      <w:r>
        <w:rPr>
          <w:rFonts w:ascii="Times New Roman" w:hAnsi="Times New Roman" w:cs="Times New Roman" w:hint="eastAsia"/>
        </w:rPr>
        <w:t xml:space="preserve"> </w:t>
      </w:r>
      <w:r w:rsidR="00484252" w:rsidRPr="00D93C7F">
        <w:rPr>
          <w:rFonts w:ascii="Times New Roman" w:hAnsi="Times New Roman" w:cs="Times New Roman"/>
        </w:rPr>
        <w:t>L</w:t>
      </w:r>
      <w:r w:rsidR="00484252">
        <w:rPr>
          <w:rFonts w:ascii="Times New Roman" w:hAnsi="Times New Roman" w:cs="Times New Roman"/>
        </w:rPr>
        <w:t>i-</w:t>
      </w:r>
      <w:r w:rsidR="00484252" w:rsidRPr="00D93C7F">
        <w:rPr>
          <w:rFonts w:ascii="Times New Roman" w:hAnsi="Times New Roman" w:cs="Times New Roman"/>
        </w:rPr>
        <w:t>H</w:t>
      </w:r>
      <w:r w:rsidR="00484252">
        <w:rPr>
          <w:rFonts w:ascii="Times New Roman" w:hAnsi="Times New Roman" w:cs="Times New Roman"/>
        </w:rPr>
        <w:t>sin</w:t>
      </w:r>
      <w:r w:rsidR="00484252" w:rsidRPr="00D93C7F">
        <w:rPr>
          <w:rFonts w:ascii="Times New Roman" w:hAnsi="Times New Roman" w:cs="Times New Roman"/>
        </w:rPr>
        <w:t xml:space="preserve"> Chang</w:t>
      </w:r>
      <w:r w:rsidR="00484252">
        <w:rPr>
          <w:rFonts w:ascii="Times New Roman" w:hAnsi="Times New Roman" w:cs="Times New Roman"/>
          <w:vertAlign w:val="superscript"/>
        </w:rPr>
        <w:t>2</w:t>
      </w:r>
      <w:r w:rsidR="00484252">
        <w:rPr>
          <w:rFonts w:ascii="Times New Roman" w:hAnsi="Times New Roman" w:cs="Times New Roman" w:hint="eastAsia"/>
        </w:rPr>
        <w:t xml:space="preserve">, </w:t>
      </w:r>
      <w:r w:rsidR="00484252" w:rsidRPr="00D93C7F">
        <w:rPr>
          <w:rFonts w:ascii="Times New Roman" w:hAnsi="Times New Roman" w:cs="Times New Roman"/>
        </w:rPr>
        <w:t>BS</w:t>
      </w:r>
      <w:r w:rsidR="00484252" w:rsidRPr="009E30E4">
        <w:rPr>
          <w:rFonts w:ascii="Times New Roman" w:hAnsi="Times New Roman" w:cs="Times New Roman"/>
        </w:rPr>
        <w:t>;</w:t>
      </w:r>
      <w:r w:rsidR="00484252">
        <w:rPr>
          <w:rFonts w:ascii="Times New Roman" w:hAnsi="Times New Roman" w:cs="Times New Roman" w:hint="eastAsia"/>
        </w:rPr>
        <w:t xml:space="preserve"> </w:t>
      </w:r>
      <w:r w:rsidRPr="00D93C7F">
        <w:rPr>
          <w:rFonts w:ascii="Times New Roman" w:hAnsi="Times New Roman" w:cs="Times New Roman"/>
        </w:rPr>
        <w:t>S</w:t>
      </w:r>
      <w:r>
        <w:rPr>
          <w:rFonts w:ascii="Times New Roman" w:hAnsi="Times New Roman" w:cs="Times New Roman"/>
        </w:rPr>
        <w:t>hiang-</w:t>
      </w:r>
      <w:r w:rsidRPr="00D93C7F">
        <w:rPr>
          <w:rFonts w:ascii="Times New Roman" w:hAnsi="Times New Roman" w:cs="Times New Roman"/>
        </w:rPr>
        <w:t>S</w:t>
      </w:r>
      <w:r>
        <w:rPr>
          <w:rFonts w:ascii="Times New Roman" w:hAnsi="Times New Roman" w:cs="Times New Roman"/>
        </w:rPr>
        <w:t>uo</w:t>
      </w:r>
      <w:r w:rsidRPr="00D93C7F">
        <w:rPr>
          <w:rFonts w:ascii="Times New Roman" w:hAnsi="Times New Roman" w:cs="Times New Roman"/>
        </w:rPr>
        <w:t xml:space="preserve"> </w:t>
      </w:r>
      <w:r w:rsidR="00484252" w:rsidRPr="00D93C7F">
        <w:rPr>
          <w:rFonts w:ascii="Times New Roman" w:hAnsi="Times New Roman" w:cs="Times New Roman"/>
        </w:rPr>
        <w:t>Huang</w:t>
      </w:r>
      <w:r w:rsidR="00484252">
        <w:rPr>
          <w:rFonts w:ascii="Times New Roman" w:hAnsi="Times New Roman" w:cs="Times New Roman"/>
          <w:vertAlign w:val="superscript"/>
        </w:rPr>
        <w:t>3</w:t>
      </w:r>
      <w:r w:rsidRPr="00D93C7F">
        <w:rPr>
          <w:rFonts w:ascii="Times New Roman" w:hAnsi="Times New Roman" w:cs="Times New Roman"/>
        </w:rPr>
        <w:t>, PhD</w:t>
      </w:r>
      <w:r w:rsidRPr="009E30E4">
        <w:rPr>
          <w:rFonts w:ascii="Times New Roman" w:hAnsi="Times New Roman" w:cs="Times New Roman"/>
        </w:rPr>
        <w:t>;</w:t>
      </w:r>
      <w:r w:rsidRPr="00D93C7F">
        <w:rPr>
          <w:rFonts w:ascii="Times New Roman" w:hAnsi="Times New Roman" w:cs="Times New Roman"/>
        </w:rPr>
        <w:t xml:space="preserve"> </w:t>
      </w:r>
      <w:r w:rsidR="00484252">
        <w:rPr>
          <w:rFonts w:ascii="Times New Roman" w:hAnsi="Times New Roman" w:cs="Times New Roman" w:hint="eastAsia"/>
        </w:rPr>
        <w:t>Yu-Jie Huang</w:t>
      </w:r>
      <w:r w:rsidR="00484252">
        <w:rPr>
          <w:rFonts w:ascii="Times New Roman" w:hAnsi="Times New Roman" w:cs="Times New Roman" w:hint="eastAsia"/>
          <w:vertAlign w:val="superscript"/>
        </w:rPr>
        <w:t>1</w:t>
      </w:r>
      <w:r w:rsidR="00484252">
        <w:rPr>
          <w:rFonts w:ascii="Times New Roman" w:hAnsi="Times New Roman" w:cs="Times New Roman" w:hint="eastAsia"/>
        </w:rPr>
        <w:t xml:space="preserve">, </w:t>
      </w:r>
      <w:r w:rsidR="00484252" w:rsidRPr="00D93C7F">
        <w:rPr>
          <w:rFonts w:ascii="Times New Roman" w:hAnsi="Times New Roman" w:cs="Times New Roman"/>
        </w:rPr>
        <w:t>BS</w:t>
      </w:r>
      <w:r w:rsidR="00484252" w:rsidRPr="009E30E4">
        <w:rPr>
          <w:rFonts w:ascii="Times New Roman" w:hAnsi="Times New Roman" w:cs="Times New Roman"/>
        </w:rPr>
        <w:t>;</w:t>
      </w:r>
      <w:r w:rsidR="00484252">
        <w:rPr>
          <w:rFonts w:ascii="Times New Roman" w:hAnsi="Times New Roman" w:cs="Times New Roman" w:hint="eastAsia"/>
        </w:rPr>
        <w:t xml:space="preserve"> </w:t>
      </w:r>
      <w:r w:rsidRPr="00D93C7F">
        <w:rPr>
          <w:rFonts w:ascii="Times New Roman" w:hAnsi="Times New Roman" w:cs="Times New Roman"/>
        </w:rPr>
        <w:t>C</w:t>
      </w:r>
      <w:r>
        <w:rPr>
          <w:rFonts w:ascii="Times New Roman" w:hAnsi="Times New Roman" w:cs="Times New Roman"/>
        </w:rPr>
        <w:t>hun-</w:t>
      </w:r>
      <w:r w:rsidRPr="00D93C7F">
        <w:rPr>
          <w:rFonts w:ascii="Times New Roman" w:hAnsi="Times New Roman" w:cs="Times New Roman"/>
        </w:rPr>
        <w:t>L</w:t>
      </w:r>
      <w:r>
        <w:rPr>
          <w:rFonts w:ascii="Times New Roman" w:hAnsi="Times New Roman" w:cs="Times New Roman"/>
        </w:rPr>
        <w:t>ien</w:t>
      </w:r>
      <w:r w:rsidRPr="00D93C7F">
        <w:rPr>
          <w:rFonts w:ascii="Times New Roman" w:hAnsi="Times New Roman" w:cs="Times New Roman"/>
        </w:rPr>
        <w:t xml:space="preserve"> </w:t>
      </w:r>
      <w:r w:rsidR="00484252" w:rsidRPr="00D93C7F">
        <w:rPr>
          <w:rFonts w:ascii="Times New Roman" w:hAnsi="Times New Roman" w:cs="Times New Roman"/>
        </w:rPr>
        <w:t>Chih</w:t>
      </w:r>
      <w:r w:rsidR="00484252">
        <w:rPr>
          <w:rFonts w:ascii="Times New Roman" w:hAnsi="Times New Roman" w:cs="Times New Roman"/>
          <w:vertAlign w:val="superscript"/>
        </w:rPr>
        <w:t>4</w:t>
      </w:r>
      <w:r w:rsidRPr="00D93C7F">
        <w:rPr>
          <w:rFonts w:ascii="Times New Roman" w:hAnsi="Times New Roman" w:cs="Times New Roman"/>
        </w:rPr>
        <w:t>, AS</w:t>
      </w:r>
      <w:r w:rsidRPr="009E30E4">
        <w:rPr>
          <w:rFonts w:ascii="Times New Roman" w:hAnsi="Times New Roman" w:cs="Times New Roman"/>
        </w:rPr>
        <w:t>;</w:t>
      </w:r>
      <w:r>
        <w:rPr>
          <w:rFonts w:ascii="Times New Roman" w:hAnsi="Times New Roman" w:cs="Times New Roman" w:hint="eastAsia"/>
        </w:rPr>
        <w:t xml:space="preserve"> </w:t>
      </w:r>
      <w:r w:rsidRPr="00EF7DA4">
        <w:rPr>
          <w:rFonts w:ascii="Times New Roman" w:hAnsi="Times New Roman" w:cs="Times New Roman"/>
        </w:rPr>
        <w:t>Hung-Chih Kuo</w:t>
      </w:r>
      <w:r>
        <w:rPr>
          <w:rFonts w:ascii="Times New Roman" w:hAnsi="Times New Roman" w:cs="Times New Roman" w:hint="eastAsia"/>
          <w:vertAlign w:val="superscript"/>
        </w:rPr>
        <w:t>5</w:t>
      </w:r>
      <w:r w:rsidRPr="00D93C7F">
        <w:rPr>
          <w:rFonts w:ascii="Times New Roman" w:hAnsi="Times New Roman" w:cs="Times New Roman"/>
        </w:rPr>
        <w:t>, PhD</w:t>
      </w:r>
      <w:r w:rsidRPr="009E30E4">
        <w:rPr>
          <w:rFonts w:ascii="Times New Roman" w:hAnsi="Times New Roman" w:cs="Times New Roman"/>
        </w:rPr>
        <w:t>;</w:t>
      </w:r>
      <w:r>
        <w:rPr>
          <w:rFonts w:ascii="Times New Roman" w:hAnsi="Times New Roman" w:cs="Times New Roman" w:hint="eastAsia"/>
        </w:rPr>
        <w:t xml:space="preserve"> </w:t>
      </w:r>
      <w:r w:rsidRPr="00D93C7F">
        <w:rPr>
          <w:rFonts w:ascii="Times New Roman" w:hAnsi="Times New Roman" w:cs="Times New Roman"/>
        </w:rPr>
        <w:t>Y</w:t>
      </w:r>
      <w:r>
        <w:rPr>
          <w:rFonts w:ascii="Times New Roman" w:hAnsi="Times New Roman" w:cs="Times New Roman"/>
        </w:rPr>
        <w:t>i-</w:t>
      </w:r>
      <w:r w:rsidRPr="00D93C7F">
        <w:rPr>
          <w:rFonts w:ascii="Times New Roman" w:hAnsi="Times New Roman" w:cs="Times New Roman"/>
        </w:rPr>
        <w:t>H</w:t>
      </w:r>
      <w:r>
        <w:rPr>
          <w:rFonts w:ascii="Times New Roman" w:hAnsi="Times New Roman" w:cs="Times New Roman"/>
        </w:rPr>
        <w:t>suan</w:t>
      </w:r>
      <w:r w:rsidRPr="00D93C7F">
        <w:rPr>
          <w:rFonts w:ascii="Times New Roman" w:hAnsi="Times New Roman" w:cs="Times New Roman"/>
        </w:rPr>
        <w:t xml:space="preserve"> Lee</w:t>
      </w:r>
      <w:r>
        <w:rPr>
          <w:rFonts w:ascii="Times New Roman" w:hAnsi="Times New Roman" w:cs="Times New Roman" w:hint="eastAsia"/>
          <w:vertAlign w:val="superscript"/>
        </w:rPr>
        <w:t>1</w:t>
      </w:r>
      <w:r w:rsidRPr="00764E48">
        <w:rPr>
          <w:rFonts w:ascii="Times New Roman" w:hAnsi="Times New Roman" w:cs="Times New Roman"/>
          <w:vertAlign w:val="superscript"/>
        </w:rPr>
        <w:t>*</w:t>
      </w:r>
      <w:r>
        <w:rPr>
          <w:rFonts w:ascii="Times New Roman" w:hAnsi="Times New Roman" w:cs="Times New Roman" w:hint="eastAsia"/>
        </w:rPr>
        <w:t xml:space="preserve">, </w:t>
      </w:r>
      <w:r w:rsidRPr="00D93C7F">
        <w:rPr>
          <w:rFonts w:ascii="Times New Roman" w:hAnsi="Times New Roman" w:cs="Times New Roman"/>
        </w:rPr>
        <w:t>PhD</w:t>
      </w:r>
      <w:r w:rsidRPr="009E30E4">
        <w:rPr>
          <w:rFonts w:ascii="Times New Roman" w:hAnsi="Times New Roman" w:cs="Times New Roman"/>
        </w:rPr>
        <w:t>;</w:t>
      </w:r>
      <w:r w:rsidRPr="00D93C7F">
        <w:rPr>
          <w:rFonts w:ascii="Times New Roman" w:hAnsi="Times New Roman" w:cs="Times New Roman"/>
        </w:rPr>
        <w:t xml:space="preserve"> I</w:t>
      </w:r>
      <w:r>
        <w:rPr>
          <w:rFonts w:ascii="Times New Roman" w:hAnsi="Times New Roman" w:cs="Times New Roman"/>
        </w:rPr>
        <w:t>-</w:t>
      </w:r>
      <w:r w:rsidRPr="00D93C7F">
        <w:rPr>
          <w:rFonts w:ascii="Times New Roman" w:hAnsi="Times New Roman" w:cs="Times New Roman"/>
        </w:rPr>
        <w:t>H</w:t>
      </w:r>
      <w:r>
        <w:rPr>
          <w:rFonts w:ascii="Times New Roman" w:hAnsi="Times New Roman" w:cs="Times New Roman"/>
        </w:rPr>
        <w:t>ui</w:t>
      </w:r>
      <w:r w:rsidRPr="00D93C7F">
        <w:rPr>
          <w:rFonts w:ascii="Times New Roman" w:hAnsi="Times New Roman" w:cs="Times New Roman"/>
        </w:rPr>
        <w:t xml:space="preserve"> </w:t>
      </w:r>
      <w:r w:rsidR="00484252" w:rsidRPr="00D93C7F">
        <w:rPr>
          <w:rFonts w:ascii="Times New Roman" w:hAnsi="Times New Roman" w:cs="Times New Roman"/>
        </w:rPr>
        <w:t>Lee</w:t>
      </w:r>
      <w:r w:rsidR="00484252">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hint="eastAsia"/>
          <w:vertAlign w:val="superscript"/>
        </w:rPr>
        <w:t>6</w:t>
      </w:r>
      <w:r w:rsidRPr="00764E48">
        <w:rPr>
          <w:rFonts w:ascii="Times New Roman" w:hAnsi="Times New Roman" w:cs="Times New Roman"/>
          <w:vertAlign w:val="superscript"/>
        </w:rPr>
        <w:t>*</w:t>
      </w:r>
      <w:r>
        <w:rPr>
          <w:rFonts w:ascii="Times New Roman" w:hAnsi="Times New Roman" w:cs="Times New Roman" w:hint="eastAsia"/>
        </w:rPr>
        <w:t xml:space="preserve">, </w:t>
      </w:r>
      <w:r w:rsidRPr="00D93C7F">
        <w:rPr>
          <w:rFonts w:ascii="Times New Roman" w:hAnsi="Times New Roman" w:cs="Times New Roman"/>
        </w:rPr>
        <w:t>MD, PhD</w:t>
      </w:r>
    </w:p>
    <w:p w:rsidR="00D1712E" w:rsidRPr="0055747F" w:rsidRDefault="0055747F" w:rsidP="00D1712E">
      <w:pPr>
        <w:widowControl/>
        <w:spacing w:line="480" w:lineRule="auto"/>
        <w:jc w:val="both"/>
        <w:rPr>
          <w:rFonts w:ascii="Times New Roman" w:hAnsi="Times New Roman" w:cs="Times New Roman"/>
        </w:rPr>
      </w:pPr>
      <w:r w:rsidRPr="000035F3">
        <w:rPr>
          <w:rFonts w:ascii="Times New Roman" w:hAnsi="Times New Roman" w:cs="Times New Roman"/>
          <w:vertAlign w:val="superscript"/>
        </w:rPr>
        <w:t>1</w:t>
      </w:r>
      <w:r w:rsidRPr="000035F3">
        <w:rPr>
          <w:rFonts w:ascii="Times New Roman" w:hAnsi="Times New Roman" w:cs="Times New Roman"/>
        </w:rPr>
        <w:t>Department and</w:t>
      </w:r>
      <w:r>
        <w:rPr>
          <w:rFonts w:ascii="Times New Roman" w:hAnsi="Times New Roman" w:cs="Times New Roman" w:hint="eastAsia"/>
        </w:rPr>
        <w:t xml:space="preserve"> </w:t>
      </w:r>
      <w:r w:rsidRPr="000035F3">
        <w:rPr>
          <w:rFonts w:ascii="Times New Roman" w:hAnsi="Times New Roman" w:cs="Times New Roman"/>
        </w:rPr>
        <w:t xml:space="preserve">Institute of Physiology, National Yang-Ming University, Taipei, Taiwan; </w:t>
      </w:r>
      <w:r w:rsidR="00484252">
        <w:rPr>
          <w:rFonts w:ascii="Times New Roman" w:hAnsi="Times New Roman" w:cs="Times New Roman"/>
          <w:vertAlign w:val="superscript"/>
        </w:rPr>
        <w:t>2</w:t>
      </w:r>
      <w:r w:rsidR="00484252" w:rsidRPr="000035F3">
        <w:rPr>
          <w:rFonts w:ascii="Times New Roman" w:hAnsi="Times New Roman" w:cs="Times New Roman"/>
        </w:rPr>
        <w:t>Institute of Brain Science,</w:t>
      </w:r>
      <w:r w:rsidR="00484252" w:rsidRPr="000035F3">
        <w:rPr>
          <w:rFonts w:ascii="Times New Roman" w:hAnsi="Times New Roman" w:cs="Times New Roman" w:hint="eastAsia"/>
        </w:rPr>
        <w:t xml:space="preserve"> Brain Research Center,</w:t>
      </w:r>
      <w:r w:rsidR="00484252" w:rsidRPr="000035F3">
        <w:rPr>
          <w:rFonts w:ascii="Times New Roman" w:hAnsi="Times New Roman" w:cs="Times New Roman"/>
        </w:rPr>
        <w:t xml:space="preserve"> National Yang-Ming University, Taipei, Taiwan; </w:t>
      </w:r>
      <w:r w:rsidR="00484252">
        <w:rPr>
          <w:rFonts w:ascii="Times New Roman" w:hAnsi="Times New Roman" w:cs="Times New Roman"/>
          <w:vertAlign w:val="superscript"/>
        </w:rPr>
        <w:t>3</w:t>
      </w:r>
      <w:r w:rsidR="00484252" w:rsidRPr="000035F3">
        <w:rPr>
          <w:rFonts w:ascii="Times New Roman" w:hAnsi="Times New Roman" w:cs="Times New Roman"/>
        </w:rPr>
        <w:t xml:space="preserve">Department </w:t>
      </w:r>
      <w:r w:rsidRPr="000035F3">
        <w:rPr>
          <w:rFonts w:ascii="Times New Roman" w:hAnsi="Times New Roman" w:cs="Times New Roman"/>
        </w:rPr>
        <w:t xml:space="preserve">of Pharmacology, Institute of Medicine, Chung-Shan Medical University, Taichung, Taiwan; </w:t>
      </w:r>
      <w:r w:rsidR="00484252">
        <w:rPr>
          <w:rFonts w:ascii="Times New Roman" w:hAnsi="Times New Roman" w:cs="Times New Roman"/>
          <w:vertAlign w:val="superscript"/>
        </w:rPr>
        <w:t>4</w:t>
      </w:r>
      <w:r w:rsidR="00484252" w:rsidRPr="000035F3">
        <w:rPr>
          <w:rFonts w:ascii="Times New Roman" w:hAnsi="Times New Roman" w:cs="Times New Roman"/>
        </w:rPr>
        <w:t>Cheng</w:t>
      </w:r>
      <w:r w:rsidR="00484252">
        <w:rPr>
          <w:rFonts w:ascii="Times New Roman" w:hAnsi="Times New Roman" w:cs="Times New Roman"/>
        </w:rPr>
        <w:t>-</w:t>
      </w:r>
      <w:r w:rsidRPr="000035F3">
        <w:rPr>
          <w:rFonts w:ascii="Times New Roman" w:hAnsi="Times New Roman" w:cs="Times New Roman"/>
        </w:rPr>
        <w:t>Hsin General Hospital, Taipei, Taiwan;</w:t>
      </w:r>
      <w:r w:rsidRPr="00E85ACA">
        <w:rPr>
          <w:rFonts w:ascii="Times New Roman" w:hAnsi="Times New Roman" w:cs="Times New Roman"/>
          <w:vertAlign w:val="superscript"/>
        </w:rPr>
        <w:t xml:space="preserve"> </w:t>
      </w:r>
      <w:r w:rsidRPr="000035F3">
        <w:rPr>
          <w:rFonts w:ascii="Times New Roman" w:hAnsi="Times New Roman" w:cs="Times New Roman" w:hint="eastAsia"/>
          <w:vertAlign w:val="superscript"/>
        </w:rPr>
        <w:t>5</w:t>
      </w:r>
      <w:r w:rsidRPr="000035F3">
        <w:rPr>
          <w:rFonts w:ascii="Times New Roman" w:hAnsi="Times New Roman" w:cs="Times New Roman"/>
        </w:rPr>
        <w:t>Stem Cell Program, Institute of Cellular and Organismic Biology, Academia Sinica, Taipei, Taiwan;</w:t>
      </w:r>
      <w:r>
        <w:rPr>
          <w:rFonts w:ascii="Times New Roman" w:hAnsi="Times New Roman" w:cs="Times New Roman" w:hint="eastAsia"/>
        </w:rPr>
        <w:t xml:space="preserve"> </w:t>
      </w:r>
      <w:r w:rsidRPr="000035F3">
        <w:rPr>
          <w:rFonts w:ascii="Times New Roman" w:hAnsi="Times New Roman" w:cs="Times New Roman" w:hint="eastAsia"/>
          <w:vertAlign w:val="superscript"/>
        </w:rPr>
        <w:t>6</w:t>
      </w:r>
      <w:r w:rsidRPr="000035F3">
        <w:rPr>
          <w:rFonts w:ascii="Times New Roman" w:hAnsi="Times New Roman" w:cs="Times New Roman"/>
        </w:rPr>
        <w:t>D</w:t>
      </w:r>
      <w:r w:rsidR="00DC0344">
        <w:rPr>
          <w:rFonts w:ascii="Times New Roman" w:hAnsi="Times New Roman" w:cs="Times New Roman"/>
        </w:rPr>
        <w:t>ivision of Cerebrovascular Diseases, Neurological Institute</w:t>
      </w:r>
      <w:r w:rsidRPr="000035F3">
        <w:rPr>
          <w:rFonts w:ascii="Times New Roman" w:hAnsi="Times New Roman" w:cs="Times New Roman"/>
        </w:rPr>
        <w:t>, Taipei Veterans General Hospital, Taipei, Taiwan</w:t>
      </w:r>
    </w:p>
    <w:p w:rsidR="00484252" w:rsidRDefault="00D1712E" w:rsidP="00D1712E">
      <w:pPr>
        <w:spacing w:line="480" w:lineRule="auto"/>
        <w:jc w:val="both"/>
        <w:rPr>
          <w:rFonts w:ascii="Times New Roman" w:hAnsi="Times New Roman" w:cs="Times New Roman"/>
          <w:b/>
          <w:szCs w:val="24"/>
        </w:rPr>
      </w:pPr>
      <w:r>
        <w:rPr>
          <w:rFonts w:ascii="Times New Roman" w:hAnsi="Times New Roman" w:cs="Times New Roman"/>
          <w:b/>
          <w:szCs w:val="24"/>
        </w:rPr>
        <w:t>*</w:t>
      </w:r>
      <w:r w:rsidR="00484252">
        <w:rPr>
          <w:rFonts w:ascii="Times New Roman" w:hAnsi="Times New Roman" w:cs="Times New Roman"/>
          <w:b/>
          <w:szCs w:val="24"/>
        </w:rPr>
        <w:t>Contributed equally</w:t>
      </w:r>
    </w:p>
    <w:p w:rsidR="00D1712E" w:rsidRDefault="00D1712E" w:rsidP="00D1712E">
      <w:pPr>
        <w:spacing w:line="480" w:lineRule="auto"/>
        <w:jc w:val="both"/>
        <w:rPr>
          <w:rFonts w:ascii="Times New Roman" w:hAnsi="Times New Roman" w:cs="Times New Roman"/>
          <w:szCs w:val="24"/>
        </w:rPr>
      </w:pPr>
      <w:r w:rsidRPr="00764E48">
        <w:rPr>
          <w:rFonts w:ascii="Times New Roman" w:hAnsi="Times New Roman" w:cs="Times New Roman"/>
          <w:b/>
          <w:szCs w:val="24"/>
        </w:rPr>
        <w:t>Corresponding author</w:t>
      </w:r>
      <w:r w:rsidRPr="00764E48">
        <w:rPr>
          <w:rFonts w:ascii="Times New Roman" w:hAnsi="Times New Roman" w:cs="Times New Roman"/>
          <w:szCs w:val="24"/>
        </w:rPr>
        <w:t xml:space="preserve">: </w:t>
      </w:r>
    </w:p>
    <w:p w:rsidR="004D1FD2" w:rsidRPr="00A060FA" w:rsidRDefault="004D1FD2" w:rsidP="004D1FD2">
      <w:pPr>
        <w:snapToGrid w:val="0"/>
        <w:spacing w:line="480" w:lineRule="auto"/>
        <w:jc w:val="both"/>
        <w:rPr>
          <w:rFonts w:ascii="Times New Roman" w:hAnsi="Times New Roman" w:cs="Times New Roman"/>
          <w:color w:val="000000"/>
        </w:rPr>
      </w:pPr>
      <w:r w:rsidRPr="00A060FA">
        <w:rPr>
          <w:rFonts w:ascii="Times New Roman" w:hAnsi="Times New Roman" w:cs="Times New Roman"/>
          <w:color w:val="000000"/>
        </w:rPr>
        <w:t>I-Hui Lee, MD, PhD</w:t>
      </w:r>
    </w:p>
    <w:p w:rsidR="004D1FD2" w:rsidRPr="00764E48" w:rsidRDefault="004D1FD2" w:rsidP="004D1FD2">
      <w:pPr>
        <w:pStyle w:val="1"/>
        <w:snapToGrid w:val="0"/>
        <w:spacing w:line="480" w:lineRule="auto"/>
        <w:ind w:leftChars="118" w:left="283"/>
        <w:rPr>
          <w:rFonts w:ascii="Times New Roman" w:hAnsi="Times New Roman"/>
          <w:color w:val="000000"/>
          <w:sz w:val="24"/>
          <w:szCs w:val="24"/>
        </w:rPr>
      </w:pPr>
      <w:r w:rsidRPr="00764E48">
        <w:rPr>
          <w:rFonts w:ascii="Times New Roman" w:hAnsi="Times New Roman"/>
          <w:sz w:val="24"/>
          <w:szCs w:val="24"/>
        </w:rPr>
        <w:t xml:space="preserve">Address: </w:t>
      </w:r>
      <w:r w:rsidRPr="00764E48">
        <w:rPr>
          <w:rFonts w:ascii="Times New Roman" w:hAnsi="Times New Roman"/>
          <w:color w:val="000000"/>
          <w:sz w:val="24"/>
          <w:szCs w:val="24"/>
        </w:rPr>
        <w:t>No.201, Sec. 2, Shipai Rd., Beitou District, Taipei City, Taiwan 11217</w:t>
      </w:r>
    </w:p>
    <w:p w:rsidR="004D1FD2" w:rsidRPr="00764E48" w:rsidRDefault="004D1FD2" w:rsidP="004D1FD2">
      <w:pPr>
        <w:pStyle w:val="1"/>
        <w:snapToGrid w:val="0"/>
        <w:spacing w:line="480" w:lineRule="auto"/>
        <w:ind w:leftChars="118" w:left="283"/>
        <w:rPr>
          <w:rFonts w:ascii="Times New Roman" w:hAnsi="Times New Roman"/>
          <w:color w:val="000000"/>
          <w:sz w:val="24"/>
          <w:szCs w:val="24"/>
        </w:rPr>
      </w:pPr>
      <w:r w:rsidRPr="00764E48">
        <w:rPr>
          <w:rFonts w:ascii="Times New Roman" w:hAnsi="Times New Roman"/>
          <w:sz w:val="24"/>
          <w:szCs w:val="24"/>
        </w:rPr>
        <w:t>Phone: +</w:t>
      </w:r>
      <w:r w:rsidRPr="00764E48">
        <w:rPr>
          <w:rFonts w:ascii="Times New Roman" w:hAnsi="Times New Roman"/>
          <w:color w:val="000000"/>
          <w:sz w:val="24"/>
          <w:szCs w:val="24"/>
        </w:rPr>
        <w:t>886-2-28712121 ext.8109</w:t>
      </w:r>
    </w:p>
    <w:p w:rsidR="004D1FD2" w:rsidRPr="00764E48" w:rsidRDefault="004D1FD2" w:rsidP="004D1FD2">
      <w:pPr>
        <w:pStyle w:val="1"/>
        <w:snapToGrid w:val="0"/>
        <w:spacing w:line="480" w:lineRule="auto"/>
        <w:ind w:leftChars="118" w:left="283"/>
        <w:rPr>
          <w:rFonts w:ascii="Times New Roman" w:hAnsi="Times New Roman"/>
          <w:color w:val="000000"/>
          <w:sz w:val="24"/>
          <w:szCs w:val="24"/>
        </w:rPr>
      </w:pPr>
      <w:r w:rsidRPr="00764E48">
        <w:rPr>
          <w:rFonts w:ascii="Times New Roman" w:hAnsi="Times New Roman"/>
          <w:color w:val="000000"/>
          <w:sz w:val="24"/>
          <w:szCs w:val="24"/>
        </w:rPr>
        <w:t xml:space="preserve">Fax: +886-2-28757579 </w:t>
      </w:r>
    </w:p>
    <w:p w:rsidR="004D1FD2" w:rsidRPr="00E961B9" w:rsidRDefault="004D1FD2" w:rsidP="004D1FD2">
      <w:pPr>
        <w:pStyle w:val="1"/>
        <w:snapToGrid w:val="0"/>
        <w:spacing w:line="480" w:lineRule="auto"/>
        <w:ind w:leftChars="118" w:left="283"/>
        <w:rPr>
          <w:lang w:eastAsia="zh-TW"/>
        </w:rPr>
      </w:pPr>
      <w:r w:rsidRPr="00E961B9">
        <w:rPr>
          <w:rFonts w:ascii="Times New Roman" w:hAnsi="Times New Roman"/>
          <w:sz w:val="24"/>
          <w:szCs w:val="24"/>
        </w:rPr>
        <w:t xml:space="preserve">E-mail address: </w:t>
      </w:r>
      <w:hyperlink r:id="rId9" w:history="1">
        <w:r w:rsidRPr="00E961B9">
          <w:rPr>
            <w:rStyle w:val="Hyperlink"/>
            <w:rFonts w:ascii="Times New Roman" w:hAnsi="Times New Roman"/>
            <w:sz w:val="24"/>
            <w:szCs w:val="24"/>
          </w:rPr>
          <w:t>ihlee@vghtpe.gov.tw</w:t>
        </w:r>
      </w:hyperlink>
    </w:p>
    <w:p w:rsidR="004D1FD2" w:rsidRPr="00E961B9" w:rsidRDefault="004D1FD2" w:rsidP="004D1FD2">
      <w:pPr>
        <w:pStyle w:val="1"/>
        <w:snapToGrid w:val="0"/>
        <w:spacing w:line="480" w:lineRule="auto"/>
        <w:rPr>
          <w:rFonts w:ascii="Times New Roman" w:hAnsi="Times New Roman"/>
          <w:sz w:val="24"/>
          <w:szCs w:val="24"/>
          <w:lang w:eastAsia="zh-TW"/>
        </w:rPr>
      </w:pPr>
      <w:r w:rsidRPr="00E961B9">
        <w:rPr>
          <w:rFonts w:ascii="Times New Roman" w:hAnsi="Times New Roman"/>
          <w:sz w:val="24"/>
          <w:szCs w:val="24"/>
          <w:lang w:eastAsia="zh-TW"/>
        </w:rPr>
        <w:t>Yi-Hsuan Lee, PhD</w:t>
      </w:r>
    </w:p>
    <w:p w:rsidR="004D1FD2" w:rsidRPr="00E961B9" w:rsidRDefault="004D1FD2" w:rsidP="004D1FD2">
      <w:pPr>
        <w:pStyle w:val="1"/>
        <w:snapToGrid w:val="0"/>
        <w:spacing w:line="480" w:lineRule="auto"/>
        <w:ind w:leftChars="118" w:left="283"/>
        <w:rPr>
          <w:rFonts w:ascii="Times New Roman" w:hAnsi="Times New Roman"/>
          <w:sz w:val="24"/>
          <w:szCs w:val="24"/>
        </w:rPr>
      </w:pPr>
      <w:r w:rsidRPr="00E961B9">
        <w:rPr>
          <w:rFonts w:ascii="Times New Roman" w:hAnsi="Times New Roman"/>
          <w:sz w:val="24"/>
          <w:szCs w:val="24"/>
        </w:rPr>
        <w:t>Address: No.155, Sec. 2, Linong Street, Beitou District, Taipei City, Taiwan 11217</w:t>
      </w:r>
    </w:p>
    <w:p w:rsidR="004D1FD2" w:rsidRPr="00E961B9" w:rsidRDefault="004D1FD2" w:rsidP="004D1FD2">
      <w:pPr>
        <w:pStyle w:val="1"/>
        <w:snapToGrid w:val="0"/>
        <w:spacing w:line="480" w:lineRule="auto"/>
        <w:ind w:leftChars="118" w:left="283"/>
        <w:rPr>
          <w:rFonts w:ascii="Times New Roman" w:hAnsi="Times New Roman"/>
          <w:sz w:val="24"/>
          <w:szCs w:val="24"/>
        </w:rPr>
      </w:pPr>
      <w:r w:rsidRPr="00E961B9">
        <w:rPr>
          <w:rFonts w:ascii="Times New Roman" w:hAnsi="Times New Roman"/>
          <w:sz w:val="24"/>
          <w:szCs w:val="24"/>
        </w:rPr>
        <w:t>Phone: +886-2-28267067</w:t>
      </w:r>
    </w:p>
    <w:p w:rsidR="004D1FD2" w:rsidRPr="00E961B9" w:rsidRDefault="004D1FD2" w:rsidP="004D1FD2">
      <w:pPr>
        <w:pStyle w:val="1"/>
        <w:snapToGrid w:val="0"/>
        <w:spacing w:line="480" w:lineRule="auto"/>
        <w:ind w:leftChars="118" w:left="283"/>
        <w:rPr>
          <w:rFonts w:ascii="Times New Roman" w:hAnsi="Times New Roman"/>
          <w:sz w:val="24"/>
          <w:szCs w:val="24"/>
        </w:rPr>
      </w:pPr>
      <w:r w:rsidRPr="00E961B9">
        <w:rPr>
          <w:rFonts w:ascii="Times New Roman" w:hAnsi="Times New Roman"/>
          <w:sz w:val="24"/>
          <w:szCs w:val="24"/>
        </w:rPr>
        <w:t xml:space="preserve">Fax: +886-2-28264049 </w:t>
      </w:r>
    </w:p>
    <w:p w:rsidR="00D1712E" w:rsidRPr="004D1FD2" w:rsidRDefault="004D1FD2" w:rsidP="004D1FD2">
      <w:pPr>
        <w:pStyle w:val="1"/>
        <w:snapToGrid w:val="0"/>
        <w:spacing w:line="480" w:lineRule="auto"/>
        <w:ind w:leftChars="118" w:left="283"/>
        <w:rPr>
          <w:rFonts w:ascii="Times New Roman" w:hAnsi="Times New Roman"/>
          <w:sz w:val="24"/>
          <w:szCs w:val="24"/>
        </w:rPr>
      </w:pPr>
      <w:r w:rsidRPr="00E961B9">
        <w:rPr>
          <w:rFonts w:ascii="Times New Roman" w:hAnsi="Times New Roman"/>
          <w:sz w:val="24"/>
          <w:szCs w:val="24"/>
        </w:rPr>
        <w:t xml:space="preserve">E-mail address: </w:t>
      </w:r>
      <w:hyperlink r:id="rId10" w:history="1">
        <w:r w:rsidRPr="00E961B9">
          <w:rPr>
            <w:rStyle w:val="Hyperlink"/>
            <w:rFonts w:ascii="Times New Roman" w:hAnsi="Times New Roman"/>
            <w:sz w:val="24"/>
            <w:szCs w:val="24"/>
          </w:rPr>
          <w:t>yhlee3@ym.edu.tw</w:t>
        </w:r>
      </w:hyperlink>
    </w:p>
    <w:p w:rsidR="00B3211A" w:rsidRDefault="000B3889" w:rsidP="00B3211A">
      <w:bookmarkStart w:id="0" w:name="_GoBack"/>
      <w:bookmarkEnd w:id="0"/>
      <w:r>
        <w:rPr>
          <w:rFonts w:ascii="Times New Roman" w:hAnsi="Times New Roman" w:cs="Times New Roman"/>
          <w:b/>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9pt;height:181.45pt">
            <v:imagedata r:id="rId11" o:title="Supple_Fig1_20190728"/>
          </v:shape>
        </w:pict>
      </w:r>
    </w:p>
    <w:p w:rsidR="004D56B8" w:rsidRPr="004D56B8" w:rsidRDefault="004D56B8" w:rsidP="004D56B8">
      <w:pPr>
        <w:widowControl/>
        <w:jc w:val="both"/>
        <w:rPr>
          <w:rFonts w:ascii="Times New Roman" w:hAnsi="Times New Roman"/>
          <w:b/>
          <w:bCs/>
          <w:color w:val="222222"/>
          <w:szCs w:val="24"/>
          <w:shd w:val="clear" w:color="auto" w:fill="FFFFFF"/>
        </w:rPr>
      </w:pPr>
      <w:r w:rsidRPr="004D56B8">
        <w:rPr>
          <w:rFonts w:ascii="Times New Roman" w:hAnsi="Times New Roman"/>
          <w:b/>
          <w:bCs/>
          <w:color w:val="222222"/>
          <w:szCs w:val="24"/>
          <w:shd w:val="clear" w:color="auto" w:fill="FFFFFF"/>
        </w:rPr>
        <w:t xml:space="preserve">Figure </w:t>
      </w:r>
      <w:r w:rsidR="00C4305D">
        <w:rPr>
          <w:rFonts w:ascii="Times New Roman" w:hAnsi="Times New Roman"/>
          <w:b/>
          <w:bCs/>
          <w:color w:val="222222"/>
          <w:szCs w:val="24"/>
          <w:shd w:val="clear" w:color="auto" w:fill="FFFFFF"/>
        </w:rPr>
        <w:t>S</w:t>
      </w:r>
      <w:r w:rsidRPr="004D56B8">
        <w:rPr>
          <w:rFonts w:ascii="Times New Roman" w:hAnsi="Times New Roman"/>
          <w:b/>
          <w:bCs/>
          <w:color w:val="222222"/>
          <w:szCs w:val="24"/>
          <w:shd w:val="clear" w:color="auto" w:fill="FFFFFF"/>
        </w:rPr>
        <w:t>1. Representative immunohistochemical staining for AHR intracellular distribution.</w:t>
      </w:r>
    </w:p>
    <w:p w:rsidR="004D56B8" w:rsidRPr="004D56B8" w:rsidRDefault="004D56B8" w:rsidP="00F03F13">
      <w:pPr>
        <w:pStyle w:val="EndNoteCategoryHeading"/>
        <w:spacing w:before="0" w:after="0"/>
        <w:jc w:val="both"/>
        <w:rPr>
          <w:rFonts w:ascii="Times New Roman" w:eastAsia="DFKai-SB" w:hAnsi="Times New Roman" w:cs="Times New Roman"/>
          <w:b w:val="0"/>
          <w:noProof w:val="0"/>
        </w:rPr>
      </w:pPr>
      <w:r w:rsidRPr="004D56B8">
        <w:rPr>
          <w:rFonts w:ascii="Times New Roman" w:eastAsia="DFKai-SB" w:hAnsi="Times New Roman" w:cs="Times New Roman"/>
          <w:b w:val="0"/>
          <w:noProof w:val="0"/>
        </w:rPr>
        <w:t>Depending on the status of AHR expression and the availability of AHR ligands, which is presumably different among cells, AHR ligands would bind to cytoplasmic AHR for its activation and nuclear translocation dynamically. Compared with the normal AHRcKO which had little AHR immunoreactivity (B), the normal AHR</w:t>
      </w:r>
      <w:r w:rsidRPr="00F03F13">
        <w:rPr>
          <w:rFonts w:ascii="Times New Roman" w:eastAsia="DFKai-SB" w:hAnsi="Times New Roman" w:cs="Times New Roman"/>
          <w:b w:val="0"/>
          <w:noProof w:val="0"/>
          <w:vertAlign w:val="superscript"/>
        </w:rPr>
        <w:t>flx/flx</w:t>
      </w:r>
      <w:r w:rsidR="00F03F13">
        <w:rPr>
          <w:rFonts w:ascii="Times New Roman" w:eastAsia="DFKai-SB" w:hAnsi="Times New Roman" w:cs="Times New Roman"/>
          <w:b w:val="0"/>
          <w:noProof w:val="0"/>
        </w:rPr>
        <w:t xml:space="preserve"> (A)</w:t>
      </w:r>
      <w:r w:rsidRPr="004D56B8">
        <w:rPr>
          <w:rFonts w:ascii="Times New Roman" w:eastAsia="DFKai-SB" w:hAnsi="Times New Roman" w:cs="Times New Roman"/>
          <w:b w:val="0"/>
          <w:noProof w:val="0"/>
        </w:rPr>
        <w:t xml:space="preserve"> showed predominantly nuclear distribution of AHR immunoreactivity, and to a lesser extent in the cytoplasm in Iba1-positive and Iba-1 negative cells.</w:t>
      </w:r>
    </w:p>
    <w:p w:rsidR="008D3072" w:rsidRPr="004D56B8" w:rsidRDefault="008D3072" w:rsidP="00F03F13">
      <w:pPr>
        <w:pStyle w:val="ListParagraph"/>
        <w:widowControl/>
        <w:ind w:leftChars="0" w:left="420"/>
        <w:jc w:val="both"/>
        <w:rPr>
          <w:rFonts w:ascii="Times New Roman" w:hAnsi="Times New Roman" w:cs="Times New Roman"/>
        </w:rPr>
      </w:pPr>
    </w:p>
    <w:p w:rsidR="00B3211A" w:rsidRPr="002B5F8B" w:rsidRDefault="00B3211A" w:rsidP="00D1712E">
      <w:pPr>
        <w:widowControl/>
        <w:jc w:val="both"/>
        <w:rPr>
          <w:rFonts w:ascii="Times New Roman" w:hAnsi="Times New Roman" w:cs="Times New Roman"/>
          <w:b/>
        </w:rPr>
      </w:pPr>
    </w:p>
    <w:p w:rsidR="00D1712E" w:rsidRDefault="00D1712E" w:rsidP="00D1712E">
      <w:pPr>
        <w:widowControl/>
        <w:jc w:val="both"/>
        <w:rPr>
          <w:rFonts w:ascii="Times New Roman" w:hAnsi="Times New Roman"/>
          <w:b/>
          <w:bCs/>
          <w:color w:val="222222"/>
          <w:szCs w:val="24"/>
          <w:shd w:val="clear" w:color="auto" w:fill="FFFFFF"/>
        </w:rPr>
      </w:pPr>
      <w:r w:rsidRPr="002B5F8B">
        <w:rPr>
          <w:rFonts w:ascii="Times New Roman" w:hAnsi="Times New Roman"/>
          <w:b/>
          <w:bCs/>
          <w:noProof/>
          <w:color w:val="222222"/>
          <w:szCs w:val="24"/>
          <w:shd w:val="clear" w:color="auto" w:fill="FFFFFF"/>
          <w:lang w:val="en-PH" w:eastAsia="en-PH"/>
        </w:rPr>
        <w:drawing>
          <wp:inline distT="0" distB="0" distL="0" distR="0">
            <wp:extent cx="5297691" cy="5425440"/>
            <wp:effectExtent l="19050" t="0" r="0" b="0"/>
            <wp:docPr id="4" name="圖片 1" descr="C:\Users\user\Desktop\neurogensis array-12(藥物基因統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46819" name="Picture 1" descr="C:\Users\user\Desktop\neurogensis array-12(藥物基因統整).tif"/>
                    <pic:cNvPicPr>
                      <a:picLocks noChangeAspect="1" noChangeArrowheads="1"/>
                    </pic:cNvPicPr>
                  </pic:nvPicPr>
                  <pic:blipFill>
                    <a:blip r:embed="rId12" cstate="print"/>
                    <a:stretch>
                      <a:fillRect/>
                    </a:stretch>
                  </pic:blipFill>
                  <pic:spPr bwMode="auto">
                    <a:xfrm>
                      <a:off x="0" y="0"/>
                      <a:ext cx="5305148" cy="5433077"/>
                    </a:xfrm>
                    <a:prstGeom prst="rect">
                      <a:avLst/>
                    </a:prstGeom>
                    <a:noFill/>
                    <a:ln w="9525">
                      <a:noFill/>
                      <a:miter lim="800000"/>
                      <a:headEnd/>
                      <a:tailEnd/>
                    </a:ln>
                  </pic:spPr>
                </pic:pic>
              </a:graphicData>
            </a:graphic>
          </wp:inline>
        </w:drawing>
      </w:r>
    </w:p>
    <w:p w:rsidR="00D1712E" w:rsidRDefault="00D1712E" w:rsidP="00D1712E">
      <w:pPr>
        <w:widowControl/>
        <w:jc w:val="both"/>
        <w:rPr>
          <w:rFonts w:ascii="Times New Roman" w:hAnsi="Times New Roman"/>
          <w:b/>
          <w:bCs/>
          <w:color w:val="222222"/>
          <w:szCs w:val="24"/>
          <w:shd w:val="clear" w:color="auto" w:fill="FFFFFF"/>
        </w:rPr>
      </w:pPr>
    </w:p>
    <w:p w:rsidR="00D166AB" w:rsidRPr="000035F3" w:rsidRDefault="00B3211A" w:rsidP="00D166AB">
      <w:pPr>
        <w:widowControl/>
        <w:jc w:val="both"/>
        <w:rPr>
          <w:rFonts w:ascii="Times New Roman" w:hAnsi="Times New Roman" w:cs="Times New Roman"/>
          <w:b/>
        </w:rPr>
      </w:pPr>
      <w:r>
        <w:rPr>
          <w:rFonts w:ascii="Times New Roman" w:hAnsi="Times New Roman" w:cs="Times New Roman" w:hint="eastAsia"/>
          <w:b/>
        </w:rPr>
        <w:t xml:space="preserve">Figure </w:t>
      </w:r>
      <w:r w:rsidR="00C4305D">
        <w:rPr>
          <w:rFonts w:ascii="Times New Roman" w:hAnsi="Times New Roman" w:cs="Times New Roman"/>
          <w:b/>
        </w:rPr>
        <w:t>S</w:t>
      </w:r>
      <w:r>
        <w:rPr>
          <w:rFonts w:ascii="Times New Roman" w:hAnsi="Times New Roman" w:cs="Times New Roman" w:hint="eastAsia"/>
          <w:b/>
        </w:rPr>
        <w:t>2</w:t>
      </w:r>
      <w:r w:rsidR="00D166AB" w:rsidRPr="000035F3">
        <w:rPr>
          <w:rFonts w:ascii="Times New Roman" w:hAnsi="Times New Roman" w:cs="Times New Roman" w:hint="eastAsia"/>
          <w:b/>
        </w:rPr>
        <w:t xml:space="preserve">. </w:t>
      </w:r>
      <w:r w:rsidR="00D166AB" w:rsidRPr="00124E64">
        <w:rPr>
          <w:rFonts w:ascii="Times New Roman" w:hAnsi="Times New Roman" w:cs="Times New Roman"/>
          <w:b/>
        </w:rPr>
        <w:t xml:space="preserve">The expression </w:t>
      </w:r>
      <w:r w:rsidR="00D166AB">
        <w:rPr>
          <w:rFonts w:ascii="Times New Roman" w:hAnsi="Times New Roman" w:cs="Times New Roman"/>
          <w:b/>
        </w:rPr>
        <w:t xml:space="preserve">levels </w:t>
      </w:r>
      <w:r w:rsidR="00D166AB" w:rsidRPr="00373437">
        <w:rPr>
          <w:rFonts w:ascii="Times New Roman" w:hAnsi="Times New Roman" w:cs="Times New Roman"/>
          <w:b/>
        </w:rPr>
        <w:t>of 84</w:t>
      </w:r>
      <w:r w:rsidR="00D166AB">
        <w:rPr>
          <w:rFonts w:ascii="Times New Roman" w:hAnsi="Times New Roman" w:cs="Times New Roman" w:hint="eastAsia"/>
          <w:b/>
        </w:rPr>
        <w:t xml:space="preserve"> </w:t>
      </w:r>
      <w:r w:rsidR="00D166AB" w:rsidRPr="00373437">
        <w:rPr>
          <w:rFonts w:ascii="Times New Roman" w:hAnsi="Times New Roman" w:cs="Times New Roman"/>
          <w:b/>
        </w:rPr>
        <w:t xml:space="preserve">candidate genes </w:t>
      </w:r>
      <w:r w:rsidR="00D166AB" w:rsidRPr="00C81E8B">
        <w:rPr>
          <w:rFonts w:ascii="Times New Roman" w:hAnsi="Times New Roman" w:cs="Times New Roman"/>
          <w:b/>
          <w:color w:val="1D2129"/>
          <w:kern w:val="0"/>
          <w:szCs w:val="24"/>
        </w:rPr>
        <w:t>and 5 housekeeping genes</w:t>
      </w:r>
      <w:r w:rsidR="00D166AB">
        <w:rPr>
          <w:rFonts w:ascii="Times New Roman" w:hAnsi="Times New Roman" w:cs="Times New Roman" w:hint="eastAsia"/>
          <w:b/>
          <w:color w:val="1D2129"/>
          <w:kern w:val="0"/>
          <w:szCs w:val="24"/>
        </w:rPr>
        <w:t xml:space="preserve"> </w:t>
      </w:r>
      <w:r w:rsidR="00D166AB" w:rsidRPr="00124E64">
        <w:rPr>
          <w:rFonts w:ascii="Times New Roman" w:hAnsi="Times New Roman" w:cs="Times New Roman"/>
          <w:b/>
        </w:rPr>
        <w:t xml:space="preserve">from </w:t>
      </w:r>
      <w:r w:rsidR="00D166AB" w:rsidRPr="00124E64">
        <w:rPr>
          <w:rFonts w:ascii="Times New Roman" w:eastAsia="PMingLiU" w:hAnsi="Times New Roman" w:cs="Times New Roman"/>
          <w:b/>
        </w:rPr>
        <w:t xml:space="preserve">the </w:t>
      </w:r>
      <w:r w:rsidR="00D166AB" w:rsidRPr="00124E64">
        <w:rPr>
          <w:rFonts w:ascii="Times New Roman" w:hAnsi="Times New Roman" w:cs="Times New Roman"/>
          <w:b/>
        </w:rPr>
        <w:t>ipsilesional hemisphere by neurogenesis array.</w:t>
      </w:r>
    </w:p>
    <w:p w:rsidR="00B36823" w:rsidRPr="00B3211A" w:rsidRDefault="00D166AB" w:rsidP="00B3211A">
      <w:pPr>
        <w:widowControl/>
        <w:jc w:val="both"/>
        <w:rPr>
          <w:rFonts w:ascii="Times New Roman" w:eastAsia="DFKai-SB" w:hAnsi="Times New Roman" w:cs="Times New Roman"/>
        </w:rPr>
      </w:pPr>
      <w:r w:rsidRPr="000035F3">
        <w:rPr>
          <w:rFonts w:ascii="Times New Roman" w:eastAsia="DFKai-SB" w:hAnsi="Times New Roman" w:cs="Times New Roman"/>
        </w:rPr>
        <w:t>(</w:t>
      </w:r>
      <w:r w:rsidRPr="000035F3">
        <w:rPr>
          <w:rFonts w:ascii="Times New Roman" w:eastAsia="DFKai-SB" w:hAnsi="Times New Roman" w:cs="Times New Roman" w:hint="eastAsia"/>
        </w:rPr>
        <w:t>A</w:t>
      </w:r>
      <w:r w:rsidRPr="000035F3">
        <w:rPr>
          <w:rFonts w:ascii="Times New Roman" w:eastAsia="DFKai-SB" w:hAnsi="Times New Roman" w:cs="Times New Roman"/>
        </w:rPr>
        <w:t>)</w:t>
      </w:r>
      <w:r>
        <w:rPr>
          <w:rFonts w:ascii="Times New Roman" w:eastAsia="DFKai-SB" w:hAnsi="Times New Roman" w:cs="Times New Roman" w:hint="eastAsia"/>
        </w:rPr>
        <w:t xml:space="preserve"> </w:t>
      </w:r>
      <w:r w:rsidRPr="000035F3">
        <w:rPr>
          <w:rFonts w:ascii="Times New Roman" w:eastAsia="DFKai-SB" w:hAnsi="Times New Roman" w:cs="Times New Roman"/>
        </w:rPr>
        <w:t xml:space="preserve">The array data obtained by </w:t>
      </w:r>
      <w:r>
        <w:rPr>
          <w:rFonts w:ascii="Times New Roman" w:eastAsia="DFKai-SB" w:hAnsi="Times New Roman" w:cs="Times New Roman"/>
        </w:rPr>
        <w:t>real-time polymerase chain reaction (</w:t>
      </w:r>
      <w:r w:rsidRPr="000035F3">
        <w:rPr>
          <w:rFonts w:ascii="Times New Roman" w:eastAsia="DFKai-SB" w:hAnsi="Times New Roman" w:cs="Times New Roman"/>
        </w:rPr>
        <w:t>RT-PCR</w:t>
      </w:r>
      <w:r>
        <w:rPr>
          <w:rFonts w:ascii="Times New Roman" w:eastAsia="DFKai-SB" w:hAnsi="Times New Roman" w:cs="Times New Roman"/>
        </w:rPr>
        <w:t>).</w:t>
      </w:r>
      <w:r>
        <w:rPr>
          <w:rFonts w:ascii="Times New Roman" w:eastAsia="DFKai-SB" w:hAnsi="Times New Roman" w:cs="Times New Roman" w:hint="eastAsia"/>
        </w:rPr>
        <w:t xml:space="preserve"> </w:t>
      </w:r>
      <w:r>
        <w:rPr>
          <w:rFonts w:ascii="Times New Roman" w:eastAsia="DFKai-SB" w:hAnsi="Times New Roman" w:cs="Times New Roman"/>
        </w:rPr>
        <w:t xml:space="preserve">Changes </w:t>
      </w:r>
      <w:r w:rsidRPr="000035F3">
        <w:rPr>
          <w:rFonts w:ascii="Times New Roman" w:hAnsi="Times New Roman" w:cs="Times New Roman" w:hint="eastAsia"/>
          <w:color w:val="000000" w:themeColor="text1"/>
          <w:kern w:val="0"/>
          <w:szCs w:val="24"/>
        </w:rPr>
        <w:t>beyond 1</w:t>
      </w:r>
      <w:hyperlink r:id="rId13" w:tgtFrame="_blank" w:history="1">
        <w:r w:rsidRPr="000035F3">
          <w:rPr>
            <w:rFonts w:ascii="Times New Roman" w:hAnsi="Times New Roman" w:cs="Times New Roman"/>
            <w:color w:val="000000" w:themeColor="text1"/>
            <w:kern w:val="0"/>
            <w:szCs w:val="24"/>
          </w:rPr>
          <w:t>±</w:t>
        </w:r>
      </w:hyperlink>
      <w:r w:rsidRPr="000035F3">
        <w:rPr>
          <w:rFonts w:ascii="Times New Roman" w:hAnsi="Times New Roman" w:cs="Times New Roman"/>
          <w:color w:val="000000" w:themeColor="text1"/>
          <w:kern w:val="0"/>
          <w:szCs w:val="24"/>
        </w:rPr>
        <w:t>0.5</w:t>
      </w:r>
      <w:r w:rsidRPr="000035F3">
        <w:rPr>
          <w:rFonts w:ascii="Times New Roman" w:eastAsia="PMingLiU" w:hAnsi="Times New Roman" w:cs="Times New Roman"/>
          <w:color w:val="000000"/>
          <w:kern w:val="0"/>
          <w:szCs w:val="24"/>
        </w:rPr>
        <w:t xml:space="preserve">-fold </w:t>
      </w:r>
      <w:r>
        <w:rPr>
          <w:rFonts w:ascii="Times New Roman" w:eastAsia="PMingLiU" w:hAnsi="Times New Roman" w:cs="Times New Roman"/>
          <w:color w:val="000000"/>
          <w:kern w:val="0"/>
          <w:szCs w:val="24"/>
        </w:rPr>
        <w:t>are shown</w:t>
      </w:r>
      <w:r>
        <w:rPr>
          <w:rFonts w:ascii="Times New Roman" w:eastAsia="PMingLiU" w:hAnsi="Times New Roman" w:cs="Times New Roman" w:hint="eastAsia"/>
          <w:color w:val="000000"/>
          <w:kern w:val="0"/>
          <w:szCs w:val="24"/>
        </w:rPr>
        <w:t xml:space="preserve"> </w:t>
      </w:r>
      <w:r w:rsidRPr="000035F3">
        <w:rPr>
          <w:rFonts w:ascii="Times New Roman" w:hAnsi="Times New Roman" w:cs="Times New Roman" w:hint="eastAsia"/>
          <w:color w:val="000000" w:themeColor="text1"/>
          <w:kern w:val="0"/>
          <w:szCs w:val="24"/>
        </w:rPr>
        <w:t xml:space="preserve">as differentially </w:t>
      </w:r>
      <w:r w:rsidRPr="000035F3">
        <w:rPr>
          <w:rFonts w:ascii="Times New Roman" w:eastAsia="PMingLiU" w:hAnsi="Times New Roman" w:cs="Times New Roman"/>
          <w:color w:val="000000"/>
          <w:kern w:val="0"/>
          <w:szCs w:val="24"/>
        </w:rPr>
        <w:t xml:space="preserve">expressed </w:t>
      </w:r>
      <w:r w:rsidRPr="000035F3">
        <w:rPr>
          <w:rFonts w:ascii="Times New Roman" w:hAnsi="Times New Roman" w:cs="Times New Roman" w:hint="eastAsia"/>
          <w:color w:val="000000" w:themeColor="text1"/>
          <w:kern w:val="0"/>
          <w:szCs w:val="24"/>
        </w:rPr>
        <w:t>genes</w:t>
      </w:r>
      <w:r>
        <w:rPr>
          <w:rFonts w:ascii="Times New Roman" w:hAnsi="Times New Roman" w:cs="Times New Roman"/>
          <w:color w:val="000000" w:themeColor="text1"/>
          <w:kern w:val="0"/>
          <w:szCs w:val="24"/>
        </w:rPr>
        <w:t>.</w:t>
      </w:r>
      <w:r>
        <w:rPr>
          <w:rFonts w:ascii="Times New Roman" w:hAnsi="Times New Roman" w:cs="Times New Roman" w:hint="eastAsia"/>
          <w:color w:val="000000" w:themeColor="text1"/>
          <w:kern w:val="0"/>
          <w:szCs w:val="24"/>
        </w:rPr>
        <w:t xml:space="preserve"> </w:t>
      </w:r>
      <w:r>
        <w:rPr>
          <w:rFonts w:ascii="Times New Roman" w:eastAsia="DFKai-SB" w:hAnsi="Times New Roman" w:cs="Times New Roman"/>
        </w:rPr>
        <w:t>T</w:t>
      </w:r>
      <w:r w:rsidRPr="000035F3">
        <w:rPr>
          <w:rFonts w:ascii="Times New Roman" w:eastAsia="DFKai-SB" w:hAnsi="Times New Roman" w:cs="Times New Roman"/>
        </w:rPr>
        <w:t>he</w:t>
      </w:r>
      <w:r>
        <w:rPr>
          <w:rFonts w:ascii="Times New Roman" w:eastAsia="DFKai-SB" w:hAnsi="Times New Roman" w:cs="Times New Roman" w:hint="eastAsia"/>
        </w:rPr>
        <w:t xml:space="preserve"> </w:t>
      </w:r>
      <w:r w:rsidRPr="000035F3">
        <w:rPr>
          <w:rFonts w:ascii="Times New Roman" w:eastAsia="DFKai-SB" w:hAnsi="Times New Roman" w:cs="Times New Roman" w:hint="eastAsia"/>
        </w:rPr>
        <w:t>WT-</w:t>
      </w:r>
      <w:r>
        <w:rPr>
          <w:rFonts w:ascii="Times New Roman" w:hAnsi="Times New Roman" w:cs="Times New Roman" w:hint="eastAsia"/>
        </w:rPr>
        <w:t>V</w:t>
      </w:r>
      <w:r w:rsidRPr="000035F3">
        <w:rPr>
          <w:rFonts w:ascii="Times New Roman" w:eastAsia="DFKai-SB" w:hAnsi="Times New Roman" w:cs="Times New Roman"/>
        </w:rPr>
        <w:t>ehicle</w:t>
      </w:r>
      <w:r w:rsidRPr="000035F3">
        <w:rPr>
          <w:rFonts w:ascii="Times New Roman" w:eastAsia="DFKai-SB" w:hAnsi="Times New Roman" w:cs="Times New Roman" w:hint="eastAsia"/>
        </w:rPr>
        <w:t xml:space="preserve"> group</w:t>
      </w:r>
      <w:r w:rsidRPr="000035F3">
        <w:rPr>
          <w:rFonts w:ascii="Times New Roman" w:eastAsia="DFKai-SB" w:hAnsi="Times New Roman" w:cs="Times New Roman"/>
        </w:rPr>
        <w:t xml:space="preserve"> show the upregulated gene expression of </w:t>
      </w:r>
      <w:r w:rsidRPr="000035F3">
        <w:rPr>
          <w:rFonts w:ascii="Times New Roman" w:eastAsia="DFKai-SB" w:hAnsi="Times New Roman" w:cs="Times New Roman"/>
          <w:i/>
        </w:rPr>
        <w:t>S100β</w:t>
      </w:r>
      <w:r w:rsidRPr="000035F3">
        <w:rPr>
          <w:rFonts w:ascii="Times New Roman" w:eastAsia="DFKai-SB" w:hAnsi="Times New Roman" w:cs="Times New Roman"/>
        </w:rPr>
        <w:t xml:space="preserve">, </w:t>
      </w:r>
      <w:r w:rsidRPr="000035F3">
        <w:rPr>
          <w:rFonts w:ascii="Times New Roman" w:eastAsia="DFKai-SB" w:hAnsi="Times New Roman" w:cs="Times New Roman"/>
          <w:i/>
        </w:rPr>
        <w:t>Cxcl1</w:t>
      </w:r>
      <w:r w:rsidRPr="000035F3">
        <w:rPr>
          <w:rFonts w:ascii="Times New Roman" w:eastAsia="DFKai-SB" w:hAnsi="Times New Roman" w:cs="Times New Roman"/>
        </w:rPr>
        <w:t xml:space="preserve">, </w:t>
      </w:r>
      <w:r w:rsidRPr="000035F3">
        <w:rPr>
          <w:rFonts w:ascii="Times New Roman" w:eastAsia="DFKai-SB" w:hAnsi="Times New Roman" w:cs="Times New Roman"/>
          <w:i/>
        </w:rPr>
        <w:t>Bmp2</w:t>
      </w:r>
      <w:r w:rsidRPr="000035F3">
        <w:rPr>
          <w:rFonts w:ascii="Times New Roman" w:eastAsia="DFKai-SB" w:hAnsi="Times New Roman" w:cs="Times New Roman"/>
        </w:rPr>
        <w:t xml:space="preserve">, </w:t>
      </w:r>
      <w:r w:rsidRPr="000035F3">
        <w:rPr>
          <w:rFonts w:ascii="Times New Roman" w:eastAsia="DFKai-SB" w:hAnsi="Times New Roman" w:cs="Times New Roman"/>
          <w:i/>
        </w:rPr>
        <w:t>Tgfβ1</w:t>
      </w:r>
      <w:r w:rsidRPr="000035F3">
        <w:rPr>
          <w:rFonts w:ascii="Times New Roman" w:eastAsia="DFKai-SB" w:hAnsi="Times New Roman" w:cs="Times New Roman"/>
        </w:rPr>
        <w:t xml:space="preserve">, </w:t>
      </w:r>
      <w:r w:rsidRPr="000035F3">
        <w:rPr>
          <w:rFonts w:ascii="Times New Roman" w:eastAsia="DFKai-SB" w:hAnsi="Times New Roman" w:cs="Times New Roman"/>
          <w:i/>
        </w:rPr>
        <w:t>Odz1</w:t>
      </w:r>
      <w:r w:rsidRPr="000035F3">
        <w:rPr>
          <w:rFonts w:ascii="Times New Roman" w:eastAsia="DFKai-SB" w:hAnsi="Times New Roman" w:cs="Times New Roman"/>
        </w:rPr>
        <w:t xml:space="preserve"> and downregulated </w:t>
      </w:r>
      <w:r w:rsidRPr="000035F3">
        <w:rPr>
          <w:rFonts w:ascii="Times New Roman" w:eastAsia="DFKai-SB" w:hAnsi="Times New Roman" w:cs="Times New Roman"/>
          <w:i/>
        </w:rPr>
        <w:t>Mef2c</w:t>
      </w:r>
      <w:r w:rsidRPr="000035F3">
        <w:rPr>
          <w:rFonts w:ascii="Times New Roman" w:eastAsia="DFKai-SB" w:hAnsi="Times New Roman" w:cs="Times New Roman"/>
        </w:rPr>
        <w:t xml:space="preserve">, </w:t>
      </w:r>
      <w:r w:rsidRPr="000035F3">
        <w:rPr>
          <w:rFonts w:ascii="Times New Roman" w:eastAsia="DFKai-SB" w:hAnsi="Times New Roman" w:cs="Times New Roman"/>
          <w:i/>
        </w:rPr>
        <w:t>N</w:t>
      </w:r>
      <w:r w:rsidRPr="000035F3">
        <w:rPr>
          <w:rFonts w:ascii="Times New Roman" w:eastAsia="DFKai-SB" w:hAnsi="Times New Roman" w:cs="Times New Roman" w:hint="eastAsia"/>
          <w:i/>
        </w:rPr>
        <w:t>gn</w:t>
      </w:r>
      <w:r w:rsidRPr="000035F3">
        <w:rPr>
          <w:rFonts w:ascii="Times New Roman" w:eastAsia="DFKai-SB" w:hAnsi="Times New Roman" w:cs="Times New Roman"/>
          <w:i/>
        </w:rPr>
        <w:t>2</w:t>
      </w:r>
      <w:r w:rsidRPr="000035F3">
        <w:rPr>
          <w:rFonts w:ascii="Times New Roman" w:eastAsia="DFKai-SB" w:hAnsi="Times New Roman" w:cs="Times New Roman"/>
        </w:rPr>
        <w:t xml:space="preserve"> and </w:t>
      </w:r>
      <w:r w:rsidRPr="000035F3">
        <w:rPr>
          <w:rFonts w:ascii="Times New Roman" w:eastAsia="DFKai-SB" w:hAnsi="Times New Roman" w:cs="Times New Roman"/>
          <w:i/>
        </w:rPr>
        <w:t>N</w:t>
      </w:r>
      <w:r w:rsidRPr="000035F3">
        <w:rPr>
          <w:rFonts w:ascii="Times New Roman" w:eastAsia="DFKai-SB" w:hAnsi="Times New Roman" w:cs="Times New Roman" w:hint="eastAsia"/>
          <w:i/>
        </w:rPr>
        <w:t>gn</w:t>
      </w:r>
      <w:r w:rsidRPr="000035F3">
        <w:rPr>
          <w:rFonts w:ascii="Times New Roman" w:eastAsia="DFKai-SB" w:hAnsi="Times New Roman" w:cs="Times New Roman"/>
          <w:i/>
        </w:rPr>
        <w:t>1</w:t>
      </w:r>
      <w:r w:rsidRPr="000035F3">
        <w:rPr>
          <w:rFonts w:ascii="Times New Roman" w:eastAsia="DFKai-SB" w:hAnsi="Times New Roman" w:cs="Times New Roman"/>
        </w:rPr>
        <w:t xml:space="preserve"> at 48 hours after MCAO. In </w:t>
      </w:r>
      <w:r>
        <w:rPr>
          <w:rFonts w:ascii="Times New Roman" w:eastAsia="DFKai-SB" w:hAnsi="Times New Roman" w:cs="Times New Roman"/>
        </w:rPr>
        <w:t>contrast</w:t>
      </w:r>
      <w:r w:rsidRPr="000035F3">
        <w:rPr>
          <w:rFonts w:ascii="Times New Roman" w:eastAsia="DFKai-SB" w:hAnsi="Times New Roman" w:cs="Times New Roman"/>
        </w:rPr>
        <w:t xml:space="preserve">, the </w:t>
      </w:r>
      <w:r w:rsidRPr="000035F3">
        <w:rPr>
          <w:rFonts w:ascii="Times New Roman" w:eastAsia="DFKai-SB" w:hAnsi="Times New Roman" w:cs="Times New Roman" w:hint="eastAsia"/>
        </w:rPr>
        <w:t>WT-TMF group</w:t>
      </w:r>
      <w:r w:rsidRPr="000035F3">
        <w:rPr>
          <w:rFonts w:ascii="Times New Roman" w:eastAsia="DFKai-SB" w:hAnsi="Times New Roman" w:cs="Times New Roman"/>
        </w:rPr>
        <w:t xml:space="preserve"> downregulated the gene expression of </w:t>
      </w:r>
      <w:r w:rsidRPr="000035F3">
        <w:rPr>
          <w:rFonts w:ascii="Times New Roman" w:eastAsia="DFKai-SB" w:hAnsi="Times New Roman" w:cs="Times New Roman"/>
          <w:i/>
        </w:rPr>
        <w:t>S100β</w:t>
      </w:r>
      <w:r w:rsidRPr="000035F3">
        <w:rPr>
          <w:rFonts w:ascii="Times New Roman" w:eastAsia="DFKai-SB" w:hAnsi="Times New Roman" w:cs="Times New Roman"/>
        </w:rPr>
        <w:t xml:space="preserve">, </w:t>
      </w:r>
      <w:r w:rsidRPr="000035F3">
        <w:rPr>
          <w:rFonts w:ascii="Times New Roman" w:eastAsia="DFKai-SB" w:hAnsi="Times New Roman" w:cs="Times New Roman"/>
          <w:i/>
        </w:rPr>
        <w:t>Cxcl1</w:t>
      </w:r>
      <w:r w:rsidRPr="000035F3">
        <w:rPr>
          <w:rFonts w:ascii="Times New Roman" w:eastAsia="DFKai-SB" w:hAnsi="Times New Roman" w:cs="Times New Roman"/>
        </w:rPr>
        <w:t xml:space="preserve">, </w:t>
      </w:r>
      <w:r w:rsidRPr="000035F3">
        <w:rPr>
          <w:rFonts w:ascii="Times New Roman" w:eastAsia="DFKai-SB" w:hAnsi="Times New Roman" w:cs="Times New Roman"/>
          <w:i/>
        </w:rPr>
        <w:t>Bmp2</w:t>
      </w:r>
      <w:r w:rsidRPr="000035F3">
        <w:rPr>
          <w:rFonts w:ascii="Times New Roman" w:eastAsia="DFKai-SB" w:hAnsi="Times New Roman" w:cs="Times New Roman"/>
        </w:rPr>
        <w:t xml:space="preserve">, </w:t>
      </w:r>
      <w:r w:rsidRPr="000035F3">
        <w:rPr>
          <w:rFonts w:ascii="Times New Roman" w:eastAsia="DFKai-SB" w:hAnsi="Times New Roman" w:cs="Times New Roman"/>
          <w:i/>
        </w:rPr>
        <w:t>Tgfβ1</w:t>
      </w:r>
      <w:r w:rsidRPr="000035F3">
        <w:rPr>
          <w:rFonts w:ascii="Times New Roman" w:eastAsia="DFKai-SB" w:hAnsi="Times New Roman" w:cs="Times New Roman"/>
        </w:rPr>
        <w:t xml:space="preserve">, and </w:t>
      </w:r>
      <w:r w:rsidRPr="000035F3">
        <w:rPr>
          <w:rFonts w:ascii="Times New Roman" w:eastAsia="DFKai-SB" w:hAnsi="Times New Roman" w:cs="Times New Roman"/>
          <w:i/>
        </w:rPr>
        <w:t>Odz1</w:t>
      </w:r>
      <w:r w:rsidRPr="000035F3">
        <w:rPr>
          <w:rFonts w:ascii="Times New Roman" w:eastAsia="DFKai-SB" w:hAnsi="Times New Roman" w:cs="Times New Roman"/>
        </w:rPr>
        <w:t xml:space="preserve"> and upregulated </w:t>
      </w:r>
      <w:r w:rsidRPr="000035F3">
        <w:rPr>
          <w:rFonts w:ascii="Times New Roman" w:eastAsia="DFKai-SB" w:hAnsi="Times New Roman" w:cs="Times New Roman"/>
          <w:i/>
        </w:rPr>
        <w:t>Mef2c</w:t>
      </w:r>
      <w:r w:rsidRPr="000035F3">
        <w:rPr>
          <w:rFonts w:ascii="Times New Roman" w:eastAsia="DFKai-SB" w:hAnsi="Times New Roman" w:cs="Times New Roman"/>
        </w:rPr>
        <w:t xml:space="preserve">, </w:t>
      </w:r>
      <w:r w:rsidRPr="000035F3">
        <w:rPr>
          <w:rFonts w:ascii="Times New Roman" w:eastAsia="DFKai-SB" w:hAnsi="Times New Roman" w:cs="Times New Roman"/>
          <w:i/>
        </w:rPr>
        <w:t>N</w:t>
      </w:r>
      <w:r w:rsidRPr="000035F3">
        <w:rPr>
          <w:rFonts w:ascii="Times New Roman" w:eastAsia="DFKai-SB" w:hAnsi="Times New Roman" w:cs="Times New Roman" w:hint="eastAsia"/>
          <w:i/>
        </w:rPr>
        <w:t>gn</w:t>
      </w:r>
      <w:r w:rsidRPr="000035F3">
        <w:rPr>
          <w:rFonts w:ascii="Times New Roman" w:eastAsia="DFKai-SB" w:hAnsi="Times New Roman" w:cs="Times New Roman"/>
          <w:i/>
        </w:rPr>
        <w:t>2</w:t>
      </w:r>
      <w:r w:rsidRPr="000035F3">
        <w:rPr>
          <w:rFonts w:ascii="Times New Roman" w:eastAsia="DFKai-SB" w:hAnsi="Times New Roman" w:cs="Times New Roman"/>
        </w:rPr>
        <w:t xml:space="preserve"> and </w:t>
      </w:r>
      <w:r w:rsidRPr="000035F3">
        <w:rPr>
          <w:rFonts w:ascii="Times New Roman" w:eastAsia="DFKai-SB" w:hAnsi="Times New Roman" w:cs="Times New Roman"/>
          <w:i/>
        </w:rPr>
        <w:t>N</w:t>
      </w:r>
      <w:r w:rsidRPr="000035F3">
        <w:rPr>
          <w:rFonts w:ascii="Times New Roman" w:eastAsia="DFKai-SB" w:hAnsi="Times New Roman" w:cs="Times New Roman" w:hint="eastAsia"/>
          <w:i/>
        </w:rPr>
        <w:t>gn</w:t>
      </w:r>
      <w:r w:rsidRPr="000035F3">
        <w:rPr>
          <w:rFonts w:ascii="Times New Roman" w:eastAsia="DFKai-SB" w:hAnsi="Times New Roman" w:cs="Times New Roman"/>
          <w:i/>
        </w:rPr>
        <w:t>1</w:t>
      </w:r>
      <w:r w:rsidRPr="000035F3">
        <w:rPr>
          <w:rFonts w:ascii="Times New Roman" w:eastAsia="DFKai-SB" w:hAnsi="Times New Roman" w:cs="Times New Roman"/>
        </w:rPr>
        <w:t xml:space="preserve"> compared with vehicle treatment after MCAO. (</w:t>
      </w:r>
      <w:r w:rsidRPr="000035F3">
        <w:rPr>
          <w:rFonts w:ascii="Times New Roman" w:eastAsia="DFKai-SB" w:hAnsi="Times New Roman" w:cs="Times New Roman" w:hint="eastAsia"/>
        </w:rPr>
        <w:t>B</w:t>
      </w:r>
      <w:r w:rsidRPr="000035F3">
        <w:rPr>
          <w:rFonts w:ascii="Times New Roman" w:eastAsia="DFKai-SB" w:hAnsi="Times New Roman" w:cs="Times New Roman"/>
        </w:rPr>
        <w:t>)</w:t>
      </w:r>
      <w:r>
        <w:rPr>
          <w:rFonts w:ascii="Times New Roman" w:eastAsia="DFKai-SB" w:hAnsi="Times New Roman" w:cs="Times New Roman" w:hint="eastAsia"/>
        </w:rPr>
        <w:t xml:space="preserve"> </w:t>
      </w:r>
      <w:r w:rsidRPr="000035F3">
        <w:rPr>
          <w:rFonts w:ascii="Times New Roman" w:hAnsi="Times New Roman" w:cs="Times New Roman"/>
        </w:rPr>
        <w:t xml:space="preserve">On the other hand, in </w:t>
      </w:r>
      <w:r w:rsidRPr="000035F3">
        <w:rPr>
          <w:rFonts w:ascii="Times New Roman" w:eastAsia="PMingLiU" w:hAnsi="Times New Roman" w:cs="Times New Roman"/>
        </w:rPr>
        <w:t xml:space="preserve">the </w:t>
      </w:r>
      <w:r w:rsidRPr="000035F3">
        <w:rPr>
          <w:rFonts w:ascii="Times New Roman" w:hAnsi="Times New Roman" w:cs="Times New Roman"/>
        </w:rPr>
        <w:t>AhR</w:t>
      </w:r>
      <w:r w:rsidRPr="000035F3">
        <w:rPr>
          <w:rFonts w:ascii="Times New Roman" w:hAnsi="Times New Roman" w:cs="Times New Roman"/>
          <w:bCs/>
          <w:vertAlign w:val="superscript"/>
        </w:rPr>
        <w:t>flx/flx</w:t>
      </w:r>
      <w:r>
        <w:rPr>
          <w:rFonts w:ascii="Times New Roman" w:hAnsi="Times New Roman" w:cs="Times New Roman" w:hint="eastAsia"/>
          <w:bCs/>
          <w:vertAlign w:val="superscript"/>
        </w:rPr>
        <w:t xml:space="preserve"> </w:t>
      </w:r>
      <w:r w:rsidRPr="000035F3">
        <w:rPr>
          <w:rFonts w:ascii="Times New Roman" w:hAnsi="Times New Roman" w:cs="Times New Roman" w:hint="eastAsia"/>
        </w:rPr>
        <w:t>group</w:t>
      </w:r>
      <w:r w:rsidRPr="000035F3">
        <w:rPr>
          <w:rFonts w:ascii="Times New Roman" w:eastAsia="PMingLiU" w:hAnsi="Times New Roman" w:cs="Times New Roman"/>
        </w:rPr>
        <w:t>,</w:t>
      </w:r>
      <w:r>
        <w:rPr>
          <w:rFonts w:ascii="Times New Roman" w:eastAsia="PMingLiU" w:hAnsi="Times New Roman" w:cs="Times New Roman" w:hint="eastAsia"/>
        </w:rPr>
        <w:t xml:space="preserve"> </w:t>
      </w:r>
      <w:r w:rsidRPr="000035F3">
        <w:rPr>
          <w:rFonts w:ascii="Times New Roman" w:hAnsi="Times New Roman" w:cs="Times New Roman"/>
        </w:rPr>
        <w:t xml:space="preserve">upregulated </w:t>
      </w:r>
      <w:r w:rsidRPr="000035F3">
        <w:rPr>
          <w:rFonts w:ascii="Times New Roman" w:hAnsi="Times New Roman" w:cs="Times New Roman"/>
          <w:i/>
        </w:rPr>
        <w:t>S</w:t>
      </w:r>
      <w:r w:rsidRPr="000035F3">
        <w:rPr>
          <w:rFonts w:ascii="Times New Roman" w:eastAsia="DFKai-SB" w:hAnsi="Times New Roman" w:cs="Times New Roman"/>
          <w:i/>
        </w:rPr>
        <w:t>100β</w:t>
      </w:r>
      <w:r w:rsidRPr="000035F3">
        <w:rPr>
          <w:rFonts w:ascii="Times New Roman" w:eastAsia="DFKai-SB" w:hAnsi="Times New Roman" w:cs="Times New Roman"/>
        </w:rPr>
        <w:t xml:space="preserve"> and </w:t>
      </w:r>
      <w:r w:rsidRPr="000035F3">
        <w:rPr>
          <w:rFonts w:ascii="Times New Roman" w:eastAsia="DFKai-SB" w:hAnsi="Times New Roman" w:cs="Times New Roman"/>
          <w:i/>
        </w:rPr>
        <w:t>Cxcl1</w:t>
      </w:r>
      <w:r w:rsidRPr="000035F3">
        <w:rPr>
          <w:rFonts w:ascii="Times New Roman" w:eastAsia="DFKai-SB" w:hAnsi="Times New Roman" w:cs="Times New Roman"/>
        </w:rPr>
        <w:t xml:space="preserve"> gene expression</w:t>
      </w:r>
      <w:r w:rsidRPr="000035F3">
        <w:rPr>
          <w:rFonts w:ascii="Times New Roman" w:eastAsia="PMingLiU" w:hAnsi="Times New Roman" w:cs="Times New Roman"/>
        </w:rPr>
        <w:t xml:space="preserve"> was observed </w:t>
      </w:r>
      <w:r w:rsidRPr="000035F3">
        <w:rPr>
          <w:rFonts w:ascii="Times New Roman" w:hAnsi="Times New Roman" w:cs="Times New Roman"/>
        </w:rPr>
        <w:t>after MCAO</w:t>
      </w:r>
      <w:r w:rsidRPr="000035F3">
        <w:rPr>
          <w:rFonts w:ascii="Times New Roman" w:eastAsia="DFKai-SB" w:hAnsi="Times New Roman" w:cs="Times New Roman"/>
        </w:rPr>
        <w:t xml:space="preserve">. </w:t>
      </w:r>
      <w:r w:rsidRPr="000035F3">
        <w:rPr>
          <w:rFonts w:ascii="Times New Roman" w:hAnsi="Times New Roman" w:cs="Times New Roman"/>
        </w:rPr>
        <w:t xml:space="preserve">In AhRcKO mice, </w:t>
      </w:r>
      <w:r w:rsidRPr="000035F3">
        <w:rPr>
          <w:rFonts w:ascii="Times New Roman" w:eastAsia="DFKai-SB" w:hAnsi="Times New Roman" w:cs="Times New Roman"/>
        </w:rPr>
        <w:t xml:space="preserve">downregulated </w:t>
      </w:r>
      <w:r w:rsidRPr="000035F3">
        <w:rPr>
          <w:rFonts w:ascii="Times New Roman" w:eastAsia="DFKai-SB" w:hAnsi="Times New Roman" w:cs="Times New Roman"/>
          <w:i/>
        </w:rPr>
        <w:t>S100β</w:t>
      </w:r>
      <w:r>
        <w:rPr>
          <w:rFonts w:ascii="Times New Roman" w:eastAsia="DFKai-SB" w:hAnsi="Times New Roman" w:cs="Times New Roman"/>
          <w:i/>
        </w:rPr>
        <w:t xml:space="preserve"> and </w:t>
      </w:r>
      <w:r w:rsidRPr="000035F3">
        <w:rPr>
          <w:rFonts w:ascii="Times New Roman" w:eastAsia="DFKai-SB" w:hAnsi="Times New Roman" w:cs="Times New Roman"/>
          <w:i/>
        </w:rPr>
        <w:t>Cxcl1</w:t>
      </w:r>
      <w:r>
        <w:rPr>
          <w:rFonts w:ascii="Times New Roman" w:eastAsia="DFKai-SB" w:hAnsi="Times New Roman" w:cs="Times New Roman" w:hint="eastAsia"/>
          <w:i/>
        </w:rPr>
        <w:t xml:space="preserve"> </w:t>
      </w:r>
      <w:r w:rsidRPr="000035F3">
        <w:rPr>
          <w:rFonts w:ascii="Times New Roman" w:eastAsia="DFKai-SB" w:hAnsi="Times New Roman" w:cs="Times New Roman"/>
        </w:rPr>
        <w:t xml:space="preserve">and upregulated </w:t>
      </w:r>
      <w:r w:rsidRPr="000035F3">
        <w:rPr>
          <w:rFonts w:ascii="Times New Roman" w:eastAsia="DFKai-SB" w:hAnsi="Times New Roman" w:cs="Times New Roman"/>
          <w:i/>
        </w:rPr>
        <w:t>N</w:t>
      </w:r>
      <w:r w:rsidRPr="000035F3">
        <w:rPr>
          <w:rFonts w:ascii="Times New Roman" w:eastAsia="DFKai-SB" w:hAnsi="Times New Roman" w:cs="Times New Roman" w:hint="eastAsia"/>
          <w:i/>
        </w:rPr>
        <w:t>gn</w:t>
      </w:r>
      <w:r w:rsidRPr="000035F3">
        <w:rPr>
          <w:rFonts w:ascii="Times New Roman" w:eastAsia="DFKai-SB" w:hAnsi="Times New Roman" w:cs="Times New Roman"/>
          <w:i/>
        </w:rPr>
        <w:t>2</w:t>
      </w:r>
      <w:r w:rsidRPr="000035F3">
        <w:rPr>
          <w:rFonts w:ascii="Times New Roman" w:eastAsia="DFKai-SB" w:hAnsi="Times New Roman" w:cs="Times New Roman" w:hint="eastAsia"/>
          <w:i/>
        </w:rPr>
        <w:t xml:space="preserve">, Nr2e3 </w:t>
      </w:r>
      <w:r w:rsidRPr="000035F3">
        <w:rPr>
          <w:rFonts w:ascii="Times New Roman" w:eastAsia="DFKai-SB" w:hAnsi="Times New Roman" w:cs="Times New Roman" w:hint="eastAsia"/>
        </w:rPr>
        <w:t>and</w:t>
      </w:r>
      <w:r w:rsidRPr="000035F3">
        <w:rPr>
          <w:rFonts w:ascii="Times New Roman" w:eastAsia="DFKai-SB" w:hAnsi="Times New Roman" w:cs="Times New Roman" w:hint="eastAsia"/>
          <w:i/>
        </w:rPr>
        <w:t xml:space="preserve"> Cdk5rap2</w:t>
      </w:r>
      <w:r>
        <w:rPr>
          <w:rFonts w:ascii="Times New Roman" w:eastAsia="DFKai-SB" w:hAnsi="Times New Roman" w:cs="Times New Roman" w:hint="eastAsia"/>
          <w:i/>
        </w:rPr>
        <w:t xml:space="preserve"> </w:t>
      </w:r>
      <w:r w:rsidRPr="000035F3">
        <w:rPr>
          <w:rFonts w:ascii="Times New Roman" w:eastAsia="DFKai-SB" w:hAnsi="Times New Roman" w:cs="Times New Roman"/>
        </w:rPr>
        <w:t xml:space="preserve">gene expression </w:t>
      </w:r>
      <w:r>
        <w:rPr>
          <w:rFonts w:ascii="Times New Roman" w:eastAsia="DFKai-SB" w:hAnsi="Times New Roman" w:cs="Times New Roman"/>
        </w:rPr>
        <w:t xml:space="preserve">were noted </w:t>
      </w:r>
      <w:r w:rsidRPr="000035F3">
        <w:rPr>
          <w:rFonts w:ascii="Times New Roman" w:eastAsia="DFKai-SB" w:hAnsi="Times New Roman" w:cs="Times New Roman"/>
        </w:rPr>
        <w:t xml:space="preserve">compared with the </w:t>
      </w:r>
      <w:r w:rsidRPr="000035F3">
        <w:rPr>
          <w:rFonts w:ascii="Times New Roman" w:hAnsi="Times New Roman" w:cs="Times New Roman"/>
        </w:rPr>
        <w:t>AhR</w:t>
      </w:r>
      <w:r w:rsidRPr="000035F3">
        <w:rPr>
          <w:rFonts w:ascii="Times New Roman" w:hAnsi="Times New Roman" w:cs="Times New Roman"/>
          <w:bCs/>
          <w:vertAlign w:val="superscript"/>
        </w:rPr>
        <w:t>flx/flx</w:t>
      </w:r>
      <w:r>
        <w:rPr>
          <w:rFonts w:ascii="Times New Roman" w:hAnsi="Times New Roman" w:cs="Times New Roman" w:hint="eastAsia"/>
          <w:bCs/>
          <w:vertAlign w:val="superscript"/>
        </w:rPr>
        <w:t xml:space="preserve"> </w:t>
      </w:r>
      <w:r w:rsidRPr="000035F3">
        <w:rPr>
          <w:rFonts w:ascii="Times New Roman" w:eastAsia="DFKai-SB" w:hAnsi="Times New Roman" w:cs="Times New Roman" w:hint="eastAsia"/>
        </w:rPr>
        <w:t>group</w:t>
      </w:r>
      <w:r w:rsidRPr="000035F3">
        <w:rPr>
          <w:rFonts w:ascii="Times New Roman" w:eastAsia="DFKai-SB" w:hAnsi="Times New Roman" w:cs="Times New Roman"/>
        </w:rPr>
        <w:t xml:space="preserve"> after MCAO (n=3/</w:t>
      </w:r>
      <w:r w:rsidRPr="000035F3">
        <w:rPr>
          <w:rFonts w:ascii="Times New Roman" w:eastAsia="DFKai-SB" w:hAnsi="Times New Roman" w:cs="Times New Roman" w:hint="eastAsia"/>
        </w:rPr>
        <w:t xml:space="preserve">each </w:t>
      </w:r>
      <w:r w:rsidRPr="000035F3">
        <w:rPr>
          <w:rFonts w:ascii="Times New Roman" w:eastAsia="DFKai-SB" w:hAnsi="Times New Roman" w:cs="Times New Roman"/>
        </w:rPr>
        <w:t>group).</w:t>
      </w:r>
      <w:r w:rsidRPr="000035F3">
        <w:rPr>
          <w:rFonts w:ascii="Times New Roman" w:eastAsia="DFKai-SB" w:hAnsi="Times New Roman" w:cs="Times New Roman" w:hint="eastAsia"/>
        </w:rPr>
        <w:t xml:space="preserve"> (C) </w:t>
      </w:r>
      <w:r>
        <w:rPr>
          <w:rFonts w:ascii="Times New Roman" w:eastAsia="DFKai-SB" w:hAnsi="Times New Roman" w:cs="Times New Roman"/>
        </w:rPr>
        <w:t>In summary of t</w:t>
      </w:r>
      <w:r w:rsidRPr="000035F3">
        <w:rPr>
          <w:rFonts w:ascii="Times New Roman" w:eastAsia="DFKai-SB" w:hAnsi="Times New Roman" w:cs="Times New Roman"/>
        </w:rPr>
        <w:t xml:space="preserve">he </w:t>
      </w:r>
      <w:r>
        <w:rPr>
          <w:rFonts w:ascii="Times New Roman" w:eastAsia="DFKai-SB" w:hAnsi="Times New Roman" w:cs="Times New Roman"/>
        </w:rPr>
        <w:t>84 gene expression regulation,</w:t>
      </w:r>
      <w:r>
        <w:rPr>
          <w:rFonts w:ascii="Times New Roman" w:eastAsia="DFKai-SB" w:hAnsi="Times New Roman" w:cs="Times New Roman" w:hint="eastAsia"/>
        </w:rPr>
        <w:t xml:space="preserve"> </w:t>
      </w:r>
      <w:r>
        <w:rPr>
          <w:rFonts w:ascii="Times New Roman" w:eastAsia="DFKai-SB" w:hAnsi="Times New Roman" w:cs="Times New Roman"/>
        </w:rPr>
        <w:t>the common changes</w:t>
      </w:r>
      <w:r>
        <w:rPr>
          <w:rFonts w:ascii="Times New Roman" w:eastAsia="DFKai-SB" w:hAnsi="Times New Roman" w:cs="Times New Roman" w:hint="eastAsia"/>
        </w:rPr>
        <w:t xml:space="preserve"> </w:t>
      </w:r>
      <w:r>
        <w:rPr>
          <w:rFonts w:ascii="Times New Roman" w:hAnsi="Times New Roman" w:cs="Times New Roman"/>
          <w:bCs/>
        </w:rPr>
        <w:t>by</w:t>
      </w:r>
      <w:r>
        <w:rPr>
          <w:rFonts w:ascii="Times New Roman" w:hAnsi="Times New Roman" w:cs="Times New Roman" w:hint="eastAsia"/>
          <w:bCs/>
        </w:rPr>
        <w:t xml:space="preserve"> </w:t>
      </w:r>
      <w:r w:rsidRPr="000035F3">
        <w:rPr>
          <w:rFonts w:ascii="Times New Roman" w:hAnsi="Times New Roman" w:cs="Times New Roman"/>
          <w:bCs/>
        </w:rPr>
        <w:t>pharmacological inhibition (TMF</w:t>
      </w:r>
      <w:r>
        <w:rPr>
          <w:rFonts w:ascii="Times New Roman" w:hAnsi="Times New Roman" w:cs="Times New Roman"/>
          <w:bCs/>
        </w:rPr>
        <w:t xml:space="preserve">, </w:t>
      </w:r>
      <w:r w:rsidR="00DC0344">
        <w:rPr>
          <w:rFonts w:ascii="Times New Roman" w:hAnsi="Times New Roman" w:cs="Times New Roman"/>
          <w:bCs/>
        </w:rPr>
        <w:t xml:space="preserve">marked in </w:t>
      </w:r>
      <w:r>
        <w:rPr>
          <w:rFonts w:ascii="Times New Roman" w:hAnsi="Times New Roman" w:cs="Times New Roman"/>
          <w:bCs/>
        </w:rPr>
        <w:t>blue</w:t>
      </w:r>
      <w:r w:rsidRPr="000035F3">
        <w:rPr>
          <w:rFonts w:ascii="Times New Roman" w:hAnsi="Times New Roman" w:cs="Times New Roman"/>
          <w:bCs/>
        </w:rPr>
        <w:t xml:space="preserve">) and </w:t>
      </w:r>
      <w:r w:rsidRPr="000035F3">
        <w:rPr>
          <w:rFonts w:ascii="Times New Roman" w:hAnsi="Times New Roman" w:cs="Times New Roman"/>
          <w:bCs/>
          <w:color w:val="000000" w:themeColor="text1"/>
        </w:rPr>
        <w:t>AhRcKO</w:t>
      </w:r>
      <w:r w:rsidRPr="000035F3">
        <w:rPr>
          <w:rFonts w:ascii="Times New Roman" w:hAnsi="Times New Roman" w:cs="Times New Roman" w:hint="eastAsia"/>
          <w:bCs/>
          <w:color w:val="000000" w:themeColor="text1"/>
        </w:rPr>
        <w:t xml:space="preserve"> mice</w:t>
      </w:r>
      <w:r>
        <w:rPr>
          <w:rFonts w:ascii="Times New Roman" w:hAnsi="Times New Roman" w:cs="Times New Roman"/>
          <w:bCs/>
          <w:color w:val="000000" w:themeColor="text1"/>
        </w:rPr>
        <w:t xml:space="preserve"> (</w:t>
      </w:r>
      <w:r w:rsidR="00DC0344">
        <w:rPr>
          <w:rFonts w:ascii="Times New Roman" w:hAnsi="Times New Roman" w:cs="Times New Roman"/>
          <w:bCs/>
          <w:color w:val="000000" w:themeColor="text1"/>
        </w:rPr>
        <w:t>marked in</w:t>
      </w:r>
      <w:r>
        <w:rPr>
          <w:rFonts w:ascii="Times New Roman" w:hAnsi="Times New Roman" w:cs="Times New Roman" w:hint="eastAsia"/>
          <w:bCs/>
          <w:color w:val="000000" w:themeColor="text1"/>
        </w:rPr>
        <w:t xml:space="preserve"> </w:t>
      </w:r>
      <w:r>
        <w:rPr>
          <w:rFonts w:ascii="Times New Roman" w:hAnsi="Times New Roman" w:cs="Times New Roman"/>
          <w:bCs/>
          <w:color w:val="000000" w:themeColor="text1"/>
        </w:rPr>
        <w:t xml:space="preserve">pink) were </w:t>
      </w:r>
      <w:r w:rsidRPr="000035F3">
        <w:rPr>
          <w:rFonts w:ascii="Times New Roman" w:eastAsia="DFKai-SB" w:hAnsi="Times New Roman" w:cs="Times New Roman"/>
          <w:i/>
          <w:szCs w:val="24"/>
        </w:rPr>
        <w:t>S100β</w:t>
      </w:r>
      <w:r w:rsidRPr="000035F3">
        <w:rPr>
          <w:rFonts w:ascii="Times New Roman" w:eastAsia="DFKai-SB" w:hAnsi="Times New Roman" w:cs="Times New Roman" w:hint="eastAsia"/>
          <w:szCs w:val="24"/>
        </w:rPr>
        <w:t xml:space="preserve">, </w:t>
      </w:r>
      <w:r w:rsidRPr="000035F3">
        <w:rPr>
          <w:rFonts w:ascii="Times New Roman" w:eastAsia="DFKai-SB" w:hAnsi="Times New Roman" w:cs="Times New Roman"/>
          <w:i/>
          <w:szCs w:val="24"/>
        </w:rPr>
        <w:t>Cxcl1</w:t>
      </w:r>
      <w:r w:rsidRPr="000035F3">
        <w:rPr>
          <w:rFonts w:ascii="Times New Roman" w:eastAsia="DFKai-SB" w:hAnsi="Times New Roman" w:cs="Times New Roman" w:hint="eastAsia"/>
          <w:szCs w:val="24"/>
        </w:rPr>
        <w:t xml:space="preserve">, </w:t>
      </w:r>
      <w:r w:rsidRPr="000035F3">
        <w:rPr>
          <w:rFonts w:ascii="Times New Roman" w:eastAsia="DFKai-SB" w:hAnsi="Times New Roman" w:cs="Times New Roman"/>
          <w:i/>
          <w:szCs w:val="24"/>
        </w:rPr>
        <w:t>N</w:t>
      </w:r>
      <w:r w:rsidRPr="000035F3">
        <w:rPr>
          <w:rFonts w:ascii="Times New Roman" w:eastAsia="DFKai-SB" w:hAnsi="Times New Roman" w:cs="Times New Roman" w:hint="eastAsia"/>
          <w:i/>
          <w:szCs w:val="24"/>
        </w:rPr>
        <w:t>gn</w:t>
      </w:r>
      <w:r w:rsidRPr="000035F3">
        <w:rPr>
          <w:rFonts w:ascii="Times New Roman" w:eastAsia="DFKai-SB" w:hAnsi="Times New Roman" w:cs="Times New Roman"/>
          <w:i/>
          <w:szCs w:val="24"/>
        </w:rPr>
        <w:t>2</w:t>
      </w:r>
      <w:r w:rsidRPr="000035F3">
        <w:rPr>
          <w:rFonts w:ascii="Times New Roman" w:eastAsia="DFKai-SB" w:hAnsi="Times New Roman" w:cs="Times New Roman" w:hint="eastAsia"/>
          <w:i/>
          <w:szCs w:val="24"/>
        </w:rPr>
        <w:t>,</w:t>
      </w:r>
      <w:r w:rsidRPr="000035F3">
        <w:rPr>
          <w:rFonts w:ascii="Times New Roman" w:eastAsia="DFKai-SB" w:hAnsi="Times New Roman" w:cs="Times New Roman" w:hint="eastAsia"/>
          <w:szCs w:val="24"/>
        </w:rPr>
        <w:t xml:space="preserve"> and </w:t>
      </w:r>
      <w:r w:rsidRPr="000035F3">
        <w:rPr>
          <w:rFonts w:ascii="Times New Roman" w:eastAsia="DFKai-SB" w:hAnsi="Times New Roman" w:cs="Times New Roman"/>
          <w:i/>
          <w:szCs w:val="24"/>
        </w:rPr>
        <w:t>N</w:t>
      </w:r>
      <w:r w:rsidRPr="000035F3">
        <w:rPr>
          <w:rFonts w:ascii="Times New Roman" w:eastAsia="DFKai-SB" w:hAnsi="Times New Roman" w:cs="Times New Roman" w:hint="eastAsia"/>
          <w:i/>
          <w:szCs w:val="24"/>
        </w:rPr>
        <w:t>gn</w:t>
      </w:r>
      <w:r w:rsidRPr="000035F3">
        <w:rPr>
          <w:rFonts w:ascii="Times New Roman" w:eastAsia="DFKai-SB" w:hAnsi="Times New Roman" w:cs="Times New Roman"/>
          <w:i/>
          <w:szCs w:val="24"/>
        </w:rPr>
        <w:t>1</w:t>
      </w:r>
      <w:r>
        <w:rPr>
          <w:rFonts w:ascii="Times New Roman" w:eastAsia="DFKai-SB" w:hAnsi="Times New Roman" w:cs="Times New Roman" w:hint="eastAsia"/>
          <w:i/>
          <w:szCs w:val="24"/>
        </w:rPr>
        <w:t xml:space="preserve"> </w:t>
      </w:r>
      <w:r>
        <w:rPr>
          <w:rFonts w:ascii="Times New Roman" w:eastAsia="DFKai-SB" w:hAnsi="Times New Roman" w:cs="Times New Roman"/>
          <w:szCs w:val="24"/>
        </w:rPr>
        <w:t>(</w:t>
      </w:r>
      <w:r w:rsidR="00DC0344">
        <w:rPr>
          <w:rFonts w:ascii="Times New Roman" w:hAnsi="Times New Roman" w:cs="Times New Roman"/>
          <w:color w:val="000000" w:themeColor="text1"/>
          <w:kern w:val="0"/>
          <w:szCs w:val="24"/>
        </w:rPr>
        <w:t xml:space="preserve">marked in </w:t>
      </w:r>
      <w:r>
        <w:rPr>
          <w:rFonts w:ascii="Times New Roman" w:hAnsi="Times New Roman" w:cs="Times New Roman"/>
          <w:color w:val="000000" w:themeColor="text1"/>
          <w:kern w:val="0"/>
          <w:szCs w:val="24"/>
        </w:rPr>
        <w:t>purple)</w:t>
      </w:r>
      <w:r w:rsidRPr="000035F3">
        <w:rPr>
          <w:rFonts w:ascii="Times New Roman" w:hAnsi="Times New Roman" w:cs="Times New Roman" w:hint="eastAsia"/>
          <w:color w:val="000000" w:themeColor="text1"/>
          <w:kern w:val="0"/>
          <w:szCs w:val="24"/>
        </w:rPr>
        <w:t>.</w:t>
      </w:r>
      <w:r>
        <w:rPr>
          <w:rFonts w:ascii="Times New Roman" w:hAnsi="Times New Roman" w:cs="Times New Roman" w:hint="eastAsia"/>
          <w:color w:val="000000" w:themeColor="text1"/>
          <w:kern w:val="0"/>
          <w:szCs w:val="24"/>
        </w:rPr>
        <w:t xml:space="preserve"> </w:t>
      </w:r>
      <w:r w:rsidRPr="000035F3">
        <w:rPr>
          <w:rFonts w:ascii="Times New Roman" w:hAnsi="Times New Roman" w:cs="Times New Roman"/>
          <w:color w:val="000000" w:themeColor="text1"/>
        </w:rPr>
        <w:t>#p&lt;0.05 compar</w:t>
      </w:r>
      <w:r w:rsidRPr="000035F3">
        <w:rPr>
          <w:rFonts w:ascii="Times New Roman" w:hAnsi="Times New Roman" w:cs="Times New Roman" w:hint="eastAsia"/>
          <w:color w:val="000000" w:themeColor="text1"/>
        </w:rPr>
        <w:t xml:space="preserve">ed </w:t>
      </w:r>
      <w:r w:rsidRPr="000035F3">
        <w:rPr>
          <w:rFonts w:ascii="Times New Roman" w:hAnsi="Times New Roman" w:cs="Times New Roman"/>
          <w:color w:val="000000" w:themeColor="text1"/>
        </w:rPr>
        <w:t xml:space="preserve">with the respective </w:t>
      </w:r>
      <w:r w:rsidRPr="000035F3">
        <w:rPr>
          <w:rFonts w:ascii="Times New Roman" w:hAnsi="Times New Roman" w:cs="Times New Roman" w:hint="eastAsia"/>
          <w:color w:val="000000" w:themeColor="text1"/>
        </w:rPr>
        <w:t>n</w:t>
      </w:r>
      <w:r w:rsidRPr="000035F3">
        <w:rPr>
          <w:rFonts w:ascii="Times New Roman" w:hAnsi="Times New Roman" w:cs="Times New Roman"/>
          <w:color w:val="000000" w:themeColor="text1"/>
        </w:rPr>
        <w:t>ormal</w:t>
      </w:r>
      <w:r w:rsidRPr="000035F3">
        <w:rPr>
          <w:rFonts w:ascii="Times New Roman" w:hAnsi="Times New Roman" w:cs="Times New Roman" w:hint="eastAsia"/>
          <w:color w:val="000000" w:themeColor="text1"/>
        </w:rPr>
        <w:t>s</w:t>
      </w:r>
      <w:r w:rsidRPr="000035F3">
        <w:rPr>
          <w:rFonts w:ascii="Times New Roman" w:hAnsi="Times New Roman" w:cs="Times New Roman"/>
          <w:color w:val="000000" w:themeColor="text1"/>
        </w:rPr>
        <w:t>. *p&lt;0.05</w:t>
      </w:r>
      <w:r w:rsidRPr="000035F3">
        <w:rPr>
          <w:rFonts w:ascii="Times New Roman" w:hAnsi="Times New Roman" w:cs="Times New Roman" w:hint="eastAsia"/>
          <w:color w:val="000000" w:themeColor="text1"/>
        </w:rPr>
        <w:t xml:space="preserve"> WT-TMF </w:t>
      </w:r>
      <w:r w:rsidRPr="000035F3">
        <w:rPr>
          <w:rFonts w:ascii="Times New Roman" w:hAnsi="Times New Roman" w:cs="Times New Roman"/>
          <w:color w:val="000000" w:themeColor="text1"/>
        </w:rPr>
        <w:t>compar</w:t>
      </w:r>
      <w:r w:rsidRPr="000035F3">
        <w:rPr>
          <w:rFonts w:ascii="Times New Roman" w:hAnsi="Times New Roman" w:cs="Times New Roman" w:hint="eastAsia"/>
          <w:color w:val="000000" w:themeColor="text1"/>
        </w:rPr>
        <w:t>ed</w:t>
      </w:r>
      <w:r w:rsidRPr="000035F3">
        <w:rPr>
          <w:rFonts w:ascii="Times New Roman" w:hAnsi="Times New Roman" w:cs="Times New Roman"/>
          <w:color w:val="000000" w:themeColor="text1"/>
        </w:rPr>
        <w:t xml:space="preserve"> with the </w:t>
      </w:r>
      <w:r w:rsidRPr="000035F3">
        <w:rPr>
          <w:rFonts w:ascii="Times New Roman" w:hAnsi="Times New Roman" w:cs="Times New Roman" w:hint="eastAsia"/>
          <w:color w:val="000000" w:themeColor="text1"/>
        </w:rPr>
        <w:t>WT-Vehicle and AhRcKO co</w:t>
      </w:r>
      <w:r w:rsidRPr="000035F3">
        <w:rPr>
          <w:rFonts w:ascii="Times New Roman" w:hAnsi="Times New Roman" w:cs="Times New Roman"/>
          <w:color w:val="000000" w:themeColor="text1"/>
        </w:rPr>
        <w:t>mpar</w:t>
      </w:r>
      <w:r w:rsidRPr="000035F3">
        <w:rPr>
          <w:rFonts w:ascii="Times New Roman" w:hAnsi="Times New Roman" w:cs="Times New Roman" w:hint="eastAsia"/>
          <w:color w:val="000000" w:themeColor="text1"/>
        </w:rPr>
        <w:t>ed</w:t>
      </w:r>
      <w:r w:rsidRPr="000035F3">
        <w:rPr>
          <w:rFonts w:ascii="Times New Roman" w:hAnsi="Times New Roman" w:cs="Times New Roman"/>
          <w:color w:val="000000" w:themeColor="text1"/>
        </w:rPr>
        <w:t xml:space="preserve"> with the AhR</w:t>
      </w:r>
      <w:r w:rsidRPr="000035F3">
        <w:rPr>
          <w:rFonts w:ascii="Times New Roman" w:hAnsi="Times New Roman" w:cs="Times New Roman"/>
          <w:color w:val="000000" w:themeColor="text1"/>
          <w:vertAlign w:val="superscript"/>
        </w:rPr>
        <w:t>flx/flx</w:t>
      </w:r>
      <w:r w:rsidRPr="000035F3">
        <w:rPr>
          <w:rFonts w:ascii="Times New Roman" w:hAnsi="Times New Roman" w:cs="Times New Roman" w:hint="eastAsia"/>
          <w:color w:val="000000" w:themeColor="text1"/>
        </w:rPr>
        <w:t>.</w:t>
      </w:r>
    </w:p>
    <w:sectPr w:rsidR="00B36823" w:rsidRPr="00B3211A" w:rsidSect="00D253FB">
      <w:footerReference w:type="default" r:id="rId1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889" w:rsidRDefault="000B3889" w:rsidP="00FC637B">
      <w:r>
        <w:separator/>
      </w:r>
    </w:p>
  </w:endnote>
  <w:endnote w:type="continuationSeparator" w:id="0">
    <w:p w:rsidR="000B3889" w:rsidRDefault="000B3889" w:rsidP="00FC6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DFKai-SB">
    <w:altName w:val="Microsoft JhengHei Light"/>
    <w:charset w:val="88"/>
    <w:family w:val="script"/>
    <w:pitch w:val="fixed"/>
    <w:sig w:usb0="00000000"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A4F" w:rsidRDefault="00F02C08">
    <w:pPr>
      <w:pStyle w:val="Footer"/>
      <w:jc w:val="center"/>
    </w:pPr>
    <w:r w:rsidRPr="0041347D">
      <w:fldChar w:fldCharType="begin"/>
    </w:r>
    <w:r w:rsidR="00F42A07">
      <w:instrText xml:space="preserve"> PAGE   \* MERGEFORMAT </w:instrText>
    </w:r>
    <w:r w:rsidRPr="0041347D">
      <w:fldChar w:fldCharType="separate"/>
    </w:r>
    <w:r w:rsidR="000B3889" w:rsidRPr="000B3889">
      <w:rPr>
        <w:noProof/>
        <w:lang w:val="zh-TW"/>
      </w:rPr>
      <w:t>1</w:t>
    </w:r>
    <w:r w:rsidRPr="0041347D">
      <w:rPr>
        <w:noProof/>
        <w:lang w:val="zh-TW"/>
      </w:rPr>
      <w:fldChar w:fldCharType="end"/>
    </w:r>
  </w:p>
  <w:p w:rsidR="00406A4F" w:rsidRDefault="000B38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889" w:rsidRDefault="000B3889" w:rsidP="00FC637B">
      <w:r>
        <w:separator/>
      </w:r>
    </w:p>
  </w:footnote>
  <w:footnote w:type="continuationSeparator" w:id="0">
    <w:p w:rsidR="000B3889" w:rsidRDefault="000B3889" w:rsidP="00FC6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8689F"/>
    <w:multiLevelType w:val="hybridMultilevel"/>
    <w:tmpl w:val="D744C266"/>
    <w:lvl w:ilvl="0" w:tplc="1892FF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6D5FB0"/>
    <w:multiLevelType w:val="hybridMultilevel"/>
    <w:tmpl w:val="12848E36"/>
    <w:lvl w:ilvl="0" w:tplc="B08EAD5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543014C"/>
    <w:multiLevelType w:val="hybridMultilevel"/>
    <w:tmpl w:val="CD2EFD06"/>
    <w:lvl w:ilvl="0" w:tplc="388A62A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FB65861"/>
    <w:multiLevelType w:val="hybridMultilevel"/>
    <w:tmpl w:val="773C969C"/>
    <w:lvl w:ilvl="0" w:tplc="056E9CB6">
      <w:start w:val="1"/>
      <w:numFmt w:val="upperLetter"/>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8754E7C"/>
    <w:multiLevelType w:val="hybridMultilevel"/>
    <w:tmpl w:val="7D605D34"/>
    <w:lvl w:ilvl="0" w:tplc="EB083F7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6B492FFE"/>
    <w:multiLevelType w:val="hybridMultilevel"/>
    <w:tmpl w:val="994C8E88"/>
    <w:lvl w:ilvl="0" w:tplc="59BE397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Strok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wtes5tv7vf05oe0rzmpeetsa2wr05v500s2&quot;&gt;AhR&lt;record-ids&gt;&lt;item&gt;52&lt;/item&gt;&lt;/record-ids&gt;&lt;/item&gt;&lt;/Libraries&gt;"/>
    <w:docVar w:name="Total_Editing_Time" w:val="4"/>
  </w:docVars>
  <w:rsids>
    <w:rsidRoot w:val="00F42A07"/>
    <w:rsid w:val="0001554F"/>
    <w:rsid w:val="000B3889"/>
    <w:rsid w:val="000C7889"/>
    <w:rsid w:val="00191DF2"/>
    <w:rsid w:val="002362E3"/>
    <w:rsid w:val="00280F0F"/>
    <w:rsid w:val="002E23AB"/>
    <w:rsid w:val="00302D48"/>
    <w:rsid w:val="003179B0"/>
    <w:rsid w:val="00464A4A"/>
    <w:rsid w:val="00484252"/>
    <w:rsid w:val="004D1FD2"/>
    <w:rsid w:val="004D56B8"/>
    <w:rsid w:val="00523F9F"/>
    <w:rsid w:val="0055747F"/>
    <w:rsid w:val="00570412"/>
    <w:rsid w:val="00583D67"/>
    <w:rsid w:val="005941E7"/>
    <w:rsid w:val="005D171E"/>
    <w:rsid w:val="005D7CD2"/>
    <w:rsid w:val="005E4C6E"/>
    <w:rsid w:val="005E5056"/>
    <w:rsid w:val="00665D24"/>
    <w:rsid w:val="006B18FA"/>
    <w:rsid w:val="006B4333"/>
    <w:rsid w:val="007008EB"/>
    <w:rsid w:val="00745D31"/>
    <w:rsid w:val="0075406E"/>
    <w:rsid w:val="007D6AA3"/>
    <w:rsid w:val="008A46BA"/>
    <w:rsid w:val="008C1CC2"/>
    <w:rsid w:val="008D3072"/>
    <w:rsid w:val="00A10CC2"/>
    <w:rsid w:val="00A207B4"/>
    <w:rsid w:val="00A30952"/>
    <w:rsid w:val="00A55ADA"/>
    <w:rsid w:val="00AB54AB"/>
    <w:rsid w:val="00AE2141"/>
    <w:rsid w:val="00B3211A"/>
    <w:rsid w:val="00B36823"/>
    <w:rsid w:val="00B56CC2"/>
    <w:rsid w:val="00BB3A88"/>
    <w:rsid w:val="00BD2E29"/>
    <w:rsid w:val="00C4305D"/>
    <w:rsid w:val="00C571FA"/>
    <w:rsid w:val="00C83C45"/>
    <w:rsid w:val="00CC1F20"/>
    <w:rsid w:val="00D070BF"/>
    <w:rsid w:val="00D166AB"/>
    <w:rsid w:val="00D1712E"/>
    <w:rsid w:val="00D253FB"/>
    <w:rsid w:val="00D662DC"/>
    <w:rsid w:val="00DA5074"/>
    <w:rsid w:val="00DA5C7D"/>
    <w:rsid w:val="00DC0344"/>
    <w:rsid w:val="00DE1D77"/>
    <w:rsid w:val="00E232AC"/>
    <w:rsid w:val="00E56741"/>
    <w:rsid w:val="00E75F76"/>
    <w:rsid w:val="00F02C08"/>
    <w:rsid w:val="00F03F13"/>
    <w:rsid w:val="00F42A07"/>
    <w:rsid w:val="00FC637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12E"/>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F42A07"/>
    <w:pPr>
      <w:tabs>
        <w:tab w:val="center" w:pos="4153"/>
        <w:tab w:val="right" w:pos="8306"/>
      </w:tabs>
      <w:snapToGrid w:val="0"/>
    </w:pPr>
    <w:rPr>
      <w:sz w:val="20"/>
      <w:szCs w:val="20"/>
    </w:rPr>
  </w:style>
  <w:style w:type="character" w:customStyle="1" w:styleId="FooterChar">
    <w:name w:val="Footer Char"/>
    <w:basedOn w:val="DefaultParagraphFont"/>
    <w:link w:val="Footer"/>
    <w:rsid w:val="00F42A07"/>
    <w:rPr>
      <w:sz w:val="20"/>
      <w:szCs w:val="20"/>
    </w:rPr>
  </w:style>
  <w:style w:type="character" w:styleId="Hyperlink">
    <w:name w:val="Hyperlink"/>
    <w:basedOn w:val="DefaultParagraphFont"/>
    <w:uiPriority w:val="99"/>
    <w:unhideWhenUsed/>
    <w:rsid w:val="00F42A07"/>
    <w:rPr>
      <w:color w:val="0563C1" w:themeColor="hyperlink"/>
      <w:u w:val="single"/>
    </w:rPr>
  </w:style>
  <w:style w:type="paragraph" w:customStyle="1" w:styleId="1">
    <w:name w:val="無間距1"/>
    <w:basedOn w:val="Normal"/>
    <w:link w:val="NoSpacingChar"/>
    <w:uiPriority w:val="1"/>
    <w:qFormat/>
    <w:rsid w:val="00F42A07"/>
    <w:pPr>
      <w:widowControl/>
      <w:jc w:val="both"/>
    </w:pPr>
    <w:rPr>
      <w:rFonts w:ascii="Calibri" w:hAnsi="Calibri" w:cs="Times New Roman"/>
      <w:kern w:val="0"/>
      <w:sz w:val="20"/>
      <w:szCs w:val="20"/>
      <w:lang w:eastAsia="en-US" w:bidi="en-US"/>
    </w:rPr>
  </w:style>
  <w:style w:type="character" w:customStyle="1" w:styleId="NoSpacingChar">
    <w:name w:val="No Spacing Char"/>
    <w:basedOn w:val="DefaultParagraphFont"/>
    <w:link w:val="1"/>
    <w:uiPriority w:val="1"/>
    <w:rsid w:val="00F42A07"/>
    <w:rPr>
      <w:rFonts w:ascii="Calibri" w:hAnsi="Calibri" w:cs="Times New Roman"/>
      <w:kern w:val="0"/>
      <w:sz w:val="20"/>
      <w:szCs w:val="20"/>
      <w:lang w:eastAsia="en-US" w:bidi="en-US"/>
    </w:rPr>
  </w:style>
  <w:style w:type="paragraph" w:styleId="ListParagraph">
    <w:name w:val="List Paragraph"/>
    <w:basedOn w:val="Normal"/>
    <w:uiPriority w:val="34"/>
    <w:qFormat/>
    <w:rsid w:val="00F42A07"/>
    <w:pPr>
      <w:ind w:leftChars="200" w:left="480"/>
    </w:pPr>
  </w:style>
  <w:style w:type="paragraph" w:styleId="BalloonText">
    <w:name w:val="Balloon Text"/>
    <w:basedOn w:val="Normal"/>
    <w:link w:val="BalloonTextChar"/>
    <w:uiPriority w:val="99"/>
    <w:semiHidden/>
    <w:unhideWhenUsed/>
    <w:rsid w:val="00F42A0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42A07"/>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57041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70412"/>
    <w:rPr>
      <w:sz w:val="20"/>
      <w:szCs w:val="20"/>
    </w:rPr>
  </w:style>
  <w:style w:type="paragraph" w:styleId="Revision">
    <w:name w:val="Revision"/>
    <w:hidden/>
    <w:uiPriority w:val="99"/>
    <w:semiHidden/>
    <w:rsid w:val="00570412"/>
  </w:style>
  <w:style w:type="paragraph" w:customStyle="1" w:styleId="EndNoteBibliographyTitle">
    <w:name w:val="EndNote Bibliography Title"/>
    <w:basedOn w:val="Normal"/>
    <w:link w:val="EndNoteBibliographyTitle0"/>
    <w:rsid w:val="00B36823"/>
    <w:pPr>
      <w:jc w:val="center"/>
    </w:pPr>
    <w:rPr>
      <w:rFonts w:ascii="Calibri" w:hAnsi="Calibri" w:cs="Calibri"/>
      <w:noProof/>
    </w:rPr>
  </w:style>
  <w:style w:type="character" w:customStyle="1" w:styleId="EndNoteBibliographyTitle0">
    <w:name w:val="EndNote Bibliography Title 字元"/>
    <w:basedOn w:val="DefaultParagraphFont"/>
    <w:link w:val="EndNoteBibliographyTitle"/>
    <w:rsid w:val="00B36823"/>
    <w:rPr>
      <w:rFonts w:ascii="Calibri" w:hAnsi="Calibri" w:cs="Calibri"/>
      <w:noProof/>
    </w:rPr>
  </w:style>
  <w:style w:type="paragraph" w:customStyle="1" w:styleId="EndNoteBibliography">
    <w:name w:val="EndNote Bibliography"/>
    <w:basedOn w:val="Normal"/>
    <w:link w:val="EndNoteBibliography0"/>
    <w:rsid w:val="00B36823"/>
    <w:rPr>
      <w:rFonts w:ascii="Calibri" w:hAnsi="Calibri" w:cs="Calibri"/>
      <w:noProof/>
    </w:rPr>
  </w:style>
  <w:style w:type="character" w:customStyle="1" w:styleId="EndNoteBibliography0">
    <w:name w:val="EndNote Bibliography 字元"/>
    <w:basedOn w:val="DefaultParagraphFont"/>
    <w:link w:val="EndNoteBibliography"/>
    <w:rsid w:val="00B36823"/>
    <w:rPr>
      <w:rFonts w:ascii="Calibri" w:hAnsi="Calibri" w:cs="Calibri"/>
      <w:noProof/>
    </w:rPr>
  </w:style>
  <w:style w:type="paragraph" w:customStyle="1" w:styleId="EndNoteCategoryHeading">
    <w:name w:val="EndNote Category Heading"/>
    <w:basedOn w:val="Normal"/>
    <w:link w:val="EndNoteCategoryHeading0"/>
    <w:rsid w:val="004D56B8"/>
    <w:pPr>
      <w:spacing w:before="120" w:after="120"/>
    </w:pPr>
    <w:rPr>
      <w:b/>
      <w:noProof/>
    </w:rPr>
  </w:style>
  <w:style w:type="character" w:customStyle="1" w:styleId="EndNoteCategoryHeading0">
    <w:name w:val="EndNote Category Heading 字元"/>
    <w:basedOn w:val="DefaultParagraphFont"/>
    <w:link w:val="EndNoteCategoryHeading"/>
    <w:rsid w:val="004D56B8"/>
    <w:rPr>
      <w:b/>
      <w:noProof/>
    </w:rPr>
  </w:style>
  <w:style w:type="character" w:styleId="CommentReference">
    <w:name w:val="annotation reference"/>
    <w:basedOn w:val="DefaultParagraphFont"/>
    <w:uiPriority w:val="99"/>
    <w:unhideWhenUsed/>
    <w:rsid w:val="004D56B8"/>
    <w:rPr>
      <w:sz w:val="18"/>
      <w:szCs w:val="18"/>
    </w:rPr>
  </w:style>
  <w:style w:type="paragraph" w:styleId="CommentText">
    <w:name w:val="annotation text"/>
    <w:basedOn w:val="Normal"/>
    <w:link w:val="CommentTextChar"/>
    <w:uiPriority w:val="99"/>
    <w:semiHidden/>
    <w:unhideWhenUsed/>
    <w:rsid w:val="004D56B8"/>
  </w:style>
  <w:style w:type="character" w:customStyle="1" w:styleId="CommentTextChar">
    <w:name w:val="Comment Text Char"/>
    <w:basedOn w:val="DefaultParagraphFont"/>
    <w:link w:val="CommentText"/>
    <w:uiPriority w:val="99"/>
    <w:semiHidden/>
    <w:rsid w:val="004D56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12E"/>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F42A07"/>
    <w:pPr>
      <w:tabs>
        <w:tab w:val="center" w:pos="4153"/>
        <w:tab w:val="right" w:pos="8306"/>
      </w:tabs>
      <w:snapToGrid w:val="0"/>
    </w:pPr>
    <w:rPr>
      <w:sz w:val="20"/>
      <w:szCs w:val="20"/>
    </w:rPr>
  </w:style>
  <w:style w:type="character" w:customStyle="1" w:styleId="FooterChar">
    <w:name w:val="Footer Char"/>
    <w:basedOn w:val="DefaultParagraphFont"/>
    <w:link w:val="Footer"/>
    <w:rsid w:val="00F42A07"/>
    <w:rPr>
      <w:sz w:val="20"/>
      <w:szCs w:val="20"/>
    </w:rPr>
  </w:style>
  <w:style w:type="character" w:styleId="Hyperlink">
    <w:name w:val="Hyperlink"/>
    <w:basedOn w:val="DefaultParagraphFont"/>
    <w:uiPriority w:val="99"/>
    <w:unhideWhenUsed/>
    <w:rsid w:val="00F42A07"/>
    <w:rPr>
      <w:color w:val="0563C1" w:themeColor="hyperlink"/>
      <w:u w:val="single"/>
    </w:rPr>
  </w:style>
  <w:style w:type="paragraph" w:customStyle="1" w:styleId="1">
    <w:name w:val="無間距1"/>
    <w:basedOn w:val="Normal"/>
    <w:link w:val="NoSpacingChar"/>
    <w:uiPriority w:val="1"/>
    <w:qFormat/>
    <w:rsid w:val="00F42A07"/>
    <w:pPr>
      <w:widowControl/>
      <w:jc w:val="both"/>
    </w:pPr>
    <w:rPr>
      <w:rFonts w:ascii="Calibri" w:hAnsi="Calibri" w:cs="Times New Roman"/>
      <w:kern w:val="0"/>
      <w:sz w:val="20"/>
      <w:szCs w:val="20"/>
      <w:lang w:eastAsia="en-US" w:bidi="en-US"/>
    </w:rPr>
  </w:style>
  <w:style w:type="character" w:customStyle="1" w:styleId="NoSpacingChar">
    <w:name w:val="No Spacing Char"/>
    <w:basedOn w:val="DefaultParagraphFont"/>
    <w:link w:val="1"/>
    <w:uiPriority w:val="1"/>
    <w:rsid w:val="00F42A07"/>
    <w:rPr>
      <w:rFonts w:ascii="Calibri" w:hAnsi="Calibri" w:cs="Times New Roman"/>
      <w:kern w:val="0"/>
      <w:sz w:val="20"/>
      <w:szCs w:val="20"/>
      <w:lang w:eastAsia="en-US" w:bidi="en-US"/>
    </w:rPr>
  </w:style>
  <w:style w:type="paragraph" w:styleId="ListParagraph">
    <w:name w:val="List Paragraph"/>
    <w:basedOn w:val="Normal"/>
    <w:uiPriority w:val="34"/>
    <w:qFormat/>
    <w:rsid w:val="00F42A07"/>
    <w:pPr>
      <w:ind w:leftChars="200" w:left="480"/>
    </w:pPr>
  </w:style>
  <w:style w:type="paragraph" w:styleId="BalloonText">
    <w:name w:val="Balloon Text"/>
    <w:basedOn w:val="Normal"/>
    <w:link w:val="BalloonTextChar"/>
    <w:uiPriority w:val="99"/>
    <w:semiHidden/>
    <w:unhideWhenUsed/>
    <w:rsid w:val="00F42A0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42A07"/>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57041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70412"/>
    <w:rPr>
      <w:sz w:val="20"/>
      <w:szCs w:val="20"/>
    </w:rPr>
  </w:style>
  <w:style w:type="paragraph" w:styleId="Revision">
    <w:name w:val="Revision"/>
    <w:hidden/>
    <w:uiPriority w:val="99"/>
    <w:semiHidden/>
    <w:rsid w:val="00570412"/>
  </w:style>
  <w:style w:type="paragraph" w:customStyle="1" w:styleId="EndNoteBibliographyTitle">
    <w:name w:val="EndNote Bibliography Title"/>
    <w:basedOn w:val="Normal"/>
    <w:link w:val="EndNoteBibliographyTitle0"/>
    <w:rsid w:val="00B36823"/>
    <w:pPr>
      <w:jc w:val="center"/>
    </w:pPr>
    <w:rPr>
      <w:rFonts w:ascii="Calibri" w:hAnsi="Calibri" w:cs="Calibri"/>
      <w:noProof/>
    </w:rPr>
  </w:style>
  <w:style w:type="character" w:customStyle="1" w:styleId="EndNoteBibliographyTitle0">
    <w:name w:val="EndNote Bibliography Title 字元"/>
    <w:basedOn w:val="DefaultParagraphFont"/>
    <w:link w:val="EndNoteBibliographyTitle"/>
    <w:rsid w:val="00B36823"/>
    <w:rPr>
      <w:rFonts w:ascii="Calibri" w:hAnsi="Calibri" w:cs="Calibri"/>
      <w:noProof/>
    </w:rPr>
  </w:style>
  <w:style w:type="paragraph" w:customStyle="1" w:styleId="EndNoteBibliography">
    <w:name w:val="EndNote Bibliography"/>
    <w:basedOn w:val="Normal"/>
    <w:link w:val="EndNoteBibliography0"/>
    <w:rsid w:val="00B36823"/>
    <w:rPr>
      <w:rFonts w:ascii="Calibri" w:hAnsi="Calibri" w:cs="Calibri"/>
      <w:noProof/>
    </w:rPr>
  </w:style>
  <w:style w:type="character" w:customStyle="1" w:styleId="EndNoteBibliography0">
    <w:name w:val="EndNote Bibliography 字元"/>
    <w:basedOn w:val="DefaultParagraphFont"/>
    <w:link w:val="EndNoteBibliography"/>
    <w:rsid w:val="00B36823"/>
    <w:rPr>
      <w:rFonts w:ascii="Calibri" w:hAnsi="Calibri" w:cs="Calibri"/>
      <w:noProof/>
    </w:rPr>
  </w:style>
  <w:style w:type="paragraph" w:customStyle="1" w:styleId="EndNoteCategoryHeading">
    <w:name w:val="EndNote Category Heading"/>
    <w:basedOn w:val="Normal"/>
    <w:link w:val="EndNoteCategoryHeading0"/>
    <w:rsid w:val="004D56B8"/>
    <w:pPr>
      <w:spacing w:before="120" w:after="120"/>
    </w:pPr>
    <w:rPr>
      <w:b/>
      <w:noProof/>
    </w:rPr>
  </w:style>
  <w:style w:type="character" w:customStyle="1" w:styleId="EndNoteCategoryHeading0">
    <w:name w:val="EndNote Category Heading 字元"/>
    <w:basedOn w:val="DefaultParagraphFont"/>
    <w:link w:val="EndNoteCategoryHeading"/>
    <w:rsid w:val="004D56B8"/>
    <w:rPr>
      <w:b/>
      <w:noProof/>
    </w:rPr>
  </w:style>
  <w:style w:type="character" w:styleId="CommentReference">
    <w:name w:val="annotation reference"/>
    <w:basedOn w:val="DefaultParagraphFont"/>
    <w:uiPriority w:val="99"/>
    <w:unhideWhenUsed/>
    <w:rsid w:val="004D56B8"/>
    <w:rPr>
      <w:sz w:val="18"/>
      <w:szCs w:val="18"/>
    </w:rPr>
  </w:style>
  <w:style w:type="paragraph" w:styleId="CommentText">
    <w:name w:val="annotation text"/>
    <w:basedOn w:val="Normal"/>
    <w:link w:val="CommentTextChar"/>
    <w:uiPriority w:val="99"/>
    <w:semiHidden/>
    <w:unhideWhenUsed/>
    <w:rsid w:val="004D56B8"/>
  </w:style>
  <w:style w:type="character" w:customStyle="1" w:styleId="CommentTextChar">
    <w:name w:val="Comment Text Char"/>
    <w:basedOn w:val="DefaultParagraphFont"/>
    <w:link w:val="CommentText"/>
    <w:uiPriority w:val="99"/>
    <w:semiHidden/>
    <w:rsid w:val="004D5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answers.yahoo.com/question/index?qid=20070702000016KK08383&amp;p=%E6%AD%A3%E8%B2%A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yhlee3@ym.edu.tw" TargetMode="External"/><Relationship Id="rId4" Type="http://schemas.microsoft.com/office/2007/relationships/stylesWithEffects" Target="stylesWithEffects.xml"/><Relationship Id="rId9" Type="http://schemas.openxmlformats.org/officeDocument/2006/relationships/hyperlink" Target="mailto:ihlee@vghtpe.gov.tw" TargetMode="External"/><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50C67-7B0F-467A-9074-FDC12BBA0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465</Words>
  <Characters>2819</Characters>
  <Application>Microsoft Office Word</Application>
  <DocSecurity>0</DocSecurity>
  <Lines>93</Lines>
  <Paragraphs>24</Paragraphs>
  <ScaleCrop>false</ScaleCrop>
  <Company/>
  <LinksUpToDate>false</LinksUpToDate>
  <CharactersWithSpaces>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wanci</dc:creator>
  <cp:lastModifiedBy>S3G_Reference_Citation_Sequence</cp:lastModifiedBy>
  <cp:revision>11</cp:revision>
  <dcterms:created xsi:type="dcterms:W3CDTF">2019-07-27T03:52:00Z</dcterms:created>
  <dcterms:modified xsi:type="dcterms:W3CDTF">2019-09-03T13:41:00Z</dcterms:modified>
</cp:coreProperties>
</file>