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65" w:rsidRPr="00B121EE" w:rsidRDefault="00E07571" w:rsidP="005D6C65">
      <w:pPr>
        <w:spacing w:line="480" w:lineRule="auto"/>
        <w:ind w:right="40"/>
        <w:jc w:val="both"/>
        <w:rPr>
          <w:rFonts w:ascii="Arial" w:hAnsi="Arial"/>
          <w:sz w:val="16"/>
          <w:szCs w:val="16"/>
          <w:vertAlign w:val="superscript"/>
        </w:rPr>
      </w:pPr>
      <w:r>
        <w:rPr>
          <w:rFonts w:ascii="Arial" w:hAnsi="Arial"/>
          <w:b/>
          <w:sz w:val="16"/>
          <w:szCs w:val="16"/>
        </w:rPr>
        <w:t xml:space="preserve">Additional file 1: </w:t>
      </w:r>
      <w:r w:rsidR="0085418D">
        <w:rPr>
          <w:rFonts w:ascii="Arial" w:hAnsi="Arial"/>
          <w:b/>
          <w:sz w:val="16"/>
          <w:szCs w:val="16"/>
        </w:rPr>
        <w:t xml:space="preserve">Table </w:t>
      </w:r>
      <w:r>
        <w:rPr>
          <w:rFonts w:ascii="Arial" w:hAnsi="Arial"/>
          <w:b/>
          <w:sz w:val="16"/>
          <w:szCs w:val="16"/>
        </w:rPr>
        <w:t>S</w:t>
      </w:r>
      <w:bookmarkStart w:id="0" w:name="_GoBack"/>
      <w:bookmarkEnd w:id="0"/>
      <w:r w:rsidR="0085418D">
        <w:rPr>
          <w:rFonts w:ascii="Arial" w:hAnsi="Arial"/>
          <w:b/>
          <w:sz w:val="16"/>
          <w:szCs w:val="16"/>
        </w:rPr>
        <w:t>1</w:t>
      </w:r>
      <w:r w:rsidR="005D6C65" w:rsidRPr="00B121EE">
        <w:rPr>
          <w:rFonts w:ascii="Arial" w:hAnsi="Arial"/>
          <w:b/>
          <w:sz w:val="16"/>
          <w:szCs w:val="16"/>
        </w:rPr>
        <w:t>.</w:t>
      </w:r>
      <w:r w:rsidR="005D6C65" w:rsidRPr="00B121EE">
        <w:rPr>
          <w:rFonts w:ascii="Arial" w:hAnsi="Arial"/>
          <w:sz w:val="16"/>
          <w:szCs w:val="16"/>
        </w:rPr>
        <w:t xml:space="preserve"> Dietary reference intakes of nutrients for Filipino adults and older adults</w:t>
      </w:r>
      <w:r w:rsidR="005D6C65" w:rsidRPr="00B121EE">
        <w:rPr>
          <w:rFonts w:ascii="Arial" w:hAnsi="Arial"/>
          <w:sz w:val="16"/>
          <w:szCs w:val="16"/>
          <w:vertAlign w:val="superscript"/>
        </w:rPr>
        <w:t>1</w:t>
      </w:r>
    </w:p>
    <w:tbl>
      <w:tblPr>
        <w:tblW w:w="4984" w:type="pct"/>
        <w:tblInd w:w="90" w:type="dxa"/>
        <w:tblLayout w:type="fixed"/>
        <w:tblLook w:val="04A0" w:firstRow="1" w:lastRow="0" w:firstColumn="1" w:lastColumn="0" w:noHBand="0" w:noVBand="1"/>
      </w:tblPr>
      <w:tblGrid>
        <w:gridCol w:w="2821"/>
        <w:gridCol w:w="1653"/>
        <w:gridCol w:w="1562"/>
        <w:gridCol w:w="2140"/>
        <w:gridCol w:w="1369"/>
      </w:tblGrid>
      <w:tr w:rsidR="005D6C65" w:rsidRPr="00B121EE" w:rsidTr="002E2404">
        <w:trPr>
          <w:trHeight w:val="315"/>
        </w:trPr>
        <w:tc>
          <w:tcPr>
            <w:tcW w:w="14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121EE">
              <w:rPr>
                <w:rFonts w:ascii="Arial" w:hAnsi="Arial"/>
                <w:b/>
                <w:bCs/>
                <w:sz w:val="16"/>
                <w:szCs w:val="16"/>
              </w:rPr>
              <w:t>Nutrients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121EE">
              <w:rPr>
                <w:rFonts w:ascii="Arial" w:hAnsi="Arial"/>
                <w:b/>
                <w:bCs/>
                <w:sz w:val="16"/>
                <w:szCs w:val="16"/>
              </w:rPr>
              <w:t>19-49 years (adults)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121EE">
              <w:rPr>
                <w:rFonts w:ascii="Arial" w:hAnsi="Arial"/>
                <w:b/>
                <w:bCs/>
                <w:sz w:val="16"/>
                <w:szCs w:val="16"/>
              </w:rPr>
              <w:t>50 years and above (older adults)</w:t>
            </w:r>
          </w:p>
        </w:tc>
      </w:tr>
      <w:tr w:rsidR="005D6C65" w:rsidRPr="00B121EE" w:rsidTr="002E2404">
        <w:trPr>
          <w:trHeight w:val="315"/>
        </w:trPr>
        <w:tc>
          <w:tcPr>
            <w:tcW w:w="1478" w:type="pct"/>
            <w:vMerge/>
            <w:tcBorders>
              <w:top w:val="single" w:sz="8" w:space="0" w:color="000000"/>
              <w:bottom w:val="single" w:sz="4" w:space="0" w:color="auto"/>
            </w:tcBorders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121EE">
              <w:rPr>
                <w:rFonts w:ascii="Arial" w:hAnsi="Arial"/>
                <w:b/>
                <w:bCs/>
                <w:sz w:val="16"/>
                <w:szCs w:val="16"/>
              </w:rPr>
              <w:t>Male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121EE">
              <w:rPr>
                <w:rFonts w:ascii="Arial" w:hAnsi="Arial"/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121EE">
              <w:rPr>
                <w:rFonts w:ascii="Arial" w:hAnsi="Arial"/>
                <w:b/>
                <w:bCs/>
                <w:sz w:val="16"/>
                <w:szCs w:val="16"/>
              </w:rPr>
              <w:t>Male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121EE">
              <w:rPr>
                <w:rFonts w:ascii="Arial" w:hAnsi="Arial"/>
                <w:b/>
                <w:bCs/>
                <w:sz w:val="16"/>
                <w:szCs w:val="16"/>
              </w:rPr>
              <w:t>Female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b/>
                <w:bCs/>
                <w:i/>
                <w:sz w:val="16"/>
                <w:szCs w:val="16"/>
              </w:rPr>
            </w:pPr>
            <w:r w:rsidRPr="00B121EE">
              <w:rPr>
                <w:rFonts w:ascii="Arial" w:hAnsi="Arial"/>
                <w:b/>
                <w:bCs/>
                <w:i/>
                <w:sz w:val="16"/>
                <w:szCs w:val="16"/>
              </w:rPr>
              <w:t>Macronutrients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Protein (g/d)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49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 xml:space="preserve">Fiber (g/d) </w:t>
            </w:r>
            <w:r w:rsidRPr="00B121EE">
              <w:rPr>
                <w:rFonts w:ascii="Arial" w:hAnsi="Arial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20-25</w:t>
            </w:r>
          </w:p>
        </w:tc>
        <w:tc>
          <w:tcPr>
            <w:tcW w:w="1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20-25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b/>
                <w:i/>
                <w:sz w:val="16"/>
                <w:szCs w:val="16"/>
              </w:rPr>
            </w:pPr>
            <w:r w:rsidRPr="00B121EE">
              <w:rPr>
                <w:rFonts w:ascii="Arial" w:hAnsi="Arial"/>
                <w:b/>
                <w:i/>
                <w:sz w:val="16"/>
                <w:szCs w:val="16"/>
              </w:rPr>
              <w:t>As percentage of total energy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 xml:space="preserve">Total Fat (%) </w:t>
            </w:r>
            <w:r w:rsidRPr="00B121EE">
              <w:rPr>
                <w:rFonts w:ascii="Arial" w:hAnsi="Arial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15-30</w:t>
            </w:r>
          </w:p>
        </w:tc>
        <w:tc>
          <w:tcPr>
            <w:tcW w:w="1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15-30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 xml:space="preserve">Protein (%) </w:t>
            </w:r>
            <w:r w:rsidRPr="00B121EE">
              <w:rPr>
                <w:rFonts w:ascii="Arial" w:hAnsi="Arial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10-15</w:t>
            </w:r>
          </w:p>
        </w:tc>
        <w:tc>
          <w:tcPr>
            <w:tcW w:w="1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10-15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 xml:space="preserve">Carbohydrates (%) </w:t>
            </w:r>
            <w:r w:rsidRPr="00B121EE">
              <w:rPr>
                <w:rFonts w:ascii="Arial" w:hAnsi="Arial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55-75</w:t>
            </w:r>
          </w:p>
        </w:tc>
        <w:tc>
          <w:tcPr>
            <w:tcW w:w="1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55-75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b/>
                <w:bCs/>
                <w:i/>
                <w:sz w:val="16"/>
                <w:szCs w:val="16"/>
              </w:rPr>
            </w:pPr>
            <w:r w:rsidRPr="00B121EE">
              <w:rPr>
                <w:rFonts w:ascii="Arial" w:hAnsi="Arial"/>
                <w:b/>
                <w:bCs/>
                <w:i/>
                <w:sz w:val="16"/>
                <w:szCs w:val="16"/>
              </w:rPr>
              <w:t>Vitamins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Vitamin A (µg RE/d)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499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433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499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433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Vitamin C (mg/d)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52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Thiamine (mg/d)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0.9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0.9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Riboflavin (mg/d)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1.1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0.9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1.1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0.9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Niacin (mg NE/d)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Vitamin B6 (mg/d)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1.1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1.1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1.4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1.3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Vitamin B12 (µg/d)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 xml:space="preserve">Vitamin D (µg/d) </w:t>
            </w:r>
            <w:r w:rsidRPr="00B121EE">
              <w:rPr>
                <w:rFonts w:ascii="Arial" w:hAnsi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15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  <w:lang w:val="fr-CH"/>
              </w:rPr>
            </w:pPr>
            <w:r w:rsidRPr="00B121EE">
              <w:rPr>
                <w:rFonts w:ascii="Arial" w:hAnsi="Arial"/>
                <w:sz w:val="16"/>
                <w:szCs w:val="16"/>
                <w:lang w:val="fr-CH"/>
              </w:rPr>
              <w:t xml:space="preserve">Vitamin E (mg </w:t>
            </w:r>
            <w:r w:rsidRPr="00B121EE">
              <w:rPr>
                <w:rFonts w:ascii="Arial" w:hAnsi="Arial"/>
                <w:sz w:val="16"/>
                <w:szCs w:val="16"/>
              </w:rPr>
              <w:t>α</w:t>
            </w:r>
            <w:r w:rsidRPr="00B121EE">
              <w:rPr>
                <w:rFonts w:ascii="Arial" w:hAnsi="Arial"/>
                <w:sz w:val="16"/>
                <w:szCs w:val="16"/>
                <w:lang w:val="fr-CH"/>
              </w:rPr>
              <w:t xml:space="preserve">-TE/d) </w:t>
            </w:r>
            <w:r w:rsidRPr="00B121EE">
              <w:rPr>
                <w:rFonts w:ascii="Arial" w:hAnsi="Arial"/>
                <w:sz w:val="16"/>
                <w:szCs w:val="16"/>
                <w:vertAlign w:val="superscript"/>
                <w:lang w:val="fr-CH"/>
              </w:rPr>
              <w:t>a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Folate (µg DFE/d)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320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b/>
                <w:bCs/>
                <w:i/>
                <w:sz w:val="16"/>
                <w:szCs w:val="16"/>
              </w:rPr>
            </w:pPr>
            <w:r w:rsidRPr="00B121EE">
              <w:rPr>
                <w:rFonts w:ascii="Arial" w:hAnsi="Arial"/>
                <w:b/>
                <w:bCs/>
                <w:i/>
                <w:sz w:val="16"/>
                <w:szCs w:val="16"/>
              </w:rPr>
              <w:t>Minerals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Calcium (mg/d)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600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Iron (mg/d)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10.4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26.3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10.4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8.6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Phosphorus (mg/d)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580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580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580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580</w:t>
            </w:r>
          </w:p>
        </w:tc>
      </w:tr>
      <w:tr w:rsidR="005D6C65" w:rsidRPr="00B121EE" w:rsidTr="002E2404">
        <w:trPr>
          <w:trHeight w:val="300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Zinc (mg/d)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4.4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3.1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4.4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3.1</w:t>
            </w:r>
          </w:p>
        </w:tc>
      </w:tr>
      <w:tr w:rsidR="005D6C65" w:rsidRPr="00B121EE" w:rsidTr="002E2404">
        <w:trPr>
          <w:trHeight w:val="31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Selenium (µg/d)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30.3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26.3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30.3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26.3</w:t>
            </w:r>
          </w:p>
        </w:tc>
      </w:tr>
      <w:tr w:rsidR="005D6C65" w:rsidRPr="00B121EE" w:rsidTr="002E2404">
        <w:trPr>
          <w:trHeight w:val="315"/>
        </w:trPr>
        <w:tc>
          <w:tcPr>
            <w:tcW w:w="1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 xml:space="preserve">Magnesium (mg/d) </w:t>
            </w:r>
            <w:r w:rsidRPr="00B121EE">
              <w:rPr>
                <w:rFonts w:ascii="Arial" w:hAnsi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210</w:t>
            </w: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210</w:t>
            </w:r>
          </w:p>
        </w:tc>
      </w:tr>
      <w:tr w:rsidR="005D6C65" w:rsidRPr="00B121EE" w:rsidTr="002E2404">
        <w:trPr>
          <w:trHeight w:val="315"/>
        </w:trPr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 xml:space="preserve">Potassium (mg/d) </w:t>
            </w:r>
            <w:r w:rsidRPr="00B121EE">
              <w:rPr>
                <w:rFonts w:ascii="Arial" w:hAnsi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2000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2000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2000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C65" w:rsidRPr="00B121EE" w:rsidRDefault="005D6C65" w:rsidP="002E2404">
            <w:pPr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121EE">
              <w:rPr>
                <w:rFonts w:ascii="Arial" w:hAnsi="Arial"/>
                <w:sz w:val="16"/>
                <w:szCs w:val="16"/>
              </w:rPr>
              <w:t>2000</w:t>
            </w:r>
          </w:p>
        </w:tc>
      </w:tr>
    </w:tbl>
    <w:p w:rsidR="00370AB0" w:rsidRDefault="005D6C65">
      <w:r w:rsidRPr="00B121EE">
        <w:rPr>
          <w:rFonts w:ascii="Arial" w:hAnsi="Arial"/>
          <w:sz w:val="16"/>
          <w:szCs w:val="16"/>
          <w:vertAlign w:val="superscript"/>
        </w:rPr>
        <w:t xml:space="preserve"> 1</w:t>
      </w:r>
      <w:r w:rsidRPr="00B121EE">
        <w:rPr>
          <w:rFonts w:ascii="Arial" w:hAnsi="Arial"/>
          <w:sz w:val="16"/>
          <w:szCs w:val="16"/>
        </w:rPr>
        <w:t xml:space="preserve">Source: Philippine Dietary Reference Intake (PDRI) </w:t>
      </w:r>
      <w:r w:rsidRPr="00B121EE">
        <w:rPr>
          <w:rFonts w:ascii="Arial" w:hAnsi="Arial"/>
          <w:sz w:val="16"/>
          <w:szCs w:val="16"/>
        </w:rPr>
        <w:fldChar w:fldCharType="begin"/>
      </w:r>
      <w:r w:rsidRPr="00B121EE">
        <w:rPr>
          <w:rFonts w:ascii="Arial" w:hAnsi="Arial"/>
          <w:sz w:val="16"/>
          <w:szCs w:val="16"/>
        </w:rPr>
        <w:instrText xml:space="preserve"> ADDIN EN.CITE &lt;EndNote&gt;&lt;Cite&gt;&lt;Author&gt;Food and Nutrition Research Institute - Department of Science and Technology (FNRI-DOST)&lt;/Author&gt;&lt;RecNum&gt;35&lt;/RecNum&gt;&lt;DisplayText&gt;&lt;style size="10"&gt;[24]&lt;/style&gt;&lt;/DisplayText&gt;&lt;record&gt;&lt;rec-number&gt;35&lt;/rec-number&gt;&lt;foreign-keys&gt;&lt;key app="EN" db-id="2dad955riz9xtzeepsxpwtx82edwzvesp222" timestamp="1544432346"&gt;35&lt;/key&gt;&lt;/foreign-keys&gt;&lt;ref-type name="Electronic Article"&gt;43&lt;/ref-type&gt;&lt;contributors&gt;&lt;authors&gt;&lt;author&gt;Food and Nutrition Research Institute - Department of Science and Technology (FNRI-DOST),&lt;/author&gt;&lt;/authors&gt;&lt;/contributors&gt;&lt;titles&gt;&lt;title&gt;Philippine Dietary Reference Intakes 2015: Summary of Recommendation &lt;/title&gt;&lt;/titles&gt;&lt;dates&gt;&lt;/dates&gt;&lt;urls&gt;&lt;related-urls&gt;&lt;url&gt;http://www.fnri.dost.gov.ph/images/images/news/PDRI-2018.pdf&lt;/url&gt;&lt;/related-urls&gt;&lt;/urls&gt;&lt;/record&gt;&lt;/Cite&gt;&lt;/EndNote&gt;</w:instrText>
      </w:r>
      <w:r w:rsidRPr="00B121EE">
        <w:rPr>
          <w:rFonts w:ascii="Arial" w:hAnsi="Arial"/>
          <w:sz w:val="16"/>
          <w:szCs w:val="16"/>
        </w:rPr>
        <w:fldChar w:fldCharType="separate"/>
      </w:r>
      <w:r w:rsidRPr="00B121EE">
        <w:rPr>
          <w:rFonts w:ascii="Arial" w:hAnsi="Arial"/>
          <w:noProof/>
          <w:sz w:val="16"/>
          <w:szCs w:val="16"/>
        </w:rPr>
        <w:t>[24]</w:t>
      </w:r>
      <w:r w:rsidRPr="00B121EE">
        <w:rPr>
          <w:rFonts w:ascii="Arial" w:hAnsi="Arial"/>
          <w:sz w:val="16"/>
          <w:szCs w:val="16"/>
        </w:rPr>
        <w:fldChar w:fldCharType="end"/>
      </w:r>
      <w:r w:rsidRPr="00B121EE">
        <w:rPr>
          <w:rFonts w:ascii="Arial" w:hAnsi="Arial"/>
          <w:sz w:val="16"/>
          <w:szCs w:val="16"/>
        </w:rPr>
        <w:t xml:space="preserve">. Values are daily Estimated Average Requirement (EAR) except </w:t>
      </w:r>
      <w:r w:rsidRPr="00B121EE">
        <w:rPr>
          <w:rFonts w:ascii="Arial" w:hAnsi="Arial"/>
          <w:sz w:val="16"/>
          <w:szCs w:val="16"/>
          <w:vertAlign w:val="superscript"/>
        </w:rPr>
        <w:t xml:space="preserve">a       </w:t>
      </w:r>
      <w:r w:rsidRPr="00B121EE">
        <w:rPr>
          <w:rFonts w:ascii="Arial" w:hAnsi="Arial"/>
          <w:sz w:val="16"/>
          <w:szCs w:val="16"/>
        </w:rPr>
        <w:t xml:space="preserve">Recommended Nutrients Intake (RNI) and </w:t>
      </w:r>
      <w:r w:rsidRPr="00B121EE">
        <w:rPr>
          <w:rFonts w:ascii="Arial" w:hAnsi="Arial"/>
          <w:sz w:val="16"/>
          <w:szCs w:val="16"/>
          <w:vertAlign w:val="superscript"/>
        </w:rPr>
        <w:t xml:space="preserve">b </w:t>
      </w:r>
      <w:r w:rsidRPr="00B121EE">
        <w:rPr>
          <w:rFonts w:ascii="Arial" w:hAnsi="Arial"/>
          <w:sz w:val="16"/>
          <w:szCs w:val="16"/>
        </w:rPr>
        <w:t>Acceptable Macronutrient Distribution Range (AMDR). Abbreviations: RE (retinol equivalent), NE (niacin equivalent), α-TE (α-tocopherol equivalent), DFE (dietary folate equivalent).</w:t>
      </w:r>
    </w:p>
    <w:sectPr w:rsidR="00370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5D6C65"/>
    <w:rsid w:val="00160A0E"/>
    <w:rsid w:val="00370AB0"/>
    <w:rsid w:val="005D6C65"/>
    <w:rsid w:val="0085418D"/>
    <w:rsid w:val="00BE7105"/>
    <w:rsid w:val="00E0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65"/>
    <w:pPr>
      <w:spacing w:after="0" w:line="240" w:lineRule="auto"/>
    </w:pPr>
    <w:rPr>
      <w:rFonts w:ascii="Calibri" w:eastAsia="Calibri" w:hAnsi="Calibri" w:cs="Arial"/>
      <w:sz w:val="20"/>
      <w:szCs w:val="20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65"/>
    <w:pPr>
      <w:spacing w:after="0" w:line="240" w:lineRule="auto"/>
    </w:pPr>
    <w:rPr>
      <w:rFonts w:ascii="Calibri" w:eastAsia="Calibri" w:hAnsi="Calibri" w:cs="Arial"/>
      <w:sz w:val="20"/>
      <w:szCs w:val="20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1793</Characters>
  <Application>Microsoft Office Word</Application>
  <DocSecurity>0</DocSecurity>
  <Lines>256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MCALORING</cp:lastModifiedBy>
  <cp:revision>4</cp:revision>
  <dcterms:created xsi:type="dcterms:W3CDTF">2019-08-13T01:46:00Z</dcterms:created>
  <dcterms:modified xsi:type="dcterms:W3CDTF">2019-09-02T07:00:00Z</dcterms:modified>
</cp:coreProperties>
</file>