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D5" w:rsidRDefault="001D23D5" w:rsidP="001D23D5">
      <w:pPr>
        <w:spacing w:line="240" w:lineRule="auto"/>
        <w:rPr>
          <w:szCs w:val="24"/>
        </w:rPr>
      </w:pPr>
    </w:p>
    <w:p w:rsidR="001D23D5" w:rsidRDefault="001D23D5" w:rsidP="001D23D5">
      <w:pPr>
        <w:tabs>
          <w:tab w:val="left" w:pos="4088"/>
          <w:tab w:val="left" w:pos="6608"/>
        </w:tabs>
        <w:spacing w:line="240" w:lineRule="auto"/>
        <w:ind w:left="108"/>
        <w:rPr>
          <w:szCs w:val="24"/>
        </w:rPr>
      </w:pPr>
    </w:p>
    <w:p w:rsidR="001D23D5" w:rsidRDefault="001D23D5" w:rsidP="001D23D5">
      <w:pPr>
        <w:tabs>
          <w:tab w:val="left" w:pos="4088"/>
          <w:tab w:val="left" w:pos="6608"/>
        </w:tabs>
        <w:spacing w:line="240" w:lineRule="auto"/>
        <w:ind w:left="108"/>
        <w:rPr>
          <w:szCs w:val="24"/>
        </w:rPr>
      </w:pPr>
    </w:p>
    <w:p w:rsidR="001D23D5" w:rsidRPr="001D23D5" w:rsidRDefault="001D23D5" w:rsidP="001D23D5">
      <w:pPr>
        <w:pStyle w:val="tabfigtitle"/>
      </w:pPr>
      <w:r w:rsidRPr="001D23D5">
        <w:t xml:space="preserve">Additional </w:t>
      </w:r>
      <w:r w:rsidR="000670D1">
        <w:t xml:space="preserve">file 1: </w:t>
      </w:r>
      <w:r w:rsidRPr="001D23D5">
        <w:t xml:space="preserve">Table </w:t>
      </w:r>
      <w:r w:rsidR="000670D1">
        <w:t>S</w:t>
      </w:r>
      <w:r w:rsidRPr="001D23D5">
        <w:t xml:space="preserve">1. Gaps in Cost Components for Estimating the Economic Burden of </w:t>
      </w:r>
      <w:proofErr w:type="spellStart"/>
      <w:r w:rsidRPr="001D23D5">
        <w:t>cCMVi</w:t>
      </w:r>
      <w:proofErr w:type="spellEnd"/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2" w:space="0" w:color="DDDDDD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873"/>
        <w:gridCol w:w="3854"/>
        <w:gridCol w:w="1863"/>
      </w:tblGrid>
      <w:tr w:rsidR="001D23D5" w:rsidRPr="00DE128C" w:rsidTr="00DE128C">
        <w:trPr>
          <w:cantSplit/>
          <w:tblHeader/>
        </w:trPr>
        <w:tc>
          <w:tcPr>
            <w:tcW w:w="3780" w:type="dxa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vAlign w:val="bottom"/>
          </w:tcPr>
          <w:p w:rsidR="001D23D5" w:rsidRPr="00DE128C" w:rsidRDefault="001D23D5" w:rsidP="00DE128C">
            <w:pPr>
              <w:pStyle w:val="Tableheadings"/>
            </w:pPr>
          </w:p>
        </w:tc>
        <w:tc>
          <w:tcPr>
            <w:tcW w:w="3762" w:type="dxa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vAlign w:val="bottom"/>
          </w:tcPr>
          <w:p w:rsidR="001D23D5" w:rsidRPr="00DE128C" w:rsidRDefault="001D23D5" w:rsidP="00DE128C">
            <w:pPr>
              <w:pStyle w:val="Tableheadings"/>
              <w:jc w:val="left"/>
            </w:pPr>
            <w:r w:rsidRPr="00DE128C">
              <w:t xml:space="preserve">Direct </w:t>
            </w:r>
            <w:r w:rsidR="006419B5" w:rsidRPr="00DE128C">
              <w:t>Costs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vAlign w:val="bottom"/>
          </w:tcPr>
          <w:p w:rsidR="001D23D5" w:rsidRPr="00DE128C" w:rsidRDefault="001D23D5" w:rsidP="00DE128C">
            <w:pPr>
              <w:pStyle w:val="Tableheadings"/>
              <w:jc w:val="left"/>
            </w:pPr>
            <w:r w:rsidRPr="00DE128C">
              <w:t xml:space="preserve">Indirect </w:t>
            </w:r>
            <w:r w:rsidR="00DE128C">
              <w:t>and</w:t>
            </w:r>
            <w:r w:rsidRPr="00DE128C">
              <w:t xml:space="preserve"> </w:t>
            </w:r>
            <w:r w:rsidR="006419B5" w:rsidRPr="00DE128C">
              <w:t>Intangible Costs</w:t>
            </w:r>
          </w:p>
        </w:tc>
      </w:tr>
      <w:tr w:rsidR="001D23D5" w:rsidRPr="001D23D5" w:rsidTr="00DE128C">
        <w:trPr>
          <w:cantSplit/>
        </w:trPr>
        <w:tc>
          <w:tcPr>
            <w:tcW w:w="3780" w:type="dxa"/>
            <w:tcBorders>
              <w:top w:val="single" w:sz="2" w:space="0" w:color="DDDDDD"/>
            </w:tcBorders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Birth/infancy</w:t>
            </w:r>
          </w:p>
        </w:tc>
        <w:tc>
          <w:tcPr>
            <w:tcW w:w="3762" w:type="dxa"/>
            <w:tcBorders>
              <w:top w:val="single" w:sz="2" w:space="0" w:color="DDDDDD"/>
            </w:tcBorders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No non</w:t>
            </w:r>
            <w:r w:rsidR="00DE128C">
              <w:rPr>
                <w:rFonts w:cs="Arial"/>
              </w:rPr>
              <w:t>–</w:t>
            </w:r>
            <w:r w:rsidRPr="001D23D5">
              <w:t xml:space="preserve">health care costs included in </w:t>
            </w:r>
            <w:proofErr w:type="spellStart"/>
            <w:r w:rsidRPr="001D23D5">
              <w:t>cCMVi</w:t>
            </w:r>
            <w:proofErr w:type="spellEnd"/>
            <w:r w:rsidRPr="001D23D5">
              <w:t xml:space="preserve"> cost studies</w:t>
            </w:r>
            <w:r w:rsidRPr="001D23D5">
              <w:br/>
              <w:t>No studies found on influence of diagnosis on downstream costs</w:t>
            </w:r>
          </w:p>
        </w:tc>
        <w:tc>
          <w:tcPr>
            <w:tcW w:w="1818" w:type="dxa"/>
            <w:tcBorders>
              <w:top w:val="single" w:sz="2" w:space="0" w:color="DDDDDD"/>
            </w:tcBorders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None found</w:t>
            </w:r>
          </w:p>
        </w:tc>
      </w:tr>
      <w:tr w:rsidR="001D23D5" w:rsidRPr="001D23D5" w:rsidTr="00DE128C">
        <w:trPr>
          <w:cantSplit/>
        </w:trPr>
        <w:tc>
          <w:tcPr>
            <w:tcW w:w="3780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Severe impairment with permanent disability</w:t>
            </w:r>
          </w:p>
        </w:tc>
        <w:tc>
          <w:tcPr>
            <w:tcW w:w="3762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 xml:space="preserve">No costs found for patients with </w:t>
            </w:r>
            <w:proofErr w:type="spellStart"/>
            <w:r w:rsidRPr="001D23D5">
              <w:t>cCMVi</w:t>
            </w:r>
            <w:proofErr w:type="spellEnd"/>
            <w:r w:rsidRPr="001D23D5">
              <w:t xml:space="preserve"> </w:t>
            </w:r>
            <w:r w:rsidRPr="001D23D5">
              <w:br/>
              <w:t xml:space="preserve">Cost estimates for proxy conditions are </w:t>
            </w:r>
            <w:r w:rsidR="00DE128C">
              <w:t>&gt;</w:t>
            </w:r>
            <w:r w:rsidRPr="001D23D5">
              <w:t xml:space="preserve"> 25 years old</w:t>
            </w:r>
          </w:p>
        </w:tc>
        <w:tc>
          <w:tcPr>
            <w:tcW w:w="1818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None found</w:t>
            </w:r>
          </w:p>
        </w:tc>
      </w:tr>
      <w:tr w:rsidR="001D23D5" w:rsidRPr="001D23D5" w:rsidTr="00DE128C">
        <w:trPr>
          <w:cantSplit/>
        </w:trPr>
        <w:tc>
          <w:tcPr>
            <w:tcW w:w="3780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Mild to moderate impairment with development delay/disability</w:t>
            </w:r>
          </w:p>
        </w:tc>
        <w:tc>
          <w:tcPr>
            <w:tcW w:w="3762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 xml:space="preserve">No costs found for patients with </w:t>
            </w:r>
            <w:proofErr w:type="spellStart"/>
            <w:r w:rsidRPr="001D23D5">
              <w:t>cCMVi</w:t>
            </w:r>
            <w:proofErr w:type="spellEnd"/>
          </w:p>
        </w:tc>
        <w:tc>
          <w:tcPr>
            <w:tcW w:w="1818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None found</w:t>
            </w:r>
          </w:p>
        </w:tc>
      </w:tr>
      <w:tr w:rsidR="001D23D5" w:rsidRPr="001D23D5" w:rsidTr="00DE128C">
        <w:trPr>
          <w:cantSplit/>
        </w:trPr>
        <w:tc>
          <w:tcPr>
            <w:tcW w:w="3780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Mild to moderate impairment with no development delay/disability</w:t>
            </w:r>
          </w:p>
        </w:tc>
        <w:tc>
          <w:tcPr>
            <w:tcW w:w="3762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 xml:space="preserve">No costs found for patients with </w:t>
            </w:r>
            <w:proofErr w:type="spellStart"/>
            <w:r w:rsidRPr="001D23D5">
              <w:t>cCMVi</w:t>
            </w:r>
            <w:proofErr w:type="spellEnd"/>
          </w:p>
        </w:tc>
        <w:tc>
          <w:tcPr>
            <w:tcW w:w="1818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None found</w:t>
            </w:r>
          </w:p>
        </w:tc>
      </w:tr>
      <w:tr w:rsidR="001D23D5" w:rsidRPr="001D23D5" w:rsidTr="00DE128C">
        <w:trPr>
          <w:cantSplit/>
        </w:trPr>
        <w:tc>
          <w:tcPr>
            <w:tcW w:w="3780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Permanent disability</w:t>
            </w:r>
          </w:p>
        </w:tc>
        <w:tc>
          <w:tcPr>
            <w:tcW w:w="3762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 xml:space="preserve">No costs found for patients with </w:t>
            </w:r>
            <w:proofErr w:type="spellStart"/>
            <w:r w:rsidRPr="001D23D5">
              <w:t>cCMVi</w:t>
            </w:r>
            <w:proofErr w:type="spellEnd"/>
          </w:p>
        </w:tc>
        <w:tc>
          <w:tcPr>
            <w:tcW w:w="1818" w:type="dxa"/>
            <w:shd w:val="clear" w:color="auto" w:fill="auto"/>
            <w:hideMark/>
          </w:tcPr>
          <w:p w:rsidR="001D23D5" w:rsidRPr="001D23D5" w:rsidRDefault="001D23D5" w:rsidP="00DE128C">
            <w:pPr>
              <w:pStyle w:val="Tabletext"/>
            </w:pPr>
            <w:r w:rsidRPr="001D23D5">
              <w:t>None found</w:t>
            </w:r>
          </w:p>
        </w:tc>
      </w:tr>
    </w:tbl>
    <w:p w:rsidR="00BB6D55" w:rsidRDefault="00DE128C" w:rsidP="00DE128C">
      <w:pPr>
        <w:pStyle w:val="tabfignote"/>
      </w:pPr>
      <w:proofErr w:type="spellStart"/>
      <w:proofErr w:type="gramStart"/>
      <w:r>
        <w:t>cCMV</w:t>
      </w:r>
      <w:r w:rsidR="00466B56">
        <w:t>i</w:t>
      </w:r>
      <w:bookmarkStart w:id="0" w:name="_GoBack"/>
      <w:bookmarkEnd w:id="0"/>
      <w:proofErr w:type="spellEnd"/>
      <w:proofErr w:type="gramEnd"/>
      <w:r>
        <w:t xml:space="preserve"> = congenital cytomegalovirus infection.</w:t>
      </w:r>
    </w:p>
    <w:sectPr w:rsidR="00BB6D55" w:rsidSect="00A8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1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014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7878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C89C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6E3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764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3298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B20B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7CEEF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CF074DB"/>
    <w:multiLevelType w:val="hybridMultilevel"/>
    <w:tmpl w:val="AF34D43A"/>
    <w:lvl w:ilvl="0" w:tplc="35B23B00">
      <w:start w:val="1"/>
      <w:numFmt w:val="bullet"/>
      <w:pStyle w:val="Bullet2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C486EF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4826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781F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F15142"/>
    <w:multiLevelType w:val="hybridMultilevel"/>
    <w:tmpl w:val="4AF299A2"/>
    <w:lvl w:ilvl="0" w:tplc="FFFFFFFF">
      <w:numFmt w:val="bullet"/>
      <w:pStyle w:val="Tablebullet1"/>
      <w:lvlText w:val="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F78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EEB50A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616A95"/>
    <w:multiLevelType w:val="hybridMultilevel"/>
    <w:tmpl w:val="265C0826"/>
    <w:lvl w:ilvl="0" w:tplc="ACB400F6">
      <w:start w:val="1"/>
      <w:numFmt w:val="bullet"/>
      <w:pStyle w:val="Bullet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6757E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57F5F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4"/>
  </w:num>
  <w:num w:numId="5">
    <w:abstractNumId w:val="16"/>
  </w:num>
  <w:num w:numId="6">
    <w:abstractNumId w:val="13"/>
  </w:num>
  <w:num w:numId="7">
    <w:abstractNumId w:val="15"/>
  </w:num>
  <w:num w:numId="8">
    <w:abstractNumId w:val="9"/>
  </w:num>
  <w:num w:numId="9">
    <w:abstractNumId w:val="8"/>
  </w:num>
  <w:num w:numId="10">
    <w:abstractNumId w:val="8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3D5"/>
    <w:rsid w:val="000341C7"/>
    <w:rsid w:val="000670D1"/>
    <w:rsid w:val="001D23D5"/>
    <w:rsid w:val="003F5CD9"/>
    <w:rsid w:val="00466B56"/>
    <w:rsid w:val="006419B5"/>
    <w:rsid w:val="00842C20"/>
    <w:rsid w:val="009C0DD1"/>
    <w:rsid w:val="009E52B6"/>
    <w:rsid w:val="00A21D42"/>
    <w:rsid w:val="00A8704F"/>
    <w:rsid w:val="00BB6D55"/>
    <w:rsid w:val="00BE6298"/>
    <w:rsid w:val="00DA51A8"/>
    <w:rsid w:val="00D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iPriority="99"/>
    <w:lsdException w:name="List 4" w:uiPriority="99"/>
    <w:lsdException w:name="List 5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99"/>
    <w:lsdException w:name="Date" w:uiPriority="99"/>
    <w:lsdException w:name="Body Text First Indent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3D5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Normal"/>
    <w:link w:val="Heading1Char"/>
    <w:rsid w:val="001D23D5"/>
    <w:pPr>
      <w:keepNext/>
      <w:keepLines/>
      <w:spacing w:before="480" w:after="0" w:line="480" w:lineRule="auto"/>
      <w:outlineLvl w:val="0"/>
    </w:pPr>
    <w:rPr>
      <w:rFonts w:ascii="Arial" w:eastAsia="Times New Roman" w:hAnsi="Arial" w:cs="Arial"/>
      <w:b/>
      <w:caps/>
      <w:kern w:val="28"/>
      <w:sz w:val="30"/>
      <w:szCs w:val="20"/>
    </w:rPr>
  </w:style>
  <w:style w:type="paragraph" w:styleId="Heading2">
    <w:name w:val="heading 2"/>
    <w:basedOn w:val="Normal"/>
    <w:next w:val="Normal"/>
    <w:link w:val="Heading2Char"/>
    <w:rsid w:val="001D23D5"/>
    <w:pPr>
      <w:keepNext/>
      <w:keepLines/>
      <w:spacing w:line="480" w:lineRule="auto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rsid w:val="001D23D5"/>
    <w:pPr>
      <w:keepNext/>
      <w:keepLines/>
      <w:spacing w:line="480" w:lineRule="auto"/>
      <w:outlineLvl w:val="2"/>
    </w:pPr>
    <w:rPr>
      <w:rFonts w:ascii="Arial" w:hAnsi="Arial"/>
      <w:b/>
      <w:i/>
      <w:szCs w:val="24"/>
    </w:rPr>
  </w:style>
  <w:style w:type="paragraph" w:styleId="Heading4">
    <w:name w:val="heading 4"/>
    <w:basedOn w:val="Normal"/>
    <w:next w:val="Normal"/>
    <w:link w:val="Heading4Char"/>
    <w:rsid w:val="001D23D5"/>
    <w:pPr>
      <w:tabs>
        <w:tab w:val="left" w:pos="2160"/>
      </w:tabs>
      <w:spacing w:before="200" w:line="320" w:lineRule="exac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1D23D5"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rsid w:val="001D23D5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rsid w:val="001D23D5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rsid w:val="001D23D5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rsid w:val="001D23D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unhideWhenUsed/>
    <w:rsid w:val="001D23D5"/>
    <w:pPr>
      <w:numPr>
        <w:numId w:val="1"/>
      </w:numPr>
    </w:pPr>
  </w:style>
  <w:style w:type="numbering" w:styleId="1ai">
    <w:name w:val="Outline List 1"/>
    <w:basedOn w:val="NoList"/>
    <w:semiHidden/>
    <w:unhideWhenUsed/>
    <w:rsid w:val="001D23D5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1D23D5"/>
    <w:rPr>
      <w:rFonts w:ascii="Arial" w:eastAsia="Times New Roman" w:hAnsi="Arial" w:cs="Arial"/>
      <w:b/>
      <w:caps/>
      <w:kern w:val="28"/>
      <w:sz w:val="30"/>
      <w:szCs w:val="20"/>
    </w:rPr>
  </w:style>
  <w:style w:type="character" w:customStyle="1" w:styleId="Heading2Char">
    <w:name w:val="Heading 2 Char"/>
    <w:link w:val="Heading2"/>
    <w:rsid w:val="001D23D5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1D23D5"/>
    <w:rPr>
      <w:rFonts w:ascii="Arial" w:eastAsia="Times New Roman" w:hAnsi="Arial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23D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D23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D23D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D23D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D23D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D23D5"/>
    <w:rPr>
      <w:rFonts w:ascii="Arial" w:eastAsia="Times New Roman" w:hAnsi="Arial" w:cs="Times New Roman"/>
      <w:b/>
      <w:i/>
      <w:sz w:val="18"/>
      <w:szCs w:val="20"/>
    </w:rPr>
  </w:style>
  <w:style w:type="numbering" w:styleId="ArticleSection">
    <w:name w:val="Outline List 3"/>
    <w:basedOn w:val="NoList"/>
    <w:semiHidden/>
    <w:unhideWhenUsed/>
    <w:rsid w:val="001D23D5"/>
    <w:pPr>
      <w:numPr>
        <w:numId w:val="5"/>
      </w:numPr>
    </w:pPr>
  </w:style>
  <w:style w:type="paragraph" w:styleId="BalloonText">
    <w:name w:val="Balloon Text"/>
    <w:basedOn w:val="Normal"/>
    <w:link w:val="BalloonTextChar"/>
    <w:semiHidden/>
    <w:rsid w:val="001D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23D5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23D5"/>
  </w:style>
  <w:style w:type="paragraph" w:styleId="BlockText">
    <w:name w:val="Block Text"/>
    <w:basedOn w:val="Normal"/>
    <w:semiHidden/>
    <w:unhideWhenUsed/>
    <w:rsid w:val="001D23D5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1D23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D23D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D23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D23D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1D23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D23D5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1D23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23D5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D23D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D23D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D23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D23D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D23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D23D5"/>
    <w:rPr>
      <w:rFonts w:ascii="Times New Roman" w:eastAsia="Times New Roman" w:hAnsi="Times New Roman" w:cs="Times New Roman"/>
      <w:sz w:val="16"/>
      <w:szCs w:val="16"/>
    </w:rPr>
  </w:style>
  <w:style w:type="paragraph" w:customStyle="1" w:styleId="Bullet1">
    <w:name w:val="Bullet 1"/>
    <w:basedOn w:val="Normal"/>
    <w:link w:val="Bullet1Char"/>
    <w:qFormat/>
    <w:rsid w:val="001D23D5"/>
    <w:pPr>
      <w:numPr>
        <w:numId w:val="7"/>
      </w:numPr>
      <w:tabs>
        <w:tab w:val="clear" w:pos="1440"/>
        <w:tab w:val="num" w:pos="360"/>
      </w:tabs>
      <w:spacing w:before="120" w:line="480" w:lineRule="auto"/>
    </w:pPr>
  </w:style>
  <w:style w:type="character" w:customStyle="1" w:styleId="Bullet1Char">
    <w:name w:val="Bullet 1 Char"/>
    <w:basedOn w:val="DefaultParagraphFont"/>
    <w:link w:val="Bullet1"/>
    <w:rsid w:val="001D23D5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2">
    <w:name w:val="Bullet 2"/>
    <w:basedOn w:val="Bullet1"/>
    <w:qFormat/>
    <w:rsid w:val="001D23D5"/>
    <w:pPr>
      <w:numPr>
        <w:numId w:val="8"/>
      </w:numPr>
      <w:tabs>
        <w:tab w:val="clear" w:pos="2520"/>
      </w:tabs>
    </w:pPr>
  </w:style>
  <w:style w:type="paragraph" w:styleId="Caption">
    <w:name w:val="caption"/>
    <w:basedOn w:val="Normal"/>
    <w:next w:val="Normal"/>
    <w:semiHidden/>
    <w:unhideWhenUsed/>
    <w:rsid w:val="001D23D5"/>
    <w:rPr>
      <w:b/>
      <w:bCs/>
      <w:sz w:val="20"/>
    </w:rPr>
  </w:style>
  <w:style w:type="paragraph" w:styleId="Closing">
    <w:name w:val="Closing"/>
    <w:basedOn w:val="Normal"/>
    <w:link w:val="ClosingChar"/>
    <w:semiHidden/>
    <w:unhideWhenUsed/>
    <w:rsid w:val="001D23D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D23D5"/>
    <w:rPr>
      <w:rFonts w:ascii="Times New Roman" w:eastAsia="Times New Roman" w:hAnsi="Times New Roman" w:cs="Times New Roman"/>
      <w:sz w:val="24"/>
      <w:szCs w:val="20"/>
    </w:rPr>
  </w:style>
  <w:style w:type="table" w:styleId="ColorfulGrid">
    <w:name w:val="Colorful Grid"/>
    <w:basedOn w:val="TableNormal"/>
    <w:uiPriority w:val="7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1D23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23D5"/>
    <w:pPr>
      <w:spacing w:line="240" w:lineRule="auto"/>
    </w:pPr>
    <w:rPr>
      <w:rFonts w:asciiTheme="minorBidi" w:hAnsiTheme="minorBid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3D5"/>
    <w:rPr>
      <w:rFonts w:asciiTheme="minorBidi" w:eastAsia="Times New Roman" w:hAnsiTheme="minorBid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D23D5"/>
    <w:pPr>
      <w:spacing w:line="240" w:lineRule="atLeas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3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untry">
    <w:name w:val="country"/>
    <w:rsid w:val="001D23D5"/>
  </w:style>
  <w:style w:type="paragraph" w:customStyle="1" w:styleId="Coverboldheadings">
    <w:name w:val="Cover bold headings"/>
    <w:basedOn w:val="Normal"/>
    <w:rsid w:val="001D23D5"/>
    <w:pPr>
      <w:spacing w:line="480" w:lineRule="auto"/>
    </w:pPr>
    <w:rPr>
      <w:rFonts w:ascii="Arial" w:hAnsi="Arial" w:cs="Arial"/>
      <w:b/>
      <w:sz w:val="26"/>
    </w:rPr>
  </w:style>
  <w:style w:type="paragraph" w:customStyle="1" w:styleId="Covertext">
    <w:name w:val="Cover text"/>
    <w:basedOn w:val="Normal"/>
    <w:link w:val="CovertextChar"/>
    <w:rsid w:val="001D23D5"/>
    <w:pPr>
      <w:spacing w:line="480" w:lineRule="auto"/>
    </w:pPr>
    <w:rPr>
      <w:rFonts w:ascii="Arial" w:hAnsi="Arial"/>
    </w:rPr>
  </w:style>
  <w:style w:type="character" w:customStyle="1" w:styleId="CovertextChar">
    <w:name w:val="Cover text Char"/>
    <w:basedOn w:val="DefaultParagraphFont"/>
    <w:link w:val="Covertext"/>
    <w:rsid w:val="001D23D5"/>
    <w:rPr>
      <w:rFonts w:ascii="Arial" w:eastAsia="Times New Roman" w:hAnsi="Arial" w:cs="Times New Roman"/>
      <w:sz w:val="24"/>
      <w:szCs w:val="20"/>
    </w:rPr>
  </w:style>
  <w:style w:type="paragraph" w:customStyle="1" w:styleId="CoverTitle">
    <w:name w:val="Cover Title"/>
    <w:basedOn w:val="Normal"/>
    <w:rsid w:val="001D23D5"/>
    <w:pPr>
      <w:spacing w:line="480" w:lineRule="auto"/>
    </w:pPr>
    <w:rPr>
      <w:rFonts w:ascii="Arial Black" w:hAnsi="Arial Black"/>
      <w:sz w:val="32"/>
    </w:rPr>
  </w:style>
  <w:style w:type="table" w:styleId="DarkList">
    <w:name w:val="Dark List"/>
    <w:basedOn w:val="TableNormal"/>
    <w:uiPriority w:val="7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sid w:val="001D23D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1D23D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unhideWhenUsed/>
    <w:rsid w:val="001D23D5"/>
  </w:style>
  <w:style w:type="character" w:customStyle="1" w:styleId="E-mailSignatureChar">
    <w:name w:val="E-mail Signature Char"/>
    <w:basedOn w:val="DefaultParagraphFont"/>
    <w:link w:val="E-mailSignature"/>
    <w:semiHidden/>
    <w:rsid w:val="001D23D5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unhideWhenUsed/>
    <w:rsid w:val="001D23D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D23D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23D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unhideWhenUsed/>
    <w:rsid w:val="001D23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1D23D5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rsid w:val="001D23D5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rsid w:val="001D23D5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rsid w:val="001D23D5"/>
    <w:rPr>
      <w:rFonts w:ascii="Tahoma" w:eastAsia="Times New Roman" w:hAnsi="Tahoma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1D23D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23D5"/>
    <w:pPr>
      <w:ind w:left="270" w:hanging="27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D23D5"/>
    <w:rPr>
      <w:rFonts w:ascii="Times New Roman" w:eastAsia="Times New Roman" w:hAnsi="Times New Roman" w:cs="Times New Roman"/>
      <w:sz w:val="18"/>
      <w:szCs w:val="20"/>
    </w:rPr>
  </w:style>
  <w:style w:type="table" w:customStyle="1" w:styleId="GridTable1Light">
    <w:name w:val="Grid Table 1 Light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D23D5"/>
    <w:rPr>
      <w:color w:val="2B579A"/>
      <w:shd w:val="clear" w:color="auto" w:fill="E6E6E6"/>
    </w:rPr>
  </w:style>
  <w:style w:type="paragraph" w:styleId="Header">
    <w:name w:val="header"/>
    <w:basedOn w:val="Normal"/>
    <w:next w:val="Normal"/>
    <w:link w:val="HeaderChar"/>
    <w:rsid w:val="001D23D5"/>
    <w:pPr>
      <w:pBdr>
        <w:bottom w:val="single" w:sz="8" w:space="1" w:color="auto"/>
      </w:pBdr>
    </w:pPr>
    <w:rPr>
      <w:rFonts w:ascii="Arial" w:hAnsi="Arial"/>
      <w:i/>
      <w:sz w:val="20"/>
    </w:rPr>
  </w:style>
  <w:style w:type="character" w:customStyle="1" w:styleId="HeaderChar">
    <w:name w:val="Header Char"/>
    <w:basedOn w:val="DefaultParagraphFont"/>
    <w:link w:val="Header"/>
    <w:rsid w:val="001D23D5"/>
    <w:rPr>
      <w:rFonts w:ascii="Arial" w:eastAsia="Times New Roman" w:hAnsi="Arial" w:cs="Times New Roman"/>
      <w:i/>
      <w:sz w:val="20"/>
      <w:szCs w:val="20"/>
    </w:rPr>
  </w:style>
  <w:style w:type="character" w:styleId="HTMLAcronym">
    <w:name w:val="HTML Acronym"/>
    <w:basedOn w:val="DefaultParagraphFont"/>
    <w:semiHidden/>
    <w:unhideWhenUsed/>
    <w:rsid w:val="001D23D5"/>
  </w:style>
  <w:style w:type="paragraph" w:styleId="HTMLAddress">
    <w:name w:val="HTML Address"/>
    <w:basedOn w:val="Normal"/>
    <w:link w:val="HTMLAddressChar"/>
    <w:semiHidden/>
    <w:unhideWhenUsed/>
    <w:rsid w:val="001D23D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D23D5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TMLCite">
    <w:name w:val="HTML Cite"/>
    <w:basedOn w:val="DefaultParagraphFont"/>
    <w:semiHidden/>
    <w:unhideWhenUsed/>
    <w:rsid w:val="001D23D5"/>
    <w:rPr>
      <w:i/>
      <w:iCs/>
    </w:rPr>
  </w:style>
  <w:style w:type="character" w:styleId="HTMLCode">
    <w:name w:val="HTML Code"/>
    <w:basedOn w:val="DefaultParagraphFont"/>
    <w:semiHidden/>
    <w:unhideWhenUsed/>
    <w:rsid w:val="001D23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1D23D5"/>
    <w:rPr>
      <w:i/>
      <w:iCs/>
    </w:rPr>
  </w:style>
  <w:style w:type="character" w:styleId="HTMLKeyboard">
    <w:name w:val="HTML Keyboard"/>
    <w:basedOn w:val="DefaultParagraphFont"/>
    <w:semiHidden/>
    <w:unhideWhenUsed/>
    <w:rsid w:val="001D23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D23D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D23D5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1D23D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unhideWhenUsed/>
    <w:rsid w:val="001D23D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1D23D5"/>
    <w:rPr>
      <w:i/>
      <w:iCs/>
    </w:rPr>
  </w:style>
  <w:style w:type="character" w:styleId="Hyperlink">
    <w:name w:val="Hyperlink"/>
    <w:basedOn w:val="DefaultParagraphFont"/>
    <w:rsid w:val="001D23D5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D23D5"/>
    <w:pPr>
      <w:tabs>
        <w:tab w:val="right" w:pos="4130"/>
      </w:tabs>
      <w:ind w:left="240" w:hanging="240"/>
    </w:pPr>
    <w:rPr>
      <w:noProof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1D23D5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D23D5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D23D5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D23D5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D23D5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D23D5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D23D5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D23D5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1D23D5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customStyle="1" w:styleId="InsertFigure">
    <w:name w:val="Insert Figure"/>
    <w:basedOn w:val="Normal"/>
    <w:qFormat/>
    <w:rsid w:val="001D23D5"/>
    <w:pPr>
      <w:spacing w:before="120" w:after="120" w:line="320" w:lineRule="atLeast"/>
    </w:pPr>
    <w:rPr>
      <w:rFonts w:ascii="Arial" w:hAnsi="Arial"/>
      <w:sz w:val="22"/>
    </w:rPr>
  </w:style>
  <w:style w:type="table" w:styleId="LightGrid">
    <w:name w:val="Light Grid"/>
    <w:basedOn w:val="TableNormal"/>
    <w:uiPriority w:val="6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D23D5"/>
  </w:style>
  <w:style w:type="paragraph" w:styleId="List">
    <w:name w:val="List"/>
    <w:basedOn w:val="Normal"/>
    <w:semiHidden/>
    <w:unhideWhenUsed/>
    <w:rsid w:val="001D23D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D23D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D23D5"/>
    <w:pPr>
      <w:ind w:left="1080" w:hanging="360"/>
      <w:contextualSpacing/>
    </w:pPr>
  </w:style>
  <w:style w:type="paragraph" w:styleId="ListBullet">
    <w:name w:val="List Bullet"/>
    <w:basedOn w:val="Normal"/>
    <w:semiHidden/>
    <w:unhideWhenUsed/>
    <w:rsid w:val="001D23D5"/>
    <w:pPr>
      <w:numPr>
        <w:numId w:val="10"/>
      </w:numPr>
      <w:contextualSpacing/>
    </w:pPr>
  </w:style>
  <w:style w:type="paragraph" w:styleId="ListBullet2">
    <w:name w:val="List Bullet 2"/>
    <w:basedOn w:val="Normal"/>
    <w:semiHidden/>
    <w:unhideWhenUsed/>
    <w:rsid w:val="001D23D5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1D23D5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unhideWhenUsed/>
    <w:rsid w:val="001D23D5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1D23D5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unhideWhenUsed/>
    <w:rsid w:val="001D23D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D23D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D23D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D23D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D23D5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1D23D5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unhideWhenUsed/>
    <w:rsid w:val="001D23D5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unhideWhenUsed/>
    <w:rsid w:val="001D23D5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unhideWhenUsed/>
    <w:rsid w:val="001D23D5"/>
    <w:pPr>
      <w:numPr>
        <w:numId w:val="26"/>
      </w:numPr>
      <w:contextualSpacing/>
    </w:pPr>
  </w:style>
  <w:style w:type="table" w:customStyle="1" w:styleId="ListTable1Light">
    <w:name w:val="List Table 1 Light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D23D5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D23D5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D23D5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D2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D23D5"/>
    <w:rPr>
      <w:rFonts w:ascii="Courier New" w:eastAsia="Times New Roman" w:hAnsi="Courier New" w:cs="Courier New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D23D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D2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D23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unhideWhenUsed/>
    <w:rsid w:val="001D23D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D23D5"/>
  </w:style>
  <w:style w:type="character" w:customStyle="1" w:styleId="NoteHeadingChar">
    <w:name w:val="Note Heading Char"/>
    <w:basedOn w:val="DefaultParagraphFont"/>
    <w:link w:val="NoteHeading"/>
    <w:semiHidden/>
    <w:rsid w:val="001D23D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D23D5"/>
    <w:rPr>
      <w:rFonts w:ascii="Arial" w:hAnsi="Arial"/>
    </w:rPr>
  </w:style>
  <w:style w:type="paragraph" w:customStyle="1" w:styleId="paragraph">
    <w:name w:val="paragraph"/>
    <w:basedOn w:val="Normal"/>
    <w:qFormat/>
    <w:rsid w:val="001D23D5"/>
    <w:pPr>
      <w:spacing w:before="120" w:after="240" w:line="480" w:lineRule="auto"/>
    </w:pPr>
  </w:style>
  <w:style w:type="character" w:styleId="PlaceholderText">
    <w:name w:val="Placeholder Text"/>
    <w:basedOn w:val="DefaultParagraphFont"/>
    <w:uiPriority w:val="99"/>
    <w:semiHidden/>
    <w:rsid w:val="001D23D5"/>
    <w:rPr>
      <w:color w:val="808080"/>
    </w:rPr>
  </w:style>
  <w:style w:type="table" w:customStyle="1" w:styleId="PlainTable1">
    <w:name w:val="Plain Table 1"/>
    <w:basedOn w:val="TableNormal"/>
    <w:uiPriority w:val="41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D23D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1D23D5"/>
    <w:rPr>
      <w:rFonts w:ascii="Courier New" w:eastAsia="Times New Roman" w:hAnsi="Courier New" w:cs="Courier New"/>
      <w:sz w:val="20"/>
      <w:szCs w:val="20"/>
    </w:rPr>
  </w:style>
  <w:style w:type="paragraph" w:customStyle="1" w:styleId="reference">
    <w:name w:val="reference"/>
    <w:basedOn w:val="paragraph"/>
    <w:qFormat/>
    <w:rsid w:val="001D23D5"/>
  </w:style>
  <w:style w:type="paragraph" w:styleId="Signature">
    <w:name w:val="Signature"/>
    <w:basedOn w:val="Normal"/>
    <w:link w:val="SignatureChar"/>
    <w:semiHidden/>
    <w:unhideWhenUsed/>
    <w:rsid w:val="001D23D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D23D5"/>
    <w:rPr>
      <w:rFonts w:ascii="Times New Roman" w:eastAsia="Times New Roman" w:hAnsi="Times New Roman" w:cs="Times New Roman"/>
      <w:sz w:val="2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D23D5"/>
    <w:rPr>
      <w:u w:val="dotted"/>
    </w:rPr>
  </w:style>
  <w:style w:type="paragraph" w:customStyle="1" w:styleId="tabfignote">
    <w:name w:val="tab/fig note"/>
    <w:qFormat/>
    <w:rsid w:val="001D23D5"/>
    <w:pPr>
      <w:keepLines/>
      <w:spacing w:before="120" w:after="0" w:line="48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figtitle">
    <w:name w:val="tab/fig title"/>
    <w:basedOn w:val="Normal"/>
    <w:rsid w:val="001D23D5"/>
    <w:pPr>
      <w:keepNext/>
      <w:keepLines/>
      <w:spacing w:before="120" w:line="480" w:lineRule="auto"/>
      <w:outlineLvl w:val="1"/>
    </w:pPr>
    <w:rPr>
      <w:rFonts w:ascii="Arial" w:hAnsi="Arial"/>
      <w:b/>
    </w:rPr>
  </w:style>
  <w:style w:type="table" w:styleId="Table3Deffects1">
    <w:name w:val="Table 3D effects 1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1">
    <w:name w:val="Table bullet 1"/>
    <w:link w:val="Tablebullet1Char"/>
    <w:rsid w:val="001D23D5"/>
    <w:pPr>
      <w:numPr>
        <w:numId w:val="27"/>
      </w:numPr>
      <w:tabs>
        <w:tab w:val="clear" w:pos="765"/>
        <w:tab w:val="num" w:pos="168"/>
      </w:tabs>
      <w:spacing w:before="40" w:after="20" w:line="240" w:lineRule="atLeast"/>
    </w:pPr>
    <w:rPr>
      <w:rFonts w:ascii="Arial" w:eastAsia="Times New Roman" w:hAnsi="Arial" w:cs="Times New Roman"/>
      <w:szCs w:val="20"/>
    </w:rPr>
  </w:style>
  <w:style w:type="character" w:customStyle="1" w:styleId="Tablebullet1Char">
    <w:name w:val="Table bullet 1 Char"/>
    <w:basedOn w:val="DefaultParagraphFont"/>
    <w:link w:val="Tablebullet1"/>
    <w:locked/>
    <w:rsid w:val="001D23D5"/>
    <w:rPr>
      <w:rFonts w:ascii="Arial" w:eastAsia="Times New Roman" w:hAnsi="Arial" w:cs="Times New Roman"/>
      <w:szCs w:val="20"/>
    </w:rPr>
  </w:style>
  <w:style w:type="table" w:styleId="TableClassic1">
    <w:name w:val="Table Classic 1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D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s">
    <w:name w:val="Table headings"/>
    <w:basedOn w:val="Normal"/>
    <w:rsid w:val="00DE128C"/>
    <w:pPr>
      <w:spacing w:before="40" w:line="360" w:lineRule="auto"/>
      <w:jc w:val="center"/>
    </w:pPr>
    <w:rPr>
      <w:rFonts w:ascii="Arial" w:hAnsi="Arial"/>
      <w:b/>
      <w:sz w:val="20"/>
    </w:rPr>
  </w:style>
  <w:style w:type="table" w:styleId="TableList1">
    <w:name w:val="Table List 1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D23D5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1D23D5"/>
  </w:style>
  <w:style w:type="table" w:styleId="TableProfessional">
    <w:name w:val="Table Professional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qFormat/>
    <w:rsid w:val="00DE128C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textindented">
    <w:name w:val="Table text indented"/>
    <w:basedOn w:val="Tabletext"/>
    <w:rsid w:val="001D23D5"/>
    <w:pPr>
      <w:ind w:left="180"/>
    </w:pPr>
  </w:style>
  <w:style w:type="table" w:styleId="TableTheme">
    <w:name w:val="Table Theme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23D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D23D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D23D5"/>
  </w:style>
  <w:style w:type="paragraph" w:styleId="TOC2">
    <w:name w:val="toc 2"/>
    <w:basedOn w:val="Normal"/>
    <w:next w:val="Normal"/>
    <w:autoRedefine/>
    <w:semiHidden/>
    <w:unhideWhenUsed/>
    <w:rsid w:val="001D23D5"/>
    <w:pPr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1D23D5"/>
    <w:pPr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1D23D5"/>
    <w:pPr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1D23D5"/>
    <w:pPr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1D23D5"/>
    <w:pPr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1D23D5"/>
    <w:pPr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1D23D5"/>
    <w:pPr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1D23D5"/>
    <w:pPr>
      <w:ind w:left="19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3D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John</dc:creator>
  <cp:keywords/>
  <dc:description/>
  <cp:lastModifiedBy>0011692</cp:lastModifiedBy>
  <cp:revision>6</cp:revision>
  <dcterms:created xsi:type="dcterms:W3CDTF">2019-08-13T19:39:00Z</dcterms:created>
  <dcterms:modified xsi:type="dcterms:W3CDTF">2019-09-25T14:32:00Z</dcterms:modified>
</cp:coreProperties>
</file>