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A1" w:rsidRPr="000315A1" w:rsidRDefault="000315A1" w:rsidP="000315A1">
      <w:pPr>
        <w:spacing w:line="48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Additional file 1</w:t>
      </w:r>
      <w:bookmarkEnd w:id="0"/>
      <w:r>
        <w:rPr>
          <w:rFonts w:ascii="Arial" w:hAnsi="Arial" w:cs="Arial"/>
        </w:rPr>
        <w:t>:</w:t>
      </w:r>
      <w:r w:rsidRPr="000315A1">
        <w:rPr>
          <w:rFonts w:ascii="Arial" w:hAnsi="Arial" w:cs="Arial"/>
        </w:rPr>
        <w:t xml:space="preserve"> Table </w:t>
      </w:r>
      <w:r>
        <w:rPr>
          <w:rFonts w:ascii="Arial" w:hAnsi="Arial" w:cs="Arial"/>
        </w:rPr>
        <w:t>S</w:t>
      </w:r>
      <w:r w:rsidRPr="000315A1">
        <w:rPr>
          <w:rFonts w:ascii="Arial" w:hAnsi="Arial" w:cs="Arial"/>
        </w:rPr>
        <w:t>1: Associations parameters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93"/>
        <w:gridCol w:w="459"/>
        <w:gridCol w:w="458"/>
        <w:gridCol w:w="163"/>
        <w:gridCol w:w="458"/>
        <w:gridCol w:w="163"/>
        <w:gridCol w:w="458"/>
        <w:gridCol w:w="494"/>
        <w:gridCol w:w="163"/>
        <w:gridCol w:w="651"/>
        <w:gridCol w:w="163"/>
        <w:gridCol w:w="592"/>
        <w:gridCol w:w="458"/>
        <w:gridCol w:w="163"/>
        <w:gridCol w:w="458"/>
        <w:gridCol w:w="458"/>
        <w:gridCol w:w="476"/>
        <w:gridCol w:w="458"/>
        <w:gridCol w:w="688"/>
        <w:gridCol w:w="591"/>
      </w:tblGrid>
      <w:tr w:rsidR="000315A1" w:rsidRPr="0086472D" w:rsidTr="004A63C8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0315A1" w:rsidRPr="0086472D" w:rsidTr="004A63C8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Ophthalmologist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Pediatric rheumatologist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Patients reported outcomes</w:t>
            </w:r>
          </w:p>
        </w:tc>
      </w:tr>
      <w:tr w:rsidR="000315A1" w:rsidRPr="0086472D" w:rsidTr="004A63C8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315A1" w:rsidRPr="0086472D" w:rsidTr="004A63C8">
        <w:trPr>
          <w:trHeight w:val="124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Physician's global about disease activity in the eyes, VAS, 0-100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 number of AC cells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 cell grade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Visual acuity, logMAR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 flare grade (flare versus no flare), SUN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AC flare grade (flare versus no flare), MIWGUC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Any structural complication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Physician's global about JIA disease activity, VAS, 0-100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Number of joints with active arthritis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Overall well-being; VAS; 0-100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C-HAQ, 0-3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PedsQL, 0-100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Number of days in hospital due to uveitis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Missed days in kindergarden/ school due to uveitis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Number of days with restrictions in daily life due to uveitis</w:t>
            </w:r>
          </w:p>
        </w:tc>
      </w:tr>
      <w:tr w:rsidR="000315A1" w:rsidRPr="0086472D" w:rsidTr="004A63C8">
        <w:trPr>
          <w:trHeight w:val="27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315A1" w:rsidRPr="0086472D" w:rsidTr="004A63C8">
        <w:trPr>
          <w:trHeight w:val="945"/>
        </w:trPr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beta/OR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95%CI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p value</w:t>
            </w:r>
          </w:p>
        </w:tc>
      </w:tr>
      <w:tr w:rsidR="000315A1" w:rsidRPr="0086472D" w:rsidTr="004A63C8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315A1" w:rsidRPr="0086472D" w:rsidTr="004A63C8">
        <w:trPr>
          <w:trHeight w:val="600"/>
        </w:trPr>
        <w:tc>
          <w:tcPr>
            <w:tcW w:w="9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Pediatric rheumatologist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Physician's global about JIA disease activity, VAS, 0-100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0.35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0.26 ; 0.45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0.80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0.37 ; 1.23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4.36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2.10 ; 6.61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8.88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2.18 ; 15.57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4.54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0.125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-1.27 ; 10.34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-3.56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0.356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-11.11 ; 3.99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5.55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0.052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-0.04 ; 11.15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2.22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1.21 ; 3.22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0.58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0.47 ; 0.69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12.34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8.31 ; 16.38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-0.60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-0.75 ; -0.45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1.54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0.86 ; 2.21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1.23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0.90 ; 1.57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0.29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0.072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-0.03 ; 0.60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Number of joints with active arthritis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0.159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-0.02 ; 0.00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0.529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-0.04 ; 0.08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0.684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-0.26 ; 0.17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-0.39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0.234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-1.02 ; 0.25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-0.35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0.191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-0.87 ; 0.17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-0.56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0.131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-1.29 ; 0.17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-0.47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0.084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-1.00 ; 0.06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 ; 0.03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0.021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 ; 0.04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0.928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-0.70 ; 0.64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-0.04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-0.06 ; -0.02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0.17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0.07 ; 0.28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0.824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-0.06 ; 0.04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0.07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0.003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0.02 ; 0.12</w:t>
            </w:r>
          </w:p>
        </w:tc>
      </w:tr>
      <w:tr w:rsidR="000315A1" w:rsidRPr="0086472D" w:rsidTr="004A63C8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315A1" w:rsidRPr="0086472D" w:rsidTr="004A63C8">
        <w:trPr>
          <w:trHeight w:val="600"/>
        </w:trPr>
        <w:tc>
          <w:tcPr>
            <w:tcW w:w="9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Patients reported outcomes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Overall well-being; VAS; 0-100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0.22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0.11 ; 0.33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-0.44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0.122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-0.99 ; 0.12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4.22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1.82 ; 6.63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-1.12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0.786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-9.25 ; 7.00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6.65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0.057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-0.20 ; 13.49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0.32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0.943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-8.39 ; 9.02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0.92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0.813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-6.75 ; 8.59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0.61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0.51 ; 0.72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1.23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0.023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0.17 ; 2.28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11.26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6.26 ; 16.26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-0.71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-0.89 ; -0.53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1.34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0.54 ; 2.14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0.94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0.54 ; 1.35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0.39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0.037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0.02 ; 0.76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C-HAQ, 0-3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0.908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0.00 ; 0.01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0.815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-0.06 ; 0.07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0.429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-0.17 ; 0.07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-0.40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-0.70 ; -0.10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-0.59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-0.93 ; -0.26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-0.69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-1.03 ; -0.36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-0.66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-1.04 ; -0.29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 ; 0.02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0.818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-0.05 ; 0.04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 ; 0.02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-0.03 ; -0.02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0.149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-0.01 ; 0.05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0.155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-0.01 ; 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0.032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 ; 0.03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PedsQL, 0-100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0.356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-0.14 ; 0.05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0.10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0.712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-0.42 ; 0.61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-0.36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0.752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-2.56 ; 1.85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5.53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0.055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-0.12 ; 11.17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7.10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0.010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1.70 ; 12.51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7.00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1.15 ; 12.85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4.38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0.126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-1.23 ; 9.99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-0.41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-0.51 ; -0.31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-1.17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-1.92 ; -0.42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-0.49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-0.62 ; -0.37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-12.20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-15.40 ; -8.99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-1.56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-2.11 ; -1.00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-0.74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-1.09 ; -0.38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-0.25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0.052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-0.51 ; 0.00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Number of days in hospital due to uveitis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0.674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-0.03 ; 0.02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0.556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-0.01 ; 0.01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0.59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0.088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-0.09 ; 1.27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0.993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-1.67 ; 1.66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-1.49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0.083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-3.18 ; 0.19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-1.65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0.058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-3.36 ; 0.05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0.28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0.764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-1.55 ; 2.11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0.06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0.03 ; 0.09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0.35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0.13 ; 0.57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0.07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0.03 ; 0.11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0.80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0.149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-0.29 ; 1.88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-0.11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-0.15 ; -0.07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0.23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0.18 ; 0.29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0.08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0.03 ; 0.12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Missed days in kindergarden/ school due to uveitis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0.06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0.02 ; 0.09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0.477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-0.17 ; 0.08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0.80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0.052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-0.01 ; 1.61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-0.48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0.649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-2.53 ; 1.58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0.61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0.571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-1.49 ; 2.70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0.27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0.819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-2.05 ; 2.59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1.75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0.119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-0.45 ; 3.94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0.15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0.11 ; 0.19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0.866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-0.39 ; 0.33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0.12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0.08 ; 0.17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1.18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0.155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-0.45 ; 2.82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-0.11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-0.17 ; -0.05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1.30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0.98 ; 1.62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0.242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-0.04 ; 0.17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Number of days with restrictions in daily life due to uveitis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0.488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-0.08 ; 0.04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-0.14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0.338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-0.43 ; 0.15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0.10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0.892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-1.39 ; 1.60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0.44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0.809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-3.15 ; 4.04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2.62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0.161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-1.04 ; 6.29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0.50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0.795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-3.24 ; 4.23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-1.30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0.523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-5.28 ; 2.69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0.126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-0.02 ; 0.13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0.74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0.005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0.22 ; 1.26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0.11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0.021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0.02 ; 0.20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2.59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0.032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0.22 ; 4.97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-0.12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0.013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-0.21 ; -0.03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0.90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0.37 ; 1.43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0.13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0.262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-0.10 ; 0.36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0315A1" w:rsidRPr="0086472D" w:rsidTr="004A63C8">
        <w:trPr>
          <w:trHeight w:val="3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315A1" w:rsidRPr="0086472D" w:rsidTr="004A63C8">
        <w:trPr>
          <w:trHeight w:val="300"/>
        </w:trPr>
        <w:tc>
          <w:tcPr>
            <w:tcW w:w="9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Ophthalmologist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315A1" w:rsidRPr="0086472D" w:rsidTr="004A63C8">
        <w:trPr>
          <w:trHeight w:val="12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Physician's global about disease activity in the eyes, VAS, 0-100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0.21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0.473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-0.37 ; 0.79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10.01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7.49 ; 12.54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23.25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15.46 ; 31.04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17.84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11.17 ; 24.52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16.74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8.50 ; 24.99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22.77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16.02 ; 29.53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0.51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0.40 ; 0.63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-1.20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0.067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-2.49 ; 0.08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0.21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0.05 ; 0.37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-1.85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0.529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-7.61 ; 3.91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0.842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-0.21 ; 0.26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-0.74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0.098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-1.63 ; 0.14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0.72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0.23 ; 1.21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-0.33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0.126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-0.74 ; 0.09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Total number of AC cells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0.07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0.106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-0.01 ; 0.16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4.91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4.15 ; 5.67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4.79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2.26 ; 7.32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4.44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2.37 ; 6.51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4.29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1.81 ; 6.76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0.63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0.502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-1.22 ; 2.48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0.17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0.09 ; 0.25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0.23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0.379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-0.28 ; 0.75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0.216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-0.21 ; 0.05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1.49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0.084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-0.20 ; 3.17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0.218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-0.03 ; 0.14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-0.74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0.827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-7.36 ; 5.88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-0.13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0.608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-0.61 ; 0.36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0.692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-0.26 ; 0.17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AC cell grade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 ; 0.02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0.13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0.11 ; 0.15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0.991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-0.30 ; 0.30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1.29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1.07 ; 1.52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1.14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0.85 ; 1.43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0.46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0.21 ; 0.72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 ; 0.01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0.697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-0.05 ; 0.04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0.017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 ; 0.02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-0.16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0.184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-0.40 ; 0.08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0.709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-0.01 ; 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0.196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-0.01 ; 0.07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0.104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0.00 ; 0.04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0.978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-0.02 ; 0.02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Visual acuity, logMAR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 ; 0.01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0.716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-0.01 ; 0.01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0.571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-0.05 ; 0.03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0.11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0.028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 ; 0.20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0.339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-0.06 ; 0.17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0.18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0.07 ; 0.28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 ; 0.00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0.156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-0.03 ; 0.00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0.614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0.00 ; 0.00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-0.13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0.008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-0.22 ; -0.03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0.071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0.00 ; 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0.819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-0.02 ; 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0.978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-0.01 ; 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0.813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-0.01 ; 0.01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AC flare grade (flare versus no flare), SUN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1.03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1.01 ; 1.04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1.25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1.10 ; 1.41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3.76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2.81 ; 5.04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2.36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0.010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1.23 ; 4.55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4.52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2.36 ; 8.69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0.372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0.99 ; 1.02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0.92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0.179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0.80 ; 1.04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0.341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0.99 ; 1.02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0.49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0.32 ; 0.77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0.015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1.00 ; 1.05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0.93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0.085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0.86 ; 1.01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0.773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0.96 ; 1.05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0.210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0.99 ; 1.07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AC flare grade (flare versus no flare), MIWGUC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1.01 ; 1.03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1.25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1.07 ; 1.46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2.89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2.10 ; 3.99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1.43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0.276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0.75 ; 2.71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4.68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2.19 ; 10.00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0.99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0.289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0.98 ; 1.01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0.86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0.156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0.70 ; 1.06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0.686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0.99 ; 1.02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0.45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0.29 ; 0.71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0.045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1.00 ; 1.04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0.92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0.081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0.84 ; 1.01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0.995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0.96 ; 1.05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0.917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0.97 ; 1.04</w:t>
            </w:r>
          </w:p>
        </w:tc>
      </w:tr>
      <w:tr w:rsidR="000315A1" w:rsidRPr="0086472D" w:rsidTr="004A63C8">
        <w:trPr>
          <w:trHeight w:val="90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Any structural complication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1.03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1.02 ; 1.04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0.99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0.869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0.91 ; 1.08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1.38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1.11 ; 1.71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4.58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0.004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1.64 ; 12.76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3.19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1.84 ; 5.54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3.83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&lt;0.001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1.92 ; 7.63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0.085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1.00 ; 1.02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0.91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0.065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0.83 ; 1.01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0.949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0.98 ; 1.02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0.47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0.002</w:t>
            </w:r>
            <w:r w:rsidRPr="0086472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0.30 ; 0.75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0.131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1.00 ; 1.03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1.01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0.820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0.92 ; 1.11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1.08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0.066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1.00 ; 1.17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0.99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0.462</w:t>
            </w: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br/>
              <w:t>0.95 ; 1.02</w:t>
            </w:r>
          </w:p>
        </w:tc>
      </w:tr>
      <w:tr w:rsidR="000315A1" w:rsidRPr="0086472D" w:rsidTr="004A63C8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0315A1" w:rsidRPr="0086472D" w:rsidTr="004A63C8">
        <w:trPr>
          <w:trHeight w:val="300"/>
        </w:trPr>
        <w:tc>
          <w:tcPr>
            <w:tcW w:w="4010" w:type="pct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472D">
              <w:rPr>
                <w:rFonts w:ascii="Arial" w:hAnsi="Arial" w:cs="Arial"/>
                <w:color w:val="000000"/>
                <w:sz w:val="12"/>
                <w:szCs w:val="12"/>
              </w:rPr>
              <w:t>beta = regression coefficient for continuously distributed variables; CI = confidence interval; OR = Odds ratio for categorical variables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A1" w:rsidRPr="0086472D" w:rsidRDefault="000315A1" w:rsidP="004A63C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0315A1" w:rsidRDefault="000315A1" w:rsidP="000315A1">
      <w:pPr>
        <w:spacing w:line="480" w:lineRule="auto"/>
        <w:rPr>
          <w:rFonts w:ascii="Arial" w:hAnsi="Arial" w:cs="Arial"/>
        </w:rPr>
      </w:pPr>
    </w:p>
    <w:p w:rsidR="000315A1" w:rsidRDefault="000315A1" w:rsidP="000315A1">
      <w:pPr>
        <w:spacing w:line="480" w:lineRule="auto"/>
        <w:rPr>
          <w:rFonts w:ascii="Arial" w:hAnsi="Arial" w:cs="Arial"/>
        </w:rPr>
      </w:pPr>
    </w:p>
    <w:p w:rsidR="000315A1" w:rsidRPr="007A5C2D" w:rsidRDefault="000315A1" w:rsidP="000315A1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037468" w:rsidRDefault="00037468"/>
    <w:sectPr w:rsidR="00037468" w:rsidSect="00446368"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60" w:rsidRDefault="000315A1" w:rsidP="00BA1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A60" w:rsidRDefault="00031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60" w:rsidRDefault="000315A1" w:rsidP="00BA1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3A60" w:rsidRDefault="000315A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BE" w:rsidRDefault="00031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A1"/>
    <w:rsid w:val="000315A1"/>
    <w:rsid w:val="00037468"/>
    <w:rsid w:val="003C6BF5"/>
    <w:rsid w:val="00B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15A1"/>
    <w:pPr>
      <w:tabs>
        <w:tab w:val="center" w:pos="4819"/>
        <w:tab w:val="right" w:pos="9638"/>
      </w:tabs>
    </w:pPr>
    <w:rPr>
      <w:rFonts w:asciiTheme="minorHAnsi" w:eastAsiaTheme="minorEastAsia" w:hAnsiTheme="minorHAnsi"/>
      <w:lang w:val="en-GB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315A1"/>
    <w:rPr>
      <w:rFonts w:eastAsiaTheme="minorEastAsia" w:cs="Times New Roman"/>
      <w:sz w:val="24"/>
      <w:szCs w:val="24"/>
      <w:lang w:val="en-GB" w:bidi="en-US"/>
    </w:rPr>
  </w:style>
  <w:style w:type="character" w:styleId="PageNumber">
    <w:name w:val="page number"/>
    <w:basedOn w:val="DefaultParagraphFont"/>
    <w:uiPriority w:val="99"/>
    <w:semiHidden/>
    <w:unhideWhenUsed/>
    <w:rsid w:val="000315A1"/>
  </w:style>
  <w:style w:type="paragraph" w:styleId="Header">
    <w:name w:val="header"/>
    <w:basedOn w:val="Normal"/>
    <w:link w:val="HeaderChar"/>
    <w:uiPriority w:val="99"/>
    <w:unhideWhenUsed/>
    <w:rsid w:val="000315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5A1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15A1"/>
    <w:pPr>
      <w:tabs>
        <w:tab w:val="center" w:pos="4819"/>
        <w:tab w:val="right" w:pos="9638"/>
      </w:tabs>
    </w:pPr>
    <w:rPr>
      <w:rFonts w:asciiTheme="minorHAnsi" w:eastAsiaTheme="minorEastAsia" w:hAnsiTheme="minorHAnsi"/>
      <w:lang w:val="en-GB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315A1"/>
    <w:rPr>
      <w:rFonts w:eastAsiaTheme="minorEastAsia" w:cs="Times New Roman"/>
      <w:sz w:val="24"/>
      <w:szCs w:val="24"/>
      <w:lang w:val="en-GB" w:bidi="en-US"/>
    </w:rPr>
  </w:style>
  <w:style w:type="character" w:styleId="PageNumber">
    <w:name w:val="page number"/>
    <w:basedOn w:val="DefaultParagraphFont"/>
    <w:uiPriority w:val="99"/>
    <w:semiHidden/>
    <w:unhideWhenUsed/>
    <w:rsid w:val="000315A1"/>
  </w:style>
  <w:style w:type="paragraph" w:styleId="Header">
    <w:name w:val="header"/>
    <w:basedOn w:val="Normal"/>
    <w:link w:val="HeaderChar"/>
    <w:uiPriority w:val="99"/>
    <w:unhideWhenUsed/>
    <w:rsid w:val="000315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5A1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6100</Characters>
  <Application>Microsoft Office Word</Application>
  <DocSecurity>0</DocSecurity>
  <Lines>469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1</cp:revision>
  <dcterms:created xsi:type="dcterms:W3CDTF">2019-07-12T02:51:00Z</dcterms:created>
  <dcterms:modified xsi:type="dcterms:W3CDTF">2019-07-12T02:52:00Z</dcterms:modified>
</cp:coreProperties>
</file>