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3" w:rsidRPr="00022AC0" w:rsidRDefault="001F57F3" w:rsidP="001F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</w:t>
      </w:r>
      <w:r w:rsidRPr="00022AC0">
        <w:rPr>
          <w:rFonts w:ascii="Times New Roman" w:hAnsi="Times New Roman" w:cs="Times New Roman"/>
        </w:rPr>
        <w:t>: operationalization of the frailty index in SNAC-K.</w:t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6096"/>
        <w:gridCol w:w="3866"/>
      </w:tblGrid>
      <w:tr w:rsidR="001F57F3" w:rsidRPr="00022AC0" w:rsidTr="0079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3866" w:type="dxa"/>
          </w:tcPr>
          <w:p w:rsidR="001F57F3" w:rsidRPr="007B6B8B" w:rsidRDefault="001F57F3" w:rsidP="007939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B6B8B">
              <w:rPr>
                <w:rFonts w:ascii="Times New Roman" w:hAnsi="Times New Roman" w:cs="Times New Roman"/>
                <w:b w:val="0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Thyroid disorders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Anaemia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Blindness and other visual impairments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Cerebrovascular diseases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Chronic Obstructive Pulmonary Disease, emphysema and chronic bronchitis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Deafness and other hearing impairments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Depression and other mood disorders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Inflammatory bowel diseases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Ischemic heart disease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 xml:space="preserve">Parkinson disease and </w:t>
            </w:r>
            <w:proofErr w:type="spellStart"/>
            <w:r w:rsidRPr="00022AC0">
              <w:rPr>
                <w:rFonts w:ascii="Times New Roman" w:hAnsi="Times New Roman" w:cs="Times New Roman"/>
              </w:rPr>
              <w:t>parkinsonisms</w:t>
            </w:r>
            <w:proofErr w:type="spellEnd"/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Peripheral arterial diseases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Peripheral neuropathies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Solid neoplasm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take and prepare medications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shop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cook and prepare meals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 xml:space="preserve">Inability to autonomously do house chores 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do the laundry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manage finances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use the telephone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use means of transportation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proofErr w:type="spellStart"/>
            <w:r w:rsidRPr="00022AC0">
              <w:rPr>
                <w:rFonts w:ascii="Times New Roman" w:hAnsi="Times New Roman" w:cs="Times New Roman"/>
              </w:rPr>
              <w:t>Minimental</w:t>
            </w:r>
            <w:proofErr w:type="spellEnd"/>
            <w:r w:rsidRPr="00022AC0">
              <w:rPr>
                <w:rFonts w:ascii="Times New Roman" w:hAnsi="Times New Roman" w:cs="Times New Roman"/>
              </w:rPr>
              <w:t xml:space="preserve"> State Examination score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&lt; 18, 0.5 if 18 ≤ score &lt; 2</w:t>
            </w:r>
            <w:r>
              <w:rPr>
                <w:rFonts w:ascii="Times New Roman" w:hAnsi="Times New Roman" w:cs="Times New Roman"/>
              </w:rPr>
              <w:t>3</w:t>
            </w:r>
            <w:r w:rsidRPr="00022A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0.25 if </w:t>
            </w:r>
            <w:r w:rsidRPr="00022AC0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 xml:space="preserve"> 24 score &lt; 27,</w:t>
            </w:r>
            <w:r w:rsidRPr="00022AC0">
              <w:rPr>
                <w:rFonts w:ascii="Times New Roman" w:hAnsi="Times New Roman" w:cs="Times New Roman"/>
              </w:rPr>
              <w:t xml:space="preserve"> 0 if ≥ 27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bath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dress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use the toilet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Incontinence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move in and out from bed or chair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Inability to autonomously feed him-/herself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Usage of stick during walking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Reporting dyspnoea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Evidence of swollen legs at physical examination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Reporting anxiety symptoms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Self-reporting appetite loss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Self-reporting sense of worthlessness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Reporting pain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Feeling older than actual age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  <w:tr w:rsidR="001F57F3" w:rsidRPr="00022AC0" w:rsidTr="00793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1F57F3" w:rsidRPr="00022AC0" w:rsidRDefault="001F57F3" w:rsidP="00793965">
            <w:pPr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Self-reporting low quality of life</w:t>
            </w:r>
          </w:p>
        </w:tc>
        <w:tc>
          <w:tcPr>
            <w:tcW w:w="3866" w:type="dxa"/>
          </w:tcPr>
          <w:p w:rsidR="001F57F3" w:rsidRPr="00022AC0" w:rsidRDefault="001F57F3" w:rsidP="00793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2AC0">
              <w:rPr>
                <w:rFonts w:ascii="Times New Roman" w:hAnsi="Times New Roman" w:cs="Times New Roman"/>
              </w:rPr>
              <w:t>1 if present, 0 if absent</w:t>
            </w:r>
          </w:p>
        </w:tc>
      </w:tr>
    </w:tbl>
    <w:p w:rsidR="000B385F" w:rsidRDefault="000B385F">
      <w:bookmarkStart w:id="0" w:name="_GoBack"/>
      <w:bookmarkEnd w:id="0"/>
    </w:p>
    <w:sectPr w:rsidR="000B385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F3"/>
    <w:rsid w:val="000B385F"/>
    <w:rsid w:val="001F57F3"/>
    <w:rsid w:val="0095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FC603-E402-484C-9D99-6D0D5E6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7F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1F57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Z.</dc:creator>
  <cp:keywords/>
  <dc:description/>
  <cp:lastModifiedBy>Alberto Z.</cp:lastModifiedBy>
  <cp:revision>1</cp:revision>
  <dcterms:created xsi:type="dcterms:W3CDTF">2019-08-27T15:58:00Z</dcterms:created>
  <dcterms:modified xsi:type="dcterms:W3CDTF">2019-08-27T15:59:00Z</dcterms:modified>
</cp:coreProperties>
</file>