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2780"/>
        <w:gridCol w:w="1126"/>
        <w:gridCol w:w="1564"/>
        <w:gridCol w:w="3619"/>
        <w:gridCol w:w="3681"/>
        <w:gridCol w:w="1339"/>
      </w:tblGrid>
      <w:tr w:rsidR="00F72A0D" w:rsidRPr="00F72A0D" w:rsidTr="00F72A0D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0D" w:rsidRPr="00F72A0D" w:rsidRDefault="00F72A0D" w:rsidP="00F72A0D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bookmarkStart w:id="0" w:name="_GoBack"/>
            <w:bookmarkEnd w:id="0"/>
            <w:r w:rsidRPr="00F72A0D">
              <w:rPr>
                <w:rFonts w:ascii="Arial" w:eastAsia="맑은 고딕" w:hAnsi="Arial" w:cs="Arial"/>
                <w:b/>
                <w:color w:val="000000"/>
                <w:kern w:val="0"/>
                <w:sz w:val="24"/>
                <w:lang w:eastAsia="ko-KR"/>
              </w:rPr>
              <w:t>Table S1.</w:t>
            </w: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</w:t>
            </w:r>
            <w:r w:rsidR="003A542B" w:rsidRPr="003A542B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Characteristics of the primers and probes as provided by the manufacturer</w:t>
            </w:r>
          </w:p>
        </w:tc>
      </w:tr>
      <w:tr w:rsidR="00F72A0D" w:rsidRPr="00F72A0D" w:rsidTr="00F72A0D">
        <w:trPr>
          <w:trHeight w:val="73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Kit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Chromosome location (hg19)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Amplicon length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COSMIC ID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Nucleotide change of target mutations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Amino acid changes of target mutations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Probe fluorophore </w:t>
            </w:r>
          </w:p>
        </w:tc>
      </w:tr>
      <w:tr w:rsidR="00F72A0D" w:rsidRPr="00F72A0D" w:rsidTr="00F72A0D">
        <w:trPr>
          <w:trHeight w:val="94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PrimePCR™ ddPCR™ Mutation Detection Assay Kit: </w:t>
            </w:r>
            <w:r w:rsidRPr="004D4C85">
              <w:rPr>
                <w:rFonts w:ascii="Arial" w:eastAsia="맑은 고딕" w:hAnsi="Arial" w:cs="Arial"/>
                <w:i/>
                <w:color w:val="000000"/>
                <w:kern w:val="0"/>
                <w:sz w:val="24"/>
                <w:lang w:eastAsia="ko-KR"/>
              </w:rPr>
              <w:t xml:space="preserve">EGFR </w:t>
            </w: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WT for p.T790M,  and </w:t>
            </w:r>
            <w:r w:rsidRPr="004D4C85">
              <w:rPr>
                <w:rFonts w:ascii="Arial" w:eastAsia="맑은 고딕" w:hAnsi="Arial" w:cs="Arial"/>
                <w:i/>
                <w:color w:val="000000"/>
                <w:kern w:val="0"/>
                <w:sz w:val="24"/>
                <w:lang w:eastAsia="ko-KR"/>
              </w:rPr>
              <w:t>EGFR</w:t>
            </w: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p.T790M,  Human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chr7:55249042-55249164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COSM6240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c.2369C&gt;T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p.T790M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FAM/HEX</w:t>
            </w:r>
          </w:p>
        </w:tc>
      </w:tr>
      <w:tr w:rsidR="00F72A0D" w:rsidRPr="00F72A0D" w:rsidTr="00F72A0D">
        <w:trPr>
          <w:trHeight w:val="94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PrimePCR™ ddPCR™ Mutation Detection Assay Kit: </w:t>
            </w:r>
            <w:r w:rsidRPr="004D4C85">
              <w:rPr>
                <w:rFonts w:ascii="Arial" w:eastAsia="맑은 고딕" w:hAnsi="Arial" w:cs="Arial"/>
                <w:i/>
                <w:color w:val="000000"/>
                <w:kern w:val="0"/>
                <w:sz w:val="24"/>
                <w:lang w:eastAsia="ko-KR"/>
              </w:rPr>
              <w:t>EGFR</w:t>
            </w: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WT for p.L858R,  and </w:t>
            </w:r>
            <w:r w:rsidRPr="004D4C85">
              <w:rPr>
                <w:rFonts w:ascii="Arial" w:eastAsia="맑은 고딕" w:hAnsi="Arial" w:cs="Arial"/>
                <w:i/>
                <w:color w:val="000000"/>
                <w:kern w:val="0"/>
                <w:sz w:val="24"/>
                <w:lang w:eastAsia="ko-KR"/>
              </w:rPr>
              <w:t>EGFR</w:t>
            </w: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p.L858R,  Human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chr7:55259483-55259605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73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COSM6224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c.2573T&gt;G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p.L858R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FAM/HEX</w:t>
            </w:r>
          </w:p>
        </w:tc>
      </w:tr>
      <w:tr w:rsidR="00F72A0D" w:rsidRPr="00F72A0D" w:rsidTr="00F72A0D">
        <w:trPr>
          <w:trHeight w:val="625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lastRenderedPageBreak/>
              <w:t xml:space="preserve">PrimePCR™ ddPCR™ </w:t>
            </w:r>
            <w:r w:rsidRPr="00F72A0D">
              <w:rPr>
                <w:rFonts w:ascii="Arial" w:eastAsia="맑은 고딕" w:hAnsi="Arial" w:cs="Arial"/>
                <w:i/>
                <w:iCs/>
                <w:color w:val="000000"/>
                <w:kern w:val="0"/>
                <w:sz w:val="24"/>
                <w:lang w:eastAsia="ko-KR"/>
              </w:rPr>
              <w:t>EGFR</w:t>
            </w: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Exon 19 Deletions Screening Kit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(-)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(-)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COSM13551, COSM6223, COSM6225, COSM12419, COSM6220, COSM51527, COSM12383, COSM12387, COSM12420, COSM6255, COSM12382, COSM6218, COSM12369 and COSM12370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15 deletion mutations in exon 19 (c.2235_2252&gt;AAT,  c.2235_2249del15,  c.2236_2250del15,  c.2238_2252&gt;GCA,  c.2238_2255del18,  c.2239_2253&gt;CAA,  c.2239_2251&gt;C, .2239_2258&gt;CA,  c.2239_2252&gt;CA,  c.2239_2256del18,  c.2239_2248TTAAGAGAAG&gt;C,  c.2239_2253del15,  c.2239_2247delTTAAGAGAA, </w:t>
            </w: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br/>
              <w:t>c.2240_2254del15 and c.2240_2257del18)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p.E746_T751&gt;I,  p.E746_A750delELREA,  p.E746_A750delELREA,  p.L747_T751&gt;Q ,  p.E746_S752&gt;D,  p.L747_T751&gt;Q,  p.L747_T751&gt;P,  .L747_P753&gt;Q,  p.L747_T751&gt;Q ,  p.L747_S752delLREATS ,  p.L747_A750&gt;P,  p.L747_T751delLREAT,  p.L747_E749delLRE,  p.L747_T751delLREAT and p.L747_P753&gt;S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0D" w:rsidRPr="00F72A0D" w:rsidRDefault="00F72A0D" w:rsidP="00F72A0D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FAM/HEX</w:t>
            </w:r>
          </w:p>
        </w:tc>
      </w:tr>
      <w:tr w:rsidR="00F72A0D" w:rsidRPr="00F72A0D" w:rsidTr="00F72A0D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0D" w:rsidRPr="00F72A0D" w:rsidRDefault="00584C51" w:rsidP="00F72A0D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584C51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Abbreviations: </w:t>
            </w:r>
            <w:r w:rsid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WT, </w:t>
            </w:r>
            <w:r w:rsidR="00C8619E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</w:t>
            </w:r>
            <w:r w:rsidR="00F72A0D" w:rsidRPr="00F72A0D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type. </w:t>
            </w:r>
          </w:p>
        </w:tc>
      </w:tr>
    </w:tbl>
    <w:p w:rsidR="007D1477" w:rsidRDefault="007D1477" w:rsidP="00F72A0D">
      <w:pPr>
        <w:sectPr w:rsidR="007D1477" w:rsidSect="00F72A0D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849"/>
        <w:gridCol w:w="745"/>
        <w:gridCol w:w="849"/>
        <w:gridCol w:w="745"/>
        <w:gridCol w:w="849"/>
        <w:gridCol w:w="745"/>
        <w:gridCol w:w="202"/>
        <w:gridCol w:w="848"/>
        <w:gridCol w:w="744"/>
        <w:gridCol w:w="848"/>
        <w:gridCol w:w="744"/>
        <w:gridCol w:w="848"/>
        <w:gridCol w:w="744"/>
        <w:gridCol w:w="202"/>
        <w:gridCol w:w="848"/>
        <w:gridCol w:w="744"/>
        <w:gridCol w:w="848"/>
        <w:gridCol w:w="744"/>
        <w:gridCol w:w="848"/>
        <w:gridCol w:w="744"/>
      </w:tblGrid>
      <w:tr w:rsidR="007D1477" w:rsidRPr="007D1477" w:rsidTr="007D1477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b/>
                <w:color w:val="000000"/>
                <w:kern w:val="0"/>
                <w:sz w:val="24"/>
                <w:lang w:eastAsia="ko-KR"/>
              </w:rPr>
              <w:lastRenderedPageBreak/>
              <w:t>Table S2</w:t>
            </w: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. </w:t>
            </w:r>
            <w:r w:rsidR="003A542B" w:rsidRPr="003A542B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The LOD of the ddPCR assay</w:t>
            </w:r>
          </w:p>
        </w:tc>
      </w:tr>
      <w:tr w:rsidR="007D1477" w:rsidRPr="007D1477" w:rsidTr="003A542B">
        <w:trPr>
          <w:trHeight w:val="375"/>
        </w:trPr>
        <w:tc>
          <w:tcPr>
            <w:tcW w:w="31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Sample #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Blank</w:t>
            </w: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15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Healt</w:t>
            </w:r>
            <w:r w:rsidR="001530BF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h</w:t>
            </w: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y control</w:t>
            </w: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b</w:t>
            </w: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-cfDNA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15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Healt</w:t>
            </w:r>
            <w:r w:rsidR="001530BF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h</w:t>
            </w: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y control</w:t>
            </w: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b</w:t>
            </w: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-exoTNA</w:t>
            </w:r>
          </w:p>
        </w:tc>
      </w:tr>
      <w:tr w:rsidR="007D1477" w:rsidRPr="007D1477" w:rsidTr="003A542B">
        <w:trPr>
          <w:trHeight w:val="750"/>
        </w:trPr>
        <w:tc>
          <w:tcPr>
            <w:tcW w:w="3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L858R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Exon 19 deletion (ΔE746 - A750)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T790M 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L858R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Exon 19 deletion (ΔE746 - A750)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T790M 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L858R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Exon 19 deletion (ΔE746 - A750)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T790M </w:t>
            </w:r>
          </w:p>
        </w:tc>
      </w:tr>
      <w:tr w:rsidR="007D1477" w:rsidRPr="007D1477" w:rsidTr="003A542B">
        <w:trPr>
          <w:trHeight w:val="945"/>
        </w:trPr>
        <w:tc>
          <w:tcPr>
            <w:tcW w:w="31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CA3111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="007D1477"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events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Positive type events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CA3111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="007D1477"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events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Positive type events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CA3111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="007D1477"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events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Positive type events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CA3111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="007D1477"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events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Positive type events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CA3111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="007D1477"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events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Positive type events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CA3111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="007D1477"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events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Positive type events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CA3111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="007D1477"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events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Positive type events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CA3111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="007D1477"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events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Positive type events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CA3111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="007D1477"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events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Positive type events</w:t>
            </w:r>
          </w:p>
        </w:tc>
      </w:tr>
      <w:tr w:rsidR="007D1477" w:rsidRPr="007D1477" w:rsidTr="003A542B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#1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68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59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51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58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82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44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</w:tr>
      <w:tr w:rsidR="007D1477" w:rsidRPr="007D1477" w:rsidTr="003A542B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#2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89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87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53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50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</w:tr>
      <w:tr w:rsidR="007D1477" w:rsidRPr="007D1477" w:rsidTr="003A542B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#3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334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282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236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252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156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</w:tr>
      <w:tr w:rsidR="007D1477" w:rsidRPr="007D1477" w:rsidTr="003A542B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#4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69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55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51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66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51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44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</w:tr>
      <w:tr w:rsidR="007D1477" w:rsidRPr="007D1477" w:rsidTr="003A542B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#5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94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86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84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119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50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</w:tr>
      <w:tr w:rsidR="007D1477" w:rsidRPr="007D1477" w:rsidTr="003A542B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#6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374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185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172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288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185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156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</w:tr>
      <w:tr w:rsidR="007D1477" w:rsidRPr="007D1477" w:rsidTr="003A542B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#7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46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27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38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60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41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</w:tr>
      <w:tr w:rsidR="007D1477" w:rsidRPr="007D1477" w:rsidTr="003A542B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#8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233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373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227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233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329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</w:tr>
      <w:tr w:rsidR="007D1477" w:rsidRPr="007D1477" w:rsidTr="003A542B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Event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1.0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 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1.0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2.0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 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1.0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1.0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0.0 </w:t>
            </w:r>
          </w:p>
        </w:tc>
      </w:tr>
      <w:tr w:rsidR="007D1477" w:rsidRPr="007D1477" w:rsidTr="003A542B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Mean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0.1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 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0.1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0.3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 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0.1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0.1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0.0 </w:t>
            </w:r>
          </w:p>
        </w:tc>
      </w:tr>
      <w:tr w:rsidR="007D1477" w:rsidRPr="007D1477" w:rsidTr="003A542B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SD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0.3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 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0.3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0.7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 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0.3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0.3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0.0 </w:t>
            </w:r>
          </w:p>
        </w:tc>
      </w:tr>
      <w:tr w:rsidR="007D1477" w:rsidRPr="007D1477" w:rsidTr="003A542B">
        <w:trPr>
          <w:trHeight w:val="31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LOB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1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 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ko-KR"/>
              </w:rPr>
            </w:pPr>
          </w:p>
        </w:tc>
      </w:tr>
      <w:tr w:rsidR="007D1477" w:rsidRPr="007D1477" w:rsidTr="003A542B">
        <w:trPr>
          <w:trHeight w:val="255"/>
        </w:trPr>
        <w:tc>
          <w:tcPr>
            <w:tcW w:w="183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righ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LOD (CLSI EP17-A2)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0.5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1.8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0.0 </w:t>
            </w:r>
          </w:p>
        </w:tc>
        <w:tc>
          <w:tcPr>
            <w:tcW w:w="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0.5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1.2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0.0 </w:t>
            </w:r>
          </w:p>
        </w:tc>
      </w:tr>
      <w:tr w:rsidR="007D1477" w:rsidRPr="007D1477" w:rsidTr="003A542B">
        <w:trPr>
          <w:trHeight w:val="255"/>
        </w:trPr>
        <w:tc>
          <w:tcPr>
            <w:tcW w:w="183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477" w:rsidRPr="007D1477" w:rsidRDefault="007D1477" w:rsidP="007D1477">
            <w:pPr>
              <w:widowControl/>
              <w:jc w:val="righ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95% CI upper bound (one-tail Poisson distribution)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0.0 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7D1477" w:rsidP="007D1477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0.0 </w:t>
            </w:r>
          </w:p>
        </w:tc>
      </w:tr>
      <w:tr w:rsidR="003A542B" w:rsidRPr="007D1477" w:rsidTr="004E7EF1">
        <w:trPr>
          <w:trHeight w:val="375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42B" w:rsidRPr="009D5084" w:rsidRDefault="003A542B" w:rsidP="006B608C">
            <w:pPr>
              <w:rPr>
                <w:rFonts w:ascii="Arial" w:hAnsi="Arial" w:cs="Arial"/>
                <w:sz w:val="24"/>
              </w:rPr>
            </w:pPr>
            <w:r w:rsidRPr="009D5084">
              <w:rPr>
                <w:rFonts w:ascii="Arial" w:hAnsi="Arial" w:cs="Arial"/>
                <w:sz w:val="24"/>
                <w:vertAlign w:val="superscript"/>
              </w:rPr>
              <w:t>a</w:t>
            </w:r>
            <w:r w:rsidRPr="009D5084">
              <w:rPr>
                <w:rFonts w:ascii="Arial" w:hAnsi="Arial" w:cs="Arial"/>
                <w:sz w:val="24"/>
              </w:rPr>
              <w:t>Analysis of blank samples without DNA (n = 8)</w:t>
            </w:r>
          </w:p>
        </w:tc>
      </w:tr>
      <w:tr w:rsidR="003A542B" w:rsidRPr="007D1477" w:rsidTr="004E7EF1">
        <w:trPr>
          <w:trHeight w:val="37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42B" w:rsidRPr="009D5084" w:rsidRDefault="003A542B" w:rsidP="006B608C">
            <w:pPr>
              <w:rPr>
                <w:rFonts w:ascii="Arial" w:hAnsi="Arial" w:cs="Arial"/>
                <w:sz w:val="24"/>
              </w:rPr>
            </w:pPr>
            <w:r w:rsidRPr="009D5084">
              <w:rPr>
                <w:rFonts w:ascii="Arial" w:hAnsi="Arial" w:cs="Arial"/>
                <w:sz w:val="24"/>
                <w:vertAlign w:val="superscript"/>
              </w:rPr>
              <w:t>b</w:t>
            </w:r>
            <w:r w:rsidRPr="009D5084">
              <w:rPr>
                <w:rFonts w:ascii="Arial" w:hAnsi="Arial" w:cs="Arial"/>
                <w:sz w:val="24"/>
              </w:rPr>
              <w:t>Eight healthy subjects were anonymized and studied as control samples.</w:t>
            </w:r>
          </w:p>
        </w:tc>
      </w:tr>
      <w:tr w:rsidR="007D1477" w:rsidRPr="007D1477" w:rsidTr="007D1477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477" w:rsidRPr="007D1477" w:rsidRDefault="00584C51" w:rsidP="007D1477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584C51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Abbreviations: </w:t>
            </w:r>
            <w:r w:rsidR="007D1477"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LOD, limit of detection; ddPCR, droplet digital polymerase chain reaction; cfDNA, cell-free DNA; exoTNA, exosomal DNA and RNA; </w:t>
            </w:r>
            <w:r w:rsidR="007D1477" w:rsidRPr="007D1477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lastRenderedPageBreak/>
              <w:t xml:space="preserve">SD, standard deviation; LoB, limit of blank. </w:t>
            </w:r>
          </w:p>
        </w:tc>
      </w:tr>
    </w:tbl>
    <w:p w:rsidR="00CE1FA5" w:rsidRDefault="00CE1FA5" w:rsidP="00F72A0D">
      <w:pPr>
        <w:sectPr w:rsidR="00CE1FA5" w:rsidSect="00F72A0D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3"/>
        <w:gridCol w:w="1066"/>
        <w:gridCol w:w="1338"/>
        <w:gridCol w:w="1358"/>
        <w:gridCol w:w="1358"/>
        <w:gridCol w:w="1358"/>
        <w:gridCol w:w="1358"/>
        <w:gridCol w:w="1358"/>
        <w:gridCol w:w="1358"/>
        <w:gridCol w:w="1358"/>
        <w:gridCol w:w="1353"/>
      </w:tblGrid>
      <w:tr w:rsidR="00CE1FA5" w:rsidRPr="00CE1FA5" w:rsidTr="00CE1FA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B24B69">
              <w:rPr>
                <w:rFonts w:ascii="Arial" w:eastAsia="맑은 고딕" w:hAnsi="Arial" w:cs="Arial"/>
                <w:b/>
                <w:color w:val="000000"/>
                <w:kern w:val="0"/>
                <w:sz w:val="24"/>
                <w:lang w:eastAsia="ko-KR"/>
              </w:rPr>
              <w:lastRenderedPageBreak/>
              <w:t>Table S3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. Analytical sensitivity of </w:t>
            </w:r>
            <w:r w:rsidR="0045617B">
              <w:rPr>
                <w:rFonts w:ascii="Arial" w:eastAsia="맑은 고딕" w:hAnsi="Arial" w:cs="Arial" w:hint="eastAsia"/>
                <w:color w:val="000000"/>
                <w:kern w:val="0"/>
                <w:sz w:val="24"/>
                <w:lang w:eastAsia="ko-KR"/>
              </w:rPr>
              <w:t xml:space="preserve">the 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ddPCR assay 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Reference Materials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Variant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Expected allele frequency (%)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a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Expected copies of </w:t>
            </w:r>
            <w:r w:rsidR="00CA3111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DNA per sample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a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Expected copies of mutant DNA  per sample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a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1st ddPCR in house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 xml:space="preserve"> 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of 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2nd ddPCR in house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 xml:space="preserve"> 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of </w:t>
            </w:r>
          </w:p>
        </w:tc>
      </w:tr>
      <w:tr w:rsidR="00CE1FA5" w:rsidRPr="00CE1FA5" w:rsidTr="00CE1FA5">
        <w:trPr>
          <w:trHeight w:val="1005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Allele frequency (%)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Copies of </w:t>
            </w:r>
            <w:r w:rsidR="00CA3111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DNA per sample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Copies of mutant DNA per sample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Allele frequency (%)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Copies of </w:t>
            </w:r>
            <w:r w:rsidR="00CA3111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DNA per sample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Copies of mutant DNA per sample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1% Multiplex I cfDNA Reference Standard   (HD778)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L858R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0.8239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3884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32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1.3225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2344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1.0471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2483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26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Ex19del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1.2259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2284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1.3123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1524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1.6033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1684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27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T790M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1.0081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1984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1.1500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2087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1.1883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2188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26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0.1%  Multiplex I cfDNA Reference Standard (HD779)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L858R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0.0942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4248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0.0368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2718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0.0631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3171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Ex19del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0.0820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2440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0.0538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1859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0.1109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1803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T790M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0.1361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2204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0.0744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2688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0.1581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2530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4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0.02%  Multiplex I cfDNA Reference Standard (HD779)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c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L858R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0.0219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10942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0.0172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11604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0.0152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13161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 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Ex19del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0.0213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9385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0.0299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10039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0.0544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9195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5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T790M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0.0205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10242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0.0176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11359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0.0092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10926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0.01%  Multiplex I cfDNA Reference Standard (HD779)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c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L858R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0.0112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10099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11138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11383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 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Ex19del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0.0128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8901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0.0325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9232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0.0140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7120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 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T790M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0.0111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9805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0.0115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8675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0.0297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10118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3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0.005%  Multiplex I cfDNA Reference Standard (HD779)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c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L858R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0.0051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20215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0.0077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12915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0.0130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15400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2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Ex19del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0.0050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17811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0.0080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12529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0.0000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13877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 </w:t>
            </w:r>
          </w:p>
        </w:tc>
      </w:tr>
      <w:tr w:rsidR="00CE1FA5" w:rsidRPr="00CE1FA5" w:rsidTr="00CE1FA5">
        <w:trPr>
          <w:trHeight w:val="315"/>
        </w:trPr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FA5" w:rsidRPr="00CE1FA5" w:rsidRDefault="00CE1FA5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T790M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0.0057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19619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0.0066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15154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 xml:space="preserve">0.0073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13733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CE1FA5">
            <w:pPr>
              <w:widowControl/>
              <w:jc w:val="center"/>
              <w:rPr>
                <w:rFonts w:ascii="Arial" w:eastAsia="맑은 고딕" w:hAnsi="Arial" w:cs="Arial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kern w:val="0"/>
                <w:sz w:val="24"/>
                <w:lang w:eastAsia="ko-KR"/>
              </w:rPr>
              <w:t>1</w:t>
            </w:r>
          </w:p>
        </w:tc>
      </w:tr>
      <w:tr w:rsidR="00CE1FA5" w:rsidRPr="00CE1FA5" w:rsidTr="00CE1FA5">
        <w:trPr>
          <w:trHeight w:val="615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FA5" w:rsidRPr="0045617B" w:rsidRDefault="0045617B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45617B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a</w:t>
            </w:r>
            <w:r w:rsidRPr="0045617B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Expected mutant allele frequency and copy number values of </w:t>
            </w:r>
            <w:r w:rsidR="00CA3111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Pr="0045617B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and mutant DNA measured using ddPCR were provided by the manufacturer. Expected copy numbers of </w:t>
            </w:r>
            <w:r w:rsidR="00CA3111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Pr="0045617B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DNA in spiked reference materials were calculated with measured copy numbers of fragmented healthy control DNA (~200bp).</w:t>
            </w:r>
          </w:p>
        </w:tc>
      </w:tr>
      <w:tr w:rsidR="00CE1FA5" w:rsidRPr="00CE1FA5" w:rsidTr="00CE1FA5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3A3341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b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Mean </w:t>
            </w:r>
            <w:r w:rsidR="003A3341" w:rsidRPr="003A3341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 events of duplicated results at L858R, Ex19del</w:t>
            </w:r>
            <w:r w:rsidR="003A3341">
              <w:rPr>
                <w:rFonts w:ascii="Arial" w:eastAsia="맑은 고딕" w:hAnsi="Arial" w:cs="Arial" w:hint="eastAsia"/>
                <w:color w:val="000000"/>
                <w:kern w:val="0"/>
                <w:sz w:val="24"/>
                <w:lang w:eastAsia="ko-KR"/>
              </w:rPr>
              <w:t>,</w:t>
            </w:r>
            <w:r w:rsidR="003A3341" w:rsidRPr="003A3341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and T790M were measured using ddPCR.</w:t>
            </w:r>
          </w:p>
        </w:tc>
      </w:tr>
      <w:tr w:rsidR="00CE1FA5" w:rsidRPr="00CE1FA5" w:rsidTr="00CE1FA5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A5" w:rsidRPr="00CE1FA5" w:rsidRDefault="00CE1FA5" w:rsidP="00EB59A4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vertAlign w:val="superscript"/>
                <w:lang w:eastAsia="ko-KR"/>
              </w:rPr>
              <w:t>c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cfDNA </w:t>
            </w:r>
            <w:r w:rsidR="00EB59A4" w:rsidRPr="00EB59A4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Reference Standards (Horizon Discovery) with 0.1% mutant alleles were serially diluted to </w:t>
            </w:r>
            <w:r w:rsidR="00CA3111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wild-type</w:t>
            </w:r>
            <w:r w:rsidR="00EB59A4" w:rsidRPr="00EB59A4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DNAs.</w:t>
            </w:r>
            <w:r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 </w:t>
            </w:r>
          </w:p>
        </w:tc>
      </w:tr>
      <w:tr w:rsidR="00CE1FA5" w:rsidRPr="00CE1FA5" w:rsidTr="00CE1FA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FA5" w:rsidRPr="00CE1FA5" w:rsidRDefault="00584C51" w:rsidP="00CE1FA5">
            <w:pPr>
              <w:widowControl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</w:pPr>
            <w:r w:rsidRPr="00584C51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 xml:space="preserve">Abbreviations: </w:t>
            </w:r>
            <w:r w:rsidR="00CE1FA5" w:rsidRPr="00CE1FA5">
              <w:rPr>
                <w:rFonts w:ascii="Arial" w:eastAsia="맑은 고딕" w:hAnsi="Arial" w:cs="Arial"/>
                <w:color w:val="000000"/>
                <w:kern w:val="0"/>
                <w:sz w:val="24"/>
                <w:lang w:eastAsia="ko-KR"/>
              </w:rPr>
              <w:t>ddPCR, droplet digital polymerase chain reaction; Ex19del, exon 19 deletion.</w:t>
            </w:r>
          </w:p>
        </w:tc>
      </w:tr>
    </w:tbl>
    <w:p w:rsidR="00A757CB" w:rsidRDefault="00A757CB" w:rsidP="00F72A0D"/>
    <w:p w:rsidR="00705C20" w:rsidRPr="00EB0D43" w:rsidRDefault="004D4C85" w:rsidP="00705C2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1pt;height:433.25pt">
            <v:imagedata r:id="rId7" o:title="Supplementary fig"/>
          </v:shape>
        </w:pict>
      </w:r>
      <w:r w:rsidR="00705C20" w:rsidRPr="00EB0D43">
        <w:rPr>
          <w:rFonts w:ascii="Arial" w:hAnsi="Arial" w:cs="Arial"/>
          <w:b/>
          <w:sz w:val="24"/>
        </w:rPr>
        <w:t xml:space="preserve">Figure S1. </w:t>
      </w:r>
      <w:r w:rsidR="00705C20" w:rsidRPr="00EB0D43">
        <w:rPr>
          <w:rFonts w:ascii="Arial" w:hAnsi="Arial" w:cs="Arial"/>
          <w:sz w:val="24"/>
        </w:rPr>
        <w:t xml:space="preserve">Assessment of size-selective target exoNAs related to the sensitivity of </w:t>
      </w:r>
      <w:r w:rsidR="00705C20" w:rsidRPr="00EB0D43">
        <w:rPr>
          <w:rFonts w:ascii="Arial" w:hAnsi="Arial" w:cs="Arial"/>
          <w:i/>
          <w:sz w:val="24"/>
        </w:rPr>
        <w:t>EGFR</w:t>
      </w:r>
      <w:r w:rsidR="00705C20" w:rsidRPr="00EB0D43">
        <w:rPr>
          <w:rFonts w:ascii="Arial" w:hAnsi="Arial" w:cs="Arial"/>
          <w:sz w:val="24"/>
        </w:rPr>
        <w:t xml:space="preserve"> mutation testing. </w:t>
      </w:r>
    </w:p>
    <w:p w:rsidR="00705C20" w:rsidRPr="00EB0D43" w:rsidRDefault="00705C20" w:rsidP="00705C20">
      <w:pPr>
        <w:rPr>
          <w:rFonts w:ascii="Arial" w:hAnsi="Arial" w:cs="Arial"/>
          <w:sz w:val="24"/>
        </w:rPr>
      </w:pPr>
      <w:r w:rsidRPr="00EB0D43">
        <w:rPr>
          <w:rFonts w:ascii="Arial" w:hAnsi="Arial" w:cs="Arial"/>
          <w:sz w:val="24"/>
        </w:rPr>
        <w:t xml:space="preserve">cfDNA, short-length exoNAs (DNA and TNA), and a full-length exoDNA were extracted using different commercial kits. ddPCR was performed with 250, 500, 750, and 1,000 μL plasma samples to assess plasma volume; Ex19del, exon 19 deletion. </w:t>
      </w:r>
    </w:p>
    <w:p w:rsidR="00705C20" w:rsidRPr="00EB0D43" w:rsidRDefault="00705C20" w:rsidP="00705C20">
      <w:pPr>
        <w:rPr>
          <w:rFonts w:ascii="Arial" w:hAnsi="Arial" w:cs="Arial"/>
          <w:b/>
          <w:sz w:val="24"/>
        </w:rPr>
      </w:pPr>
    </w:p>
    <w:p w:rsidR="00705C20" w:rsidRPr="00EB0D43" w:rsidRDefault="004D4C85" w:rsidP="00705C2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pict>
          <v:shape id="_x0000_i1026" type="#_x0000_t75" style="width:768.2pt;height:433.25pt">
            <v:imagedata r:id="rId8" o:title="Supplementary fig"/>
          </v:shape>
        </w:pict>
      </w:r>
      <w:r w:rsidR="00705C20" w:rsidRPr="00EB0D43">
        <w:rPr>
          <w:rFonts w:ascii="Arial" w:hAnsi="Arial" w:cs="Arial"/>
          <w:b/>
          <w:sz w:val="24"/>
        </w:rPr>
        <w:t xml:space="preserve">Figure S2. </w:t>
      </w:r>
      <w:r w:rsidR="00705C20" w:rsidRPr="00EB0D43">
        <w:rPr>
          <w:rFonts w:ascii="Arial" w:hAnsi="Arial" w:cs="Arial"/>
          <w:sz w:val="24"/>
        </w:rPr>
        <w:t>The distribution of isolated nucleic acids.</w:t>
      </w:r>
    </w:p>
    <w:p w:rsidR="00705C20" w:rsidRPr="00EB0D43" w:rsidRDefault="00705C20" w:rsidP="00705C20">
      <w:pPr>
        <w:rPr>
          <w:rFonts w:ascii="Arial" w:hAnsi="Arial" w:cs="Arial"/>
          <w:sz w:val="24"/>
        </w:rPr>
      </w:pPr>
      <w:r w:rsidRPr="00EB0D43">
        <w:rPr>
          <w:rFonts w:ascii="Arial" w:hAnsi="Arial" w:cs="Arial"/>
          <w:sz w:val="24"/>
        </w:rPr>
        <w:t>The shorter NAs (~ 200 bp long) were more abundant than high-mol</w:t>
      </w:r>
      <w:r>
        <w:rPr>
          <w:rFonts w:ascii="Arial" w:hAnsi="Arial" w:cs="Arial"/>
          <w:sz w:val="24"/>
        </w:rPr>
        <w:t xml:space="preserve">ecular weight DNA in exosomes. </w:t>
      </w:r>
      <w:r w:rsidRPr="00594E33">
        <w:rPr>
          <w:rFonts w:ascii="Arial" w:hAnsi="Arial" w:cs="Arial"/>
          <w:b/>
          <w:sz w:val="24"/>
        </w:rPr>
        <w:t>a.</w:t>
      </w:r>
      <w:r w:rsidRPr="00EB0D43">
        <w:rPr>
          <w:rFonts w:ascii="Arial" w:hAnsi="Arial" w:cs="Arial"/>
          <w:sz w:val="24"/>
        </w:rPr>
        <w:t xml:space="preserve"> cfDNA was extracted using a MagMA</w:t>
      </w:r>
      <w:r>
        <w:rPr>
          <w:rFonts w:ascii="Arial" w:hAnsi="Arial" w:cs="Arial"/>
          <w:sz w:val="24"/>
        </w:rPr>
        <w:t xml:space="preserve">X Cell-Free DNA Isolation Kit, </w:t>
      </w:r>
      <w:r w:rsidRPr="00594E33">
        <w:rPr>
          <w:rFonts w:ascii="Arial" w:hAnsi="Arial" w:cs="Arial"/>
          <w:b/>
          <w:sz w:val="24"/>
        </w:rPr>
        <w:t>b.</w:t>
      </w:r>
      <w:r w:rsidRPr="00EB0D43">
        <w:rPr>
          <w:rFonts w:ascii="Arial" w:hAnsi="Arial" w:cs="Arial"/>
          <w:sz w:val="24"/>
        </w:rPr>
        <w:t xml:space="preserve"> short-length exoDNA in isolated exosomes from plasma was extracted using a MagMAX Cell-Free DNA Isolation Kit, </w:t>
      </w:r>
      <w:r w:rsidRPr="00594E33">
        <w:rPr>
          <w:rFonts w:ascii="Arial" w:hAnsi="Arial" w:cs="Arial"/>
          <w:b/>
          <w:sz w:val="24"/>
        </w:rPr>
        <w:t>c.</w:t>
      </w:r>
      <w:r w:rsidRPr="00EB0D43">
        <w:rPr>
          <w:rFonts w:ascii="Arial" w:hAnsi="Arial" w:cs="Arial"/>
          <w:sz w:val="24"/>
        </w:rPr>
        <w:t xml:space="preserve"> short-length exoTNA in isolated exosomes from plasma was extracted using a MagMAX™ Tot</w:t>
      </w:r>
      <w:r>
        <w:rPr>
          <w:rFonts w:ascii="Arial" w:hAnsi="Arial" w:cs="Arial"/>
          <w:sz w:val="24"/>
        </w:rPr>
        <w:t xml:space="preserve">al Nucleic Acid Isolation Kit, </w:t>
      </w:r>
      <w:r w:rsidRPr="00594E33">
        <w:rPr>
          <w:rFonts w:ascii="Arial" w:hAnsi="Arial" w:cs="Arial"/>
          <w:b/>
          <w:sz w:val="24"/>
        </w:rPr>
        <w:t>d.</w:t>
      </w:r>
      <w:r w:rsidRPr="00EB0D43">
        <w:rPr>
          <w:rFonts w:ascii="Arial" w:hAnsi="Arial" w:cs="Arial"/>
          <w:sz w:val="24"/>
        </w:rPr>
        <w:t xml:space="preserve"> full-length </w:t>
      </w:r>
      <w:r w:rsidRPr="00EB0D43">
        <w:rPr>
          <w:rFonts w:ascii="Arial" w:hAnsi="Arial" w:cs="Arial"/>
          <w:sz w:val="24"/>
        </w:rPr>
        <w:lastRenderedPageBreak/>
        <w:t>exoDNA in isolated exosomes from plasma was extracted using a QIAamp DNA Blood Mini Kit.</w:t>
      </w:r>
    </w:p>
    <w:p w:rsidR="00705C20" w:rsidRPr="00705C20" w:rsidRDefault="00705C20" w:rsidP="00F72A0D"/>
    <w:sectPr w:rsidR="00705C20" w:rsidRPr="00705C20" w:rsidSect="00F72A0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72" w:rsidRDefault="002F3F72" w:rsidP="00590EFA">
      <w:r>
        <w:separator/>
      </w:r>
    </w:p>
  </w:endnote>
  <w:endnote w:type="continuationSeparator" w:id="0">
    <w:p w:rsidR="002F3F72" w:rsidRDefault="002F3F72" w:rsidP="0059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72" w:rsidRDefault="002F3F72" w:rsidP="00590EFA">
      <w:r>
        <w:separator/>
      </w:r>
    </w:p>
  </w:footnote>
  <w:footnote w:type="continuationSeparator" w:id="0">
    <w:p w:rsidR="002F3F72" w:rsidRDefault="002F3F72" w:rsidP="00590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C9"/>
    <w:rsid w:val="000E1479"/>
    <w:rsid w:val="001530BF"/>
    <w:rsid w:val="002F3F72"/>
    <w:rsid w:val="003A3341"/>
    <w:rsid w:val="003A542B"/>
    <w:rsid w:val="004270FC"/>
    <w:rsid w:val="0045617B"/>
    <w:rsid w:val="004D4C85"/>
    <w:rsid w:val="00520788"/>
    <w:rsid w:val="00584C51"/>
    <w:rsid w:val="00590EFA"/>
    <w:rsid w:val="006D66E6"/>
    <w:rsid w:val="00705C20"/>
    <w:rsid w:val="007D1477"/>
    <w:rsid w:val="007E0A62"/>
    <w:rsid w:val="008610E7"/>
    <w:rsid w:val="008C1BC9"/>
    <w:rsid w:val="009D5084"/>
    <w:rsid w:val="009F1E68"/>
    <w:rsid w:val="00A21357"/>
    <w:rsid w:val="00A757CB"/>
    <w:rsid w:val="00B24B69"/>
    <w:rsid w:val="00B41E0E"/>
    <w:rsid w:val="00C8619E"/>
    <w:rsid w:val="00CA3111"/>
    <w:rsid w:val="00CE1FA5"/>
    <w:rsid w:val="00E22FE7"/>
    <w:rsid w:val="00E26497"/>
    <w:rsid w:val="00E5023F"/>
    <w:rsid w:val="00EB59A4"/>
    <w:rsid w:val="00F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C9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EF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0EFA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EF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0EFA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78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88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C9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EF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0EFA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EF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0EFA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78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8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920</Words>
  <Characters>5249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Shitara Kohei</dc:creator>
  <cp:lastModifiedBy>신새암</cp:lastModifiedBy>
  <cp:revision>3</cp:revision>
  <dcterms:created xsi:type="dcterms:W3CDTF">2019-09-28T00:56:00Z</dcterms:created>
  <dcterms:modified xsi:type="dcterms:W3CDTF">2019-09-28T01:01:00Z</dcterms:modified>
</cp:coreProperties>
</file>