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FD16B" w14:textId="59FA4092" w:rsidR="00AB32DC" w:rsidRPr="00AB32DC" w:rsidRDefault="00AB32DC" w:rsidP="00AB32DC">
      <w:pPr>
        <w:pStyle w:val="BodyText12"/>
        <w:jc w:val="left"/>
        <w:rPr>
          <w:b/>
          <w:sz w:val="28"/>
        </w:rPr>
      </w:pPr>
      <w:r w:rsidRPr="00AB32DC">
        <w:rPr>
          <w:b/>
          <w:sz w:val="28"/>
        </w:rPr>
        <w:t>METHOD OF DETERMINATION OF ADEQUATE DURATION OF ANTIDEPRESSANT THERAPY</w:t>
      </w:r>
    </w:p>
    <w:p w14:paraId="23FABE83" w14:textId="4A06BAAF" w:rsidR="00AB32DC" w:rsidRPr="003E2E08" w:rsidRDefault="00AB32DC" w:rsidP="00AB32DC">
      <w:pPr>
        <w:pStyle w:val="BodyText12"/>
        <w:rPr>
          <w:sz w:val="22"/>
        </w:rPr>
      </w:pPr>
      <w:r>
        <w:rPr>
          <w:sz w:val="22"/>
        </w:rPr>
        <w:t>T</w:t>
      </w:r>
      <w:r w:rsidRPr="003E2E08">
        <w:rPr>
          <w:sz w:val="22"/>
        </w:rPr>
        <w:t xml:space="preserve">he adequate duration </w:t>
      </w:r>
      <w:r>
        <w:rPr>
          <w:sz w:val="22"/>
        </w:rPr>
        <w:t>was not</w:t>
      </w:r>
      <w:r w:rsidRPr="003E2E08">
        <w:rPr>
          <w:sz w:val="22"/>
        </w:rPr>
        <w:t xml:space="preserve"> straightforward, as claims databases do not have records of reasons for change of medications of patients. As a result, the failure of a me</w:t>
      </w:r>
      <w:bookmarkStart w:id="0" w:name="_GoBack"/>
      <w:bookmarkEnd w:id="0"/>
      <w:r w:rsidRPr="003E2E08">
        <w:rPr>
          <w:sz w:val="22"/>
        </w:rPr>
        <w:t xml:space="preserve">dication </w:t>
      </w:r>
      <w:r>
        <w:rPr>
          <w:sz w:val="22"/>
        </w:rPr>
        <w:t>was</w:t>
      </w:r>
      <w:r w:rsidRPr="003E2E08">
        <w:rPr>
          <w:sz w:val="22"/>
        </w:rPr>
        <w:t xml:space="preserve"> determined operationally by whether </w:t>
      </w:r>
      <w:r>
        <w:rPr>
          <w:sz w:val="22"/>
        </w:rPr>
        <w:t>a</w:t>
      </w:r>
      <w:r w:rsidRPr="003E2E08">
        <w:rPr>
          <w:sz w:val="22"/>
        </w:rPr>
        <w:t xml:space="preserve"> medication ha</w:t>
      </w:r>
      <w:r>
        <w:rPr>
          <w:sz w:val="22"/>
        </w:rPr>
        <w:t>d</w:t>
      </w:r>
      <w:r w:rsidRPr="003E2E08">
        <w:rPr>
          <w:sz w:val="22"/>
        </w:rPr>
        <w:t xml:space="preserve"> an ‘adequate duration’ before switch to or augmented with the next medication. The adequate duration </w:t>
      </w:r>
      <w:r>
        <w:rPr>
          <w:sz w:val="22"/>
        </w:rPr>
        <w:t>was</w:t>
      </w:r>
      <w:r w:rsidRPr="003E2E08">
        <w:rPr>
          <w:sz w:val="22"/>
        </w:rPr>
        <w:t xml:space="preserve"> quantified with a lower and an upper limit. </w:t>
      </w:r>
    </w:p>
    <w:p w14:paraId="656B5F8F" w14:textId="3DF1B52A" w:rsidR="00AB32DC" w:rsidRPr="003E2E08" w:rsidRDefault="00AB32DC" w:rsidP="00AB32DC">
      <w:pPr>
        <w:pStyle w:val="BodyText12"/>
        <w:rPr>
          <w:sz w:val="22"/>
        </w:rPr>
      </w:pPr>
      <w:r w:rsidRPr="003E2E08">
        <w:rPr>
          <w:sz w:val="22"/>
        </w:rPr>
        <w:t>A pilot study evaluated the distributions of duration of the first and second AD medications before change to the next AD medication. The results of study suggest</w:t>
      </w:r>
      <w:r>
        <w:rPr>
          <w:sz w:val="22"/>
        </w:rPr>
        <w:t>ed</w:t>
      </w:r>
      <w:r w:rsidRPr="003E2E08">
        <w:rPr>
          <w:sz w:val="22"/>
        </w:rPr>
        <w:t xml:space="preserve"> that about 20% patients with a duration of first AD &lt;28 days before change (switched to or augmented with the second AD medication) and about 15% with a duration of second AD medication &lt; 28 days, on the other hand, about 45% patients had their first and second AD medications change more than 180 days. It </w:t>
      </w:r>
      <w:r>
        <w:rPr>
          <w:sz w:val="22"/>
        </w:rPr>
        <w:t xml:space="preserve">was </w:t>
      </w:r>
      <w:r w:rsidRPr="003E2E08">
        <w:rPr>
          <w:sz w:val="22"/>
        </w:rPr>
        <w:t xml:space="preserve">believed that the effectiveness of new AD medications should present in 28 days. As a result, the lower and upper limits </w:t>
      </w:r>
      <w:r>
        <w:rPr>
          <w:sz w:val="22"/>
        </w:rPr>
        <w:t xml:space="preserve">were </w:t>
      </w:r>
      <w:r w:rsidRPr="003E2E08">
        <w:rPr>
          <w:sz w:val="22"/>
        </w:rPr>
        <w:t>set to be 28 and 180 days, respectively.</w:t>
      </w:r>
    </w:p>
    <w:p w14:paraId="633DE516" w14:textId="1BD4E263" w:rsidR="00AB32DC" w:rsidRPr="003E2E08" w:rsidRDefault="00AB32DC" w:rsidP="00AB32DC">
      <w:pPr>
        <w:pStyle w:val="BodyText12"/>
        <w:rPr>
          <w:sz w:val="22"/>
        </w:rPr>
      </w:pPr>
      <w:r w:rsidRPr="003E2E08">
        <w:rPr>
          <w:sz w:val="22"/>
        </w:rPr>
        <w:t xml:space="preserve">A MDD patient </w:t>
      </w:r>
      <w:r>
        <w:rPr>
          <w:sz w:val="22"/>
        </w:rPr>
        <w:t>was</w:t>
      </w:r>
      <w:r w:rsidRPr="003E2E08">
        <w:rPr>
          <w:sz w:val="22"/>
        </w:rPr>
        <w:t xml:space="preserve"> defined as TRD if the patient had received 3 antidepressant regimens, the first medication had to be an antidepressant but the second and the third could be either an antidepressant with or without an augmentation medication. The following figure describes the algorithm to determine treatment failure of A (the first line treatment) based on its duration before drug B is introduced within one MDD episode. Drug A </w:t>
      </w:r>
      <w:r>
        <w:rPr>
          <w:sz w:val="22"/>
        </w:rPr>
        <w:t xml:space="preserve">was </w:t>
      </w:r>
      <w:r w:rsidRPr="003E2E08">
        <w:rPr>
          <w:sz w:val="22"/>
        </w:rPr>
        <w:t xml:space="preserve">considered a failure if B </w:t>
      </w:r>
      <w:r>
        <w:rPr>
          <w:sz w:val="22"/>
        </w:rPr>
        <w:t xml:space="preserve">was </w:t>
      </w:r>
      <w:r w:rsidRPr="003E2E08">
        <w:rPr>
          <w:sz w:val="22"/>
        </w:rPr>
        <w:t xml:space="preserve">introduced between 29 to 180 days or if B </w:t>
      </w:r>
      <w:r>
        <w:rPr>
          <w:sz w:val="22"/>
        </w:rPr>
        <w:t xml:space="preserve">was </w:t>
      </w:r>
      <w:r w:rsidRPr="003E2E08">
        <w:rPr>
          <w:sz w:val="22"/>
        </w:rPr>
        <w:t xml:space="preserve">augmented with A starting on day 15. In other words, the lower limit of the adequate duration </w:t>
      </w:r>
      <w:r>
        <w:rPr>
          <w:sz w:val="22"/>
        </w:rPr>
        <w:t xml:space="preserve">was </w:t>
      </w:r>
      <w:r w:rsidRPr="003E2E08">
        <w:rPr>
          <w:sz w:val="22"/>
        </w:rPr>
        <w:t xml:space="preserve">29 and an upper limit 180 days; the lower limit </w:t>
      </w:r>
      <w:r>
        <w:rPr>
          <w:sz w:val="22"/>
        </w:rPr>
        <w:t xml:space="preserve">was </w:t>
      </w:r>
      <w:r w:rsidRPr="003E2E08">
        <w:rPr>
          <w:sz w:val="22"/>
        </w:rPr>
        <w:t xml:space="preserve">lowered to 15 days if B </w:t>
      </w:r>
      <w:r>
        <w:rPr>
          <w:sz w:val="22"/>
        </w:rPr>
        <w:t xml:space="preserve">was </w:t>
      </w:r>
      <w:r w:rsidRPr="003E2E08">
        <w:rPr>
          <w:sz w:val="22"/>
        </w:rPr>
        <w:t>augmented with A. Similar algorithm applies for the failure of the second line treatment.</w:t>
      </w:r>
      <w:r>
        <w:rPr>
          <w:sz w:val="22"/>
        </w:rPr>
        <w:t xml:space="preserve"> The third AD medication start date was the TRD date. If a patient received ECT or </w:t>
      </w:r>
      <w:proofErr w:type="spellStart"/>
      <w:r>
        <w:rPr>
          <w:sz w:val="22"/>
        </w:rPr>
        <w:t>rTMS</w:t>
      </w:r>
      <w:proofErr w:type="spellEnd"/>
      <w:r>
        <w:rPr>
          <w:sz w:val="22"/>
        </w:rPr>
        <w:t xml:space="preserve"> treatment, that patient was also considered a TRD patient; the TRD date was the earliest date of the third AD medication, ECT or </w:t>
      </w:r>
      <w:proofErr w:type="spellStart"/>
      <w:r>
        <w:rPr>
          <w:sz w:val="22"/>
        </w:rPr>
        <w:t>rTMS</w:t>
      </w:r>
      <w:proofErr w:type="spellEnd"/>
      <w:r>
        <w:rPr>
          <w:sz w:val="22"/>
        </w:rPr>
        <w:t xml:space="preserve"> date. </w:t>
      </w:r>
    </w:p>
    <w:p w14:paraId="588A6BA9" w14:textId="77777777" w:rsidR="00AB32DC" w:rsidRPr="003E2E08" w:rsidRDefault="00AB32DC" w:rsidP="00AB32DC">
      <w:pPr>
        <w:pStyle w:val="BodyText12"/>
      </w:pPr>
    </w:p>
    <w:p w14:paraId="4197EA77" w14:textId="51511719" w:rsidR="00D07681" w:rsidRDefault="00AB32DC" w:rsidP="00AB32DC">
      <w:pPr>
        <w:spacing w:after="200" w:line="480" w:lineRule="auto"/>
        <w:rPr>
          <w:rFonts w:ascii="Times New Roman" w:hAnsi="Times New Roman"/>
          <w:color w:val="000000" w:themeColor="text1"/>
          <w:sz w:val="24"/>
          <w:szCs w:val="24"/>
          <w:lang w:val="en-US"/>
        </w:rPr>
      </w:pPr>
      <w:r w:rsidRPr="003E2E08">
        <w:object w:dxaOrig="7326" w:dyaOrig="5507" w14:anchorId="0C0E8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298.5pt" o:ole="">
            <v:imagedata r:id="rId4" o:title=""/>
          </v:shape>
          <o:OLEObject Type="Embed" ProgID="PowerPoint.Slide.12" ShapeID="_x0000_i1025" DrawAspect="Content" ObjectID="_1614516191" r:id="rId5"/>
        </w:object>
      </w:r>
    </w:p>
    <w:p w14:paraId="4589C64A" w14:textId="77777777" w:rsidR="002C293E" w:rsidRDefault="002C293E"/>
    <w:sectPr w:rsidR="002C2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53"/>
    <w:rsid w:val="002C293E"/>
    <w:rsid w:val="00607160"/>
    <w:rsid w:val="00880D53"/>
    <w:rsid w:val="00AB32DC"/>
    <w:rsid w:val="00D07681"/>
    <w:rsid w:val="00E9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F8B8"/>
  <w15:chartTrackingRefBased/>
  <w15:docId w15:val="{271A5056-966A-4A13-9076-DBD965F0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8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681"/>
    <w:rPr>
      <w:color w:val="0563C1" w:themeColor="hyperlink"/>
      <w:u w:val="single"/>
    </w:rPr>
  </w:style>
  <w:style w:type="paragraph" w:customStyle="1" w:styleId="BodyText12">
    <w:name w:val="Body Text 12"/>
    <w:qFormat/>
    <w:rsid w:val="00AB32DC"/>
    <w:pPr>
      <w:spacing w:after="240" w:line="264" w:lineRule="auto"/>
      <w:jc w:val="both"/>
    </w:pPr>
    <w:rPr>
      <w:rFonts w:ascii="Times New Roman" w:eastAsiaTheme="minorEastAsia"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PowerPoint_Slide1.sld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Pandey, Prabhakar [JRDUS non J&amp;J]</dc:creator>
  <cp:keywords/>
  <dc:description/>
  <cp:lastModifiedBy>SIRO</cp:lastModifiedBy>
  <cp:revision>4</cp:revision>
  <dcterms:created xsi:type="dcterms:W3CDTF">2019-02-05T07:09:00Z</dcterms:created>
  <dcterms:modified xsi:type="dcterms:W3CDTF">2019-03-19T10:26:00Z</dcterms:modified>
</cp:coreProperties>
</file>