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3B8" w:rsidRDefault="00193824" w:rsidP="008E03B8">
      <w:pPr>
        <w:pStyle w:val="Heading2"/>
        <w:spacing w:before="64"/>
        <w:ind w:left="480"/>
      </w:pPr>
      <w:r>
        <w:t>Additional</w:t>
      </w:r>
      <w:r w:rsidR="008E03B8">
        <w:t xml:space="preserve"> </w:t>
      </w:r>
      <w:r>
        <w:t>Material</w:t>
      </w:r>
    </w:p>
    <w:p w:rsidR="008E03B8" w:rsidRDefault="008E03B8" w:rsidP="008E03B8">
      <w:pPr>
        <w:pStyle w:val="BodyText"/>
        <w:spacing w:before="9"/>
        <w:rPr>
          <w:b/>
          <w:sz w:val="20"/>
        </w:rPr>
      </w:pPr>
    </w:p>
    <w:p w:rsidR="008E03B8" w:rsidRDefault="008E03B8" w:rsidP="008E03B8">
      <w:pPr>
        <w:spacing w:before="1"/>
        <w:ind w:left="480"/>
        <w:rPr>
          <w:b/>
          <w:sz w:val="24"/>
        </w:rPr>
      </w:pPr>
      <w:r>
        <w:rPr>
          <w:b/>
          <w:sz w:val="24"/>
        </w:rPr>
        <w:t xml:space="preserve">Table </w:t>
      </w:r>
      <w:r w:rsidR="00193824">
        <w:rPr>
          <w:b/>
          <w:sz w:val="24"/>
        </w:rPr>
        <w:t>S</w:t>
      </w:r>
      <w:r>
        <w:rPr>
          <w:b/>
          <w:sz w:val="24"/>
        </w:rPr>
        <w:t>1. Strains used in this study</w:t>
      </w:r>
    </w:p>
    <w:p w:rsidR="008E03B8" w:rsidRDefault="008E03B8" w:rsidP="008E03B8">
      <w:pPr>
        <w:tabs>
          <w:tab w:val="left" w:pos="1965"/>
          <w:tab w:val="left" w:pos="7862"/>
        </w:tabs>
        <w:spacing w:before="137" w:after="39"/>
        <w:ind w:left="631"/>
        <w:rPr>
          <w:b/>
          <w:i/>
        </w:rPr>
      </w:pPr>
      <w:r>
        <w:rPr>
          <w:b/>
          <w:i/>
          <w:color w:val="2C0027"/>
        </w:rPr>
        <w:t>Strain</w:t>
      </w:r>
      <w:r>
        <w:rPr>
          <w:b/>
          <w:i/>
          <w:color w:val="2C0027"/>
          <w:spacing w:val="-1"/>
        </w:rPr>
        <w:t xml:space="preserve"> </w:t>
      </w:r>
      <w:r>
        <w:rPr>
          <w:b/>
          <w:i/>
          <w:color w:val="2C0027"/>
        </w:rPr>
        <w:t>name</w:t>
      </w:r>
      <w:r>
        <w:rPr>
          <w:b/>
          <w:i/>
          <w:color w:val="2C0027"/>
        </w:rPr>
        <w:tab/>
      </w:r>
      <w:r>
        <w:rPr>
          <w:b/>
          <w:i/>
        </w:rPr>
        <w:t>Relevant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characteristic</w:t>
      </w:r>
      <w:r>
        <w:rPr>
          <w:b/>
          <w:i/>
        </w:rPr>
        <w:tab/>
        <w:t>Source</w:t>
      </w:r>
    </w:p>
    <w:tbl>
      <w:tblPr>
        <w:tblW w:w="0" w:type="auto"/>
        <w:tblInd w:w="48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78"/>
        <w:gridCol w:w="5870"/>
        <w:gridCol w:w="1502"/>
      </w:tblGrid>
      <w:tr w:rsidR="008E03B8" w:rsidTr="00CE15D2">
        <w:trPr>
          <w:trHeight w:val="581"/>
        </w:trPr>
        <w:tc>
          <w:tcPr>
            <w:tcW w:w="1378" w:type="dxa"/>
            <w:tcBorders>
              <w:top w:val="single" w:sz="4" w:space="0" w:color="7E7E7E"/>
              <w:right w:val="single" w:sz="4" w:space="0" w:color="7E7E7E"/>
            </w:tcBorders>
          </w:tcPr>
          <w:p w:rsidR="008E03B8" w:rsidRDefault="008E03B8" w:rsidP="00CE15D2">
            <w:pPr>
              <w:pStyle w:val="TableParagraph"/>
              <w:spacing w:line="253" w:lineRule="exact"/>
              <w:ind w:left="0" w:right="96"/>
              <w:jc w:val="right"/>
              <w:rPr>
                <w:i/>
              </w:rPr>
            </w:pPr>
            <w:r>
              <w:rPr>
                <w:i/>
                <w:color w:val="2C0027"/>
                <w:w w:val="95"/>
              </w:rPr>
              <w:t>AN2</w:t>
            </w:r>
          </w:p>
        </w:tc>
        <w:tc>
          <w:tcPr>
            <w:tcW w:w="5870" w:type="dxa"/>
            <w:tcBorders>
              <w:top w:val="single" w:sz="4" w:space="0" w:color="7E7E7E"/>
              <w:left w:val="single" w:sz="4" w:space="0" w:color="7E7E7E"/>
            </w:tcBorders>
            <w:shd w:val="clear" w:color="auto" w:fill="F1F1F1"/>
          </w:tcPr>
          <w:p w:rsidR="008E03B8" w:rsidRDefault="008E03B8" w:rsidP="00CE15D2">
            <w:pPr>
              <w:pStyle w:val="TableParagraph"/>
              <w:spacing w:line="253" w:lineRule="exact"/>
              <w:rPr>
                <w:i/>
              </w:rPr>
            </w:pPr>
            <w:r>
              <w:rPr>
                <w:i/>
              </w:rPr>
              <w:t>B. subtilis 168 ( ΔspoIIAc)</w:t>
            </w:r>
          </w:p>
        </w:tc>
        <w:tc>
          <w:tcPr>
            <w:tcW w:w="1502" w:type="dxa"/>
            <w:tcBorders>
              <w:top w:val="single" w:sz="4" w:space="0" w:color="7E7E7E"/>
            </w:tcBorders>
            <w:shd w:val="clear" w:color="auto" w:fill="F1F1F1"/>
          </w:tcPr>
          <w:p w:rsidR="008E03B8" w:rsidRDefault="008E03B8" w:rsidP="00CE15D2">
            <w:pPr>
              <w:pStyle w:val="TableParagraph"/>
              <w:spacing w:line="253" w:lineRule="exact"/>
              <w:ind w:left="139"/>
            </w:pPr>
            <w:r>
              <w:t>Novozymes</w:t>
            </w:r>
          </w:p>
          <w:p w:rsidR="008E03B8" w:rsidRDefault="008E03B8" w:rsidP="00CE15D2">
            <w:pPr>
              <w:pStyle w:val="TableParagraph"/>
              <w:spacing w:before="38"/>
              <w:ind w:left="139"/>
            </w:pPr>
            <w:r>
              <w:t>internal</w:t>
            </w:r>
          </w:p>
        </w:tc>
      </w:tr>
      <w:tr w:rsidR="008E03B8" w:rsidTr="00CE15D2">
        <w:trPr>
          <w:trHeight w:val="582"/>
        </w:trPr>
        <w:tc>
          <w:tcPr>
            <w:tcW w:w="1378" w:type="dxa"/>
            <w:tcBorders>
              <w:right w:val="single" w:sz="4" w:space="0" w:color="7E7E7E"/>
            </w:tcBorders>
          </w:tcPr>
          <w:p w:rsidR="008E03B8" w:rsidRDefault="008E03B8" w:rsidP="00CE15D2">
            <w:pPr>
              <w:pStyle w:val="TableParagraph"/>
              <w:ind w:left="0" w:right="95"/>
              <w:jc w:val="right"/>
              <w:rPr>
                <w:i/>
              </w:rPr>
            </w:pPr>
            <w:r>
              <w:rPr>
                <w:i/>
                <w:color w:val="2C0027"/>
              </w:rPr>
              <w:t>BS0675</w:t>
            </w:r>
          </w:p>
        </w:tc>
        <w:tc>
          <w:tcPr>
            <w:tcW w:w="5870" w:type="dxa"/>
            <w:tcBorders>
              <w:left w:val="single" w:sz="4" w:space="0" w:color="7E7E7E"/>
            </w:tcBorders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i/>
              </w:rPr>
              <w:t>B. amyloliquefaciens</w:t>
            </w:r>
          </w:p>
        </w:tc>
        <w:tc>
          <w:tcPr>
            <w:tcW w:w="1502" w:type="dxa"/>
          </w:tcPr>
          <w:p w:rsidR="008E03B8" w:rsidRDefault="008E03B8" w:rsidP="00CE15D2">
            <w:pPr>
              <w:pStyle w:val="TableParagraph"/>
              <w:ind w:left="139"/>
            </w:pPr>
            <w:r>
              <w:t>Novozymes</w:t>
            </w:r>
          </w:p>
          <w:p w:rsidR="008E03B8" w:rsidRDefault="008E03B8" w:rsidP="00CE15D2">
            <w:pPr>
              <w:pStyle w:val="TableParagraph"/>
              <w:spacing w:before="37"/>
              <w:ind w:left="139"/>
            </w:pPr>
            <w:r>
              <w:t>internal</w:t>
            </w:r>
          </w:p>
        </w:tc>
      </w:tr>
      <w:tr w:rsidR="008E03B8" w:rsidTr="00CE15D2">
        <w:trPr>
          <w:trHeight w:val="581"/>
        </w:trPr>
        <w:tc>
          <w:tcPr>
            <w:tcW w:w="1378" w:type="dxa"/>
            <w:tcBorders>
              <w:right w:val="single" w:sz="4" w:space="0" w:color="7E7E7E"/>
            </w:tcBorders>
          </w:tcPr>
          <w:p w:rsidR="008E03B8" w:rsidRDefault="008E03B8" w:rsidP="00CE15D2">
            <w:pPr>
              <w:pStyle w:val="TableParagraph"/>
              <w:ind w:left="0" w:right="95"/>
              <w:jc w:val="right"/>
              <w:rPr>
                <w:i/>
              </w:rPr>
            </w:pPr>
            <w:r>
              <w:rPr>
                <w:i/>
                <w:color w:val="2C0027"/>
              </w:rPr>
              <w:t>BS0861</w:t>
            </w:r>
          </w:p>
        </w:tc>
        <w:tc>
          <w:tcPr>
            <w:tcW w:w="5870" w:type="dxa"/>
            <w:tcBorders>
              <w:left w:val="single" w:sz="4" w:space="0" w:color="7E7E7E"/>
            </w:tcBorders>
            <w:shd w:val="clear" w:color="auto" w:fill="F1F1F1"/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i/>
              </w:rPr>
              <w:t>G. stearothermophilus</w:t>
            </w:r>
          </w:p>
        </w:tc>
        <w:tc>
          <w:tcPr>
            <w:tcW w:w="1502" w:type="dxa"/>
            <w:shd w:val="clear" w:color="auto" w:fill="F1F1F1"/>
          </w:tcPr>
          <w:p w:rsidR="008E03B8" w:rsidRDefault="008E03B8" w:rsidP="00CE15D2">
            <w:pPr>
              <w:pStyle w:val="TableParagraph"/>
              <w:ind w:left="139"/>
            </w:pPr>
            <w:r>
              <w:t>Novozymes</w:t>
            </w:r>
          </w:p>
          <w:p w:rsidR="008E03B8" w:rsidRDefault="008E03B8" w:rsidP="00CE15D2">
            <w:pPr>
              <w:pStyle w:val="TableParagraph"/>
              <w:spacing w:before="37"/>
              <w:ind w:left="139"/>
            </w:pPr>
            <w:r>
              <w:t>internal</w:t>
            </w:r>
          </w:p>
        </w:tc>
      </w:tr>
      <w:tr w:rsidR="008E03B8" w:rsidTr="00CE15D2">
        <w:trPr>
          <w:trHeight w:val="582"/>
        </w:trPr>
        <w:tc>
          <w:tcPr>
            <w:tcW w:w="1378" w:type="dxa"/>
            <w:tcBorders>
              <w:right w:val="single" w:sz="4" w:space="0" w:color="7E7E7E"/>
            </w:tcBorders>
          </w:tcPr>
          <w:p w:rsidR="008E03B8" w:rsidRDefault="008E03B8" w:rsidP="00CE15D2">
            <w:pPr>
              <w:pStyle w:val="TableParagraph"/>
              <w:ind w:left="0" w:right="95"/>
              <w:jc w:val="right"/>
              <w:rPr>
                <w:i/>
              </w:rPr>
            </w:pPr>
            <w:r>
              <w:rPr>
                <w:i/>
                <w:color w:val="2C0027"/>
                <w:w w:val="95"/>
              </w:rPr>
              <w:t>04JZM</w:t>
            </w:r>
          </w:p>
        </w:tc>
        <w:tc>
          <w:tcPr>
            <w:tcW w:w="5870" w:type="dxa"/>
            <w:tcBorders>
              <w:left w:val="single" w:sz="4" w:space="0" w:color="7E7E7E"/>
            </w:tcBorders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i/>
              </w:rPr>
              <w:t>B. licheniformis</w:t>
            </w:r>
          </w:p>
        </w:tc>
        <w:tc>
          <w:tcPr>
            <w:tcW w:w="1502" w:type="dxa"/>
          </w:tcPr>
          <w:p w:rsidR="008E03B8" w:rsidRDefault="008E03B8" w:rsidP="00CE15D2">
            <w:pPr>
              <w:pStyle w:val="TableParagraph"/>
              <w:ind w:left="139"/>
            </w:pPr>
            <w:r>
              <w:t>Novozymes</w:t>
            </w:r>
          </w:p>
          <w:p w:rsidR="008E03B8" w:rsidRDefault="008E03B8" w:rsidP="00CE15D2">
            <w:pPr>
              <w:pStyle w:val="TableParagraph"/>
              <w:spacing w:before="37"/>
              <w:ind w:left="139"/>
            </w:pPr>
            <w:r>
              <w:t>internal</w:t>
            </w:r>
          </w:p>
        </w:tc>
      </w:tr>
      <w:tr w:rsidR="008E03B8" w:rsidTr="00CE15D2">
        <w:trPr>
          <w:trHeight w:val="580"/>
        </w:trPr>
        <w:tc>
          <w:tcPr>
            <w:tcW w:w="1378" w:type="dxa"/>
            <w:tcBorders>
              <w:right w:val="single" w:sz="4" w:space="0" w:color="7E7E7E"/>
            </w:tcBorders>
          </w:tcPr>
          <w:p w:rsidR="008E03B8" w:rsidRDefault="008E03B8" w:rsidP="00CE15D2">
            <w:pPr>
              <w:pStyle w:val="TableParagraph"/>
              <w:ind w:left="0" w:right="95"/>
              <w:jc w:val="right"/>
              <w:rPr>
                <w:i/>
              </w:rPr>
            </w:pPr>
            <w:r>
              <w:rPr>
                <w:i/>
                <w:color w:val="2C0027"/>
                <w:w w:val="95"/>
              </w:rPr>
              <w:t>SJ36A</w:t>
            </w:r>
          </w:p>
        </w:tc>
        <w:tc>
          <w:tcPr>
            <w:tcW w:w="5870" w:type="dxa"/>
            <w:tcBorders>
              <w:left w:val="single" w:sz="4" w:space="0" w:color="7E7E7E"/>
            </w:tcBorders>
            <w:shd w:val="clear" w:color="auto" w:fill="F1F1F1"/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i/>
              </w:rPr>
              <w:t>Bacillus sonorensis</w:t>
            </w:r>
          </w:p>
        </w:tc>
        <w:tc>
          <w:tcPr>
            <w:tcW w:w="1502" w:type="dxa"/>
            <w:shd w:val="clear" w:color="auto" w:fill="F1F1F1"/>
          </w:tcPr>
          <w:p w:rsidR="008E03B8" w:rsidRDefault="008E03B8" w:rsidP="00CE15D2">
            <w:pPr>
              <w:pStyle w:val="TableParagraph"/>
              <w:ind w:left="139"/>
            </w:pPr>
            <w:r>
              <w:t>Novozymes</w:t>
            </w:r>
          </w:p>
          <w:p w:rsidR="008E03B8" w:rsidRDefault="008E03B8" w:rsidP="00CE15D2">
            <w:pPr>
              <w:pStyle w:val="TableParagraph"/>
              <w:spacing w:before="37"/>
              <w:ind w:left="139"/>
            </w:pPr>
            <w:r>
              <w:t>internal</w:t>
            </w:r>
          </w:p>
        </w:tc>
      </w:tr>
      <w:tr w:rsidR="008E03B8" w:rsidTr="00CE15D2">
        <w:trPr>
          <w:trHeight w:val="291"/>
        </w:trPr>
        <w:tc>
          <w:tcPr>
            <w:tcW w:w="1378" w:type="dxa"/>
            <w:vMerge w:val="restart"/>
            <w:tcBorders>
              <w:right w:val="single" w:sz="4" w:space="0" w:color="7E7E7E"/>
            </w:tcBorders>
          </w:tcPr>
          <w:p w:rsidR="008E03B8" w:rsidRDefault="008E03B8" w:rsidP="00CE15D2">
            <w:pPr>
              <w:pStyle w:val="TableParagraph"/>
              <w:spacing w:line="276" w:lineRule="auto"/>
              <w:ind w:left="651" w:right="95" w:firstLine="219"/>
              <w:jc w:val="both"/>
              <w:rPr>
                <w:i/>
              </w:rPr>
            </w:pPr>
            <w:r>
              <w:rPr>
                <w:i/>
                <w:color w:val="2C0027"/>
              </w:rPr>
              <w:t xml:space="preserve">AQ1 AQ76 AQ77 AQ84 AQ587 AQ575 AQ34 AQ83 AQ126 AQ82 AQ131 AQ588 AQ567 AQ91 AQ108 AQ97 AQ99 AQ115 AQ610 </w:t>
            </w:r>
            <w:r>
              <w:rPr>
                <w:i/>
              </w:rPr>
              <w:t xml:space="preserve">AQ570 </w:t>
            </w:r>
            <w:r>
              <w:rPr>
                <w:i/>
                <w:color w:val="2C0027"/>
              </w:rPr>
              <w:t>AQ92 AQ109 AQ98 AQ113 AQ100 AQ590 AQ572 AQ95 AQ694 AQ640 AQ645 AQ651</w:t>
            </w:r>
          </w:p>
          <w:p w:rsidR="008E03B8" w:rsidRDefault="008E03B8" w:rsidP="00CE15D2">
            <w:pPr>
              <w:pStyle w:val="TableParagraph"/>
              <w:spacing w:before="1"/>
              <w:ind w:left="651"/>
              <w:rPr>
                <w:i/>
              </w:rPr>
            </w:pPr>
            <w:r>
              <w:rPr>
                <w:i/>
                <w:color w:val="2C0027"/>
              </w:rPr>
              <w:t>AQ592</w:t>
            </w:r>
          </w:p>
        </w:tc>
        <w:tc>
          <w:tcPr>
            <w:tcW w:w="5870" w:type="dxa"/>
            <w:tcBorders>
              <w:left w:val="single" w:sz="4" w:space="0" w:color="7E7E7E"/>
            </w:tcBorders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>AN2 with integration of</w:t>
            </w:r>
            <w:r>
              <w:rPr>
                <w:color w:val="2C0027"/>
                <w:spacing w:val="52"/>
              </w:rPr>
              <w:t xml:space="preserve"> </w:t>
            </w:r>
            <w:r>
              <w:rPr>
                <w:i/>
                <w:color w:val="2C0027"/>
              </w:rPr>
              <w:t>amy::PconsSD-amyQ-cat</w:t>
            </w:r>
          </w:p>
        </w:tc>
        <w:tc>
          <w:tcPr>
            <w:tcW w:w="1502" w:type="dxa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0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  <w:shd w:val="clear" w:color="auto" w:fill="F1F1F1"/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AN2 with integration of </w:t>
            </w:r>
            <w:r>
              <w:rPr>
                <w:i/>
                <w:color w:val="2C0027"/>
              </w:rPr>
              <w:t>amy::PconsSD-amyS-cat</w:t>
            </w:r>
          </w:p>
        </w:tc>
        <w:tc>
          <w:tcPr>
            <w:tcW w:w="1502" w:type="dxa"/>
            <w:shd w:val="clear" w:color="auto" w:fill="F1F1F1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1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AN2 with integration of </w:t>
            </w:r>
            <w:r>
              <w:rPr>
                <w:i/>
                <w:color w:val="2C0027"/>
              </w:rPr>
              <w:t>amy::PconsSD-amyL-cat</w:t>
            </w:r>
          </w:p>
        </w:tc>
        <w:tc>
          <w:tcPr>
            <w:tcW w:w="1502" w:type="dxa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0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  <w:shd w:val="clear" w:color="auto" w:fill="F1F1F1"/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AN2 with integration of </w:t>
            </w:r>
            <w:r>
              <w:rPr>
                <w:i/>
                <w:color w:val="2C0027"/>
              </w:rPr>
              <w:t>amy::PconsSD-amyE-cat</w:t>
            </w:r>
          </w:p>
        </w:tc>
        <w:tc>
          <w:tcPr>
            <w:tcW w:w="1502" w:type="dxa"/>
            <w:shd w:val="clear" w:color="auto" w:fill="F1F1F1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1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AN2 with integration of </w:t>
            </w:r>
            <w:r>
              <w:rPr>
                <w:i/>
                <w:color w:val="2C0027"/>
              </w:rPr>
              <w:t>amy::PconsSD-NSP9.1 amy-cat</w:t>
            </w:r>
          </w:p>
        </w:tc>
        <w:tc>
          <w:tcPr>
            <w:tcW w:w="1502" w:type="dxa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0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  <w:shd w:val="clear" w:color="auto" w:fill="F1F1F1"/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AN2 with integration of </w:t>
            </w:r>
            <w:r>
              <w:rPr>
                <w:i/>
                <w:color w:val="2C0027"/>
              </w:rPr>
              <w:t>amy::PconsSD-B. sonorensis amy-cat</w:t>
            </w:r>
          </w:p>
        </w:tc>
        <w:tc>
          <w:tcPr>
            <w:tcW w:w="1502" w:type="dxa"/>
            <w:shd w:val="clear" w:color="auto" w:fill="F1F1F1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1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</w:tcPr>
          <w:p w:rsidR="008E03B8" w:rsidRDefault="008E03B8" w:rsidP="00CE15D2">
            <w:pPr>
              <w:pStyle w:val="TableParagraph"/>
            </w:pPr>
            <w:r>
              <w:rPr>
                <w:color w:val="2C0027"/>
              </w:rPr>
              <w:t xml:space="preserve">AN2 with integration of </w:t>
            </w:r>
            <w:r>
              <w:rPr>
                <w:i/>
                <w:color w:val="2C0027"/>
              </w:rPr>
              <w:t>pel::erm-PconsSD-</w:t>
            </w:r>
            <w:r>
              <w:rPr>
                <w:color w:val="2C0027"/>
              </w:rPr>
              <w:t>BsubPrsA</w:t>
            </w:r>
          </w:p>
        </w:tc>
        <w:tc>
          <w:tcPr>
            <w:tcW w:w="1502" w:type="dxa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0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  <w:shd w:val="clear" w:color="auto" w:fill="F1F1F1"/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AQ34 with integration of </w:t>
            </w:r>
            <w:r>
              <w:rPr>
                <w:i/>
                <w:color w:val="2C0027"/>
              </w:rPr>
              <w:t>amy::PconsSD-amyE-cat</w:t>
            </w:r>
          </w:p>
        </w:tc>
        <w:tc>
          <w:tcPr>
            <w:tcW w:w="1502" w:type="dxa"/>
            <w:shd w:val="clear" w:color="auto" w:fill="F1F1F1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0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AQ34 with integration of </w:t>
            </w:r>
            <w:r>
              <w:rPr>
                <w:i/>
                <w:color w:val="2C0027"/>
              </w:rPr>
              <w:t>amy::PconsSD-amyL-cat</w:t>
            </w:r>
          </w:p>
        </w:tc>
        <w:tc>
          <w:tcPr>
            <w:tcW w:w="1502" w:type="dxa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1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  <w:shd w:val="clear" w:color="auto" w:fill="F1F1F1"/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AQ34 with integration of </w:t>
            </w:r>
            <w:r>
              <w:rPr>
                <w:i/>
                <w:color w:val="2C0027"/>
              </w:rPr>
              <w:t>amy::PconsSD-amyS-cat</w:t>
            </w:r>
          </w:p>
        </w:tc>
        <w:tc>
          <w:tcPr>
            <w:tcW w:w="1502" w:type="dxa"/>
            <w:shd w:val="clear" w:color="auto" w:fill="F1F1F1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0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AQ34 with integration of </w:t>
            </w:r>
            <w:r>
              <w:rPr>
                <w:i/>
                <w:color w:val="2C0027"/>
              </w:rPr>
              <w:t>amy::PconsSD-amyQ-cat</w:t>
            </w:r>
          </w:p>
        </w:tc>
        <w:tc>
          <w:tcPr>
            <w:tcW w:w="1502" w:type="dxa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1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  <w:shd w:val="clear" w:color="auto" w:fill="F1F1F1"/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AQ34 with integration of </w:t>
            </w:r>
            <w:r>
              <w:rPr>
                <w:i/>
                <w:color w:val="2C0027"/>
              </w:rPr>
              <w:t>amy::PconsSD-NSP9.1 amy-cat</w:t>
            </w:r>
          </w:p>
        </w:tc>
        <w:tc>
          <w:tcPr>
            <w:tcW w:w="1502" w:type="dxa"/>
            <w:shd w:val="clear" w:color="auto" w:fill="F1F1F1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0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AQ34 with integration of </w:t>
            </w:r>
            <w:r>
              <w:rPr>
                <w:i/>
                <w:color w:val="2C0027"/>
              </w:rPr>
              <w:t>amy::PconsSD-B. sonorensis amy-cat</w:t>
            </w:r>
          </w:p>
        </w:tc>
        <w:tc>
          <w:tcPr>
            <w:tcW w:w="1502" w:type="dxa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1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  <w:shd w:val="clear" w:color="auto" w:fill="F1F1F1"/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AN2 with integration of </w:t>
            </w:r>
            <w:r>
              <w:rPr>
                <w:i/>
                <w:color w:val="2C0027"/>
              </w:rPr>
              <w:t>pel::erm-PconsSD- prsA</w:t>
            </w:r>
            <w:r>
              <w:rPr>
                <w:i/>
                <w:color w:val="2C0027"/>
                <w:vertAlign w:val="superscript"/>
              </w:rPr>
              <w:t>Bl</w:t>
            </w:r>
          </w:p>
        </w:tc>
        <w:tc>
          <w:tcPr>
            <w:tcW w:w="1502" w:type="dxa"/>
            <w:shd w:val="clear" w:color="auto" w:fill="F1F1F1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0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AQ91 with integration of </w:t>
            </w:r>
            <w:r>
              <w:rPr>
                <w:i/>
                <w:color w:val="2C0027"/>
              </w:rPr>
              <w:t>amy::PconsSD-amyE-cat</w:t>
            </w:r>
          </w:p>
        </w:tc>
        <w:tc>
          <w:tcPr>
            <w:tcW w:w="1502" w:type="dxa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1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  <w:shd w:val="clear" w:color="auto" w:fill="F1F1F1"/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AQ91 with integration of </w:t>
            </w:r>
            <w:r>
              <w:rPr>
                <w:i/>
                <w:color w:val="2C0027"/>
              </w:rPr>
              <w:t>amy::PconsSD-amyL-cat</w:t>
            </w:r>
          </w:p>
        </w:tc>
        <w:tc>
          <w:tcPr>
            <w:tcW w:w="1502" w:type="dxa"/>
            <w:shd w:val="clear" w:color="auto" w:fill="F1F1F1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0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AQ91 with integration of </w:t>
            </w:r>
            <w:r>
              <w:rPr>
                <w:i/>
                <w:color w:val="2C0027"/>
              </w:rPr>
              <w:t>amy::PconsSD-amyS-cat</w:t>
            </w:r>
          </w:p>
        </w:tc>
        <w:tc>
          <w:tcPr>
            <w:tcW w:w="1502" w:type="dxa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0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  <w:shd w:val="clear" w:color="auto" w:fill="F1F1F1"/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AQ91 with integration of </w:t>
            </w:r>
            <w:r>
              <w:rPr>
                <w:i/>
                <w:color w:val="2C0027"/>
              </w:rPr>
              <w:t>amy::PconsSD-amyQ-cat</w:t>
            </w:r>
          </w:p>
        </w:tc>
        <w:tc>
          <w:tcPr>
            <w:tcW w:w="1502" w:type="dxa"/>
            <w:shd w:val="clear" w:color="auto" w:fill="F1F1F1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1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AQ91 with integration of </w:t>
            </w:r>
            <w:r>
              <w:rPr>
                <w:i/>
                <w:color w:val="2C0027"/>
              </w:rPr>
              <w:t>amy::PconsSD-NSP9.1 amy-cat</w:t>
            </w:r>
          </w:p>
        </w:tc>
        <w:tc>
          <w:tcPr>
            <w:tcW w:w="1502" w:type="dxa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0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  <w:shd w:val="clear" w:color="auto" w:fill="F1F1F1"/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t xml:space="preserve">AQ91 with integration of </w:t>
            </w:r>
            <w:r>
              <w:rPr>
                <w:i/>
              </w:rPr>
              <w:t>amy::PconsSD-B. sonorensis amy-cat</w:t>
            </w:r>
          </w:p>
        </w:tc>
        <w:tc>
          <w:tcPr>
            <w:tcW w:w="1502" w:type="dxa"/>
            <w:shd w:val="clear" w:color="auto" w:fill="F1F1F1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1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AN2 with integration of </w:t>
            </w:r>
            <w:r>
              <w:rPr>
                <w:i/>
                <w:color w:val="2C0027"/>
              </w:rPr>
              <w:t>pel::erm-PconsSD- prsA</w:t>
            </w:r>
            <w:r>
              <w:rPr>
                <w:i/>
                <w:color w:val="2C0027"/>
                <w:vertAlign w:val="superscript"/>
              </w:rPr>
              <w:t>Ba</w:t>
            </w:r>
          </w:p>
        </w:tc>
        <w:tc>
          <w:tcPr>
            <w:tcW w:w="1502" w:type="dxa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0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  <w:shd w:val="clear" w:color="auto" w:fill="F1F1F1"/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AQ92 with integration of </w:t>
            </w:r>
            <w:r>
              <w:rPr>
                <w:i/>
                <w:color w:val="2C0027"/>
              </w:rPr>
              <w:t>amy::PconsSD-amyE-cat</w:t>
            </w:r>
          </w:p>
        </w:tc>
        <w:tc>
          <w:tcPr>
            <w:tcW w:w="1502" w:type="dxa"/>
            <w:shd w:val="clear" w:color="auto" w:fill="F1F1F1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1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AQ92 with integration of </w:t>
            </w:r>
            <w:r>
              <w:rPr>
                <w:i/>
                <w:color w:val="2C0027"/>
              </w:rPr>
              <w:t>amy::PconsSD-amyL-cat</w:t>
            </w:r>
          </w:p>
        </w:tc>
        <w:tc>
          <w:tcPr>
            <w:tcW w:w="1502" w:type="dxa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0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  <w:shd w:val="clear" w:color="auto" w:fill="F1F1F1"/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AQ92 with integration of </w:t>
            </w:r>
            <w:r>
              <w:rPr>
                <w:i/>
                <w:color w:val="2C0027"/>
              </w:rPr>
              <w:t>amy::PconsSD-amyS-cat</w:t>
            </w:r>
          </w:p>
        </w:tc>
        <w:tc>
          <w:tcPr>
            <w:tcW w:w="1502" w:type="dxa"/>
            <w:shd w:val="clear" w:color="auto" w:fill="F1F1F1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0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AQ92 with integration of </w:t>
            </w:r>
            <w:r>
              <w:rPr>
                <w:i/>
                <w:color w:val="2C0027"/>
              </w:rPr>
              <w:t>amy::PconsSD-amyQ-cat</w:t>
            </w:r>
          </w:p>
        </w:tc>
        <w:tc>
          <w:tcPr>
            <w:tcW w:w="1502" w:type="dxa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1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  <w:shd w:val="clear" w:color="auto" w:fill="F1F1F1"/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AQ92 with integration of </w:t>
            </w:r>
            <w:r>
              <w:rPr>
                <w:i/>
                <w:color w:val="2C0027"/>
              </w:rPr>
              <w:t>amy::PconsSD-NSP9.1 amy-cat</w:t>
            </w:r>
          </w:p>
        </w:tc>
        <w:tc>
          <w:tcPr>
            <w:tcW w:w="1502" w:type="dxa"/>
            <w:shd w:val="clear" w:color="auto" w:fill="F1F1F1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0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AQ92 with integration of </w:t>
            </w:r>
            <w:r>
              <w:rPr>
                <w:i/>
                <w:color w:val="2C0027"/>
              </w:rPr>
              <w:t>amy::PconsSD-B. sonorensis amy-cat</w:t>
            </w:r>
          </w:p>
        </w:tc>
        <w:tc>
          <w:tcPr>
            <w:tcW w:w="1502" w:type="dxa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1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  <w:shd w:val="clear" w:color="auto" w:fill="F1F1F1"/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AN2 with integration of </w:t>
            </w:r>
            <w:r>
              <w:rPr>
                <w:i/>
                <w:color w:val="2C0027"/>
              </w:rPr>
              <w:t>pel::erm-PconsSD- prsA</w:t>
            </w:r>
            <w:r>
              <w:rPr>
                <w:i/>
                <w:color w:val="2C0027"/>
                <w:vertAlign w:val="superscript"/>
              </w:rPr>
              <w:t>Gs</w:t>
            </w:r>
          </w:p>
        </w:tc>
        <w:tc>
          <w:tcPr>
            <w:tcW w:w="1502" w:type="dxa"/>
            <w:shd w:val="clear" w:color="auto" w:fill="F1F1F1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0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AQ95 with integration of </w:t>
            </w:r>
            <w:r>
              <w:rPr>
                <w:i/>
                <w:color w:val="2C0027"/>
              </w:rPr>
              <w:t>amy::PconsSD-amyE-cat</w:t>
            </w:r>
          </w:p>
        </w:tc>
        <w:tc>
          <w:tcPr>
            <w:tcW w:w="1502" w:type="dxa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1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  <w:shd w:val="clear" w:color="auto" w:fill="F1F1F1"/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AQ95 with integration of </w:t>
            </w:r>
            <w:r>
              <w:rPr>
                <w:i/>
                <w:color w:val="2C0027"/>
              </w:rPr>
              <w:t>amy::PconsSD-amyL-cat</w:t>
            </w:r>
          </w:p>
        </w:tc>
        <w:tc>
          <w:tcPr>
            <w:tcW w:w="1502" w:type="dxa"/>
            <w:shd w:val="clear" w:color="auto" w:fill="F1F1F1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0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AQ95 with integration of </w:t>
            </w:r>
            <w:r>
              <w:rPr>
                <w:i/>
                <w:color w:val="2C0027"/>
              </w:rPr>
              <w:t>amy::PconsSD-amyS-cat</w:t>
            </w:r>
          </w:p>
        </w:tc>
        <w:tc>
          <w:tcPr>
            <w:tcW w:w="1502" w:type="dxa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1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  <w:shd w:val="clear" w:color="auto" w:fill="F1F1F1"/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AQ95 with integration of </w:t>
            </w:r>
            <w:r>
              <w:rPr>
                <w:i/>
                <w:color w:val="2C0027"/>
              </w:rPr>
              <w:t>amy::PconsSD-amyQ-cat</w:t>
            </w:r>
          </w:p>
        </w:tc>
        <w:tc>
          <w:tcPr>
            <w:tcW w:w="1502" w:type="dxa"/>
            <w:shd w:val="clear" w:color="auto" w:fill="F1F1F1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  <w:tr w:rsidR="008E03B8" w:rsidTr="00CE15D2">
        <w:trPr>
          <w:trHeight w:val="290"/>
        </w:trPr>
        <w:tc>
          <w:tcPr>
            <w:tcW w:w="1378" w:type="dxa"/>
            <w:vMerge/>
            <w:tcBorders>
              <w:top w:val="nil"/>
              <w:right w:val="single" w:sz="4" w:space="0" w:color="7E7E7E"/>
            </w:tcBorders>
          </w:tcPr>
          <w:p w:rsidR="008E03B8" w:rsidRDefault="008E03B8" w:rsidP="00CE15D2">
            <w:pPr>
              <w:rPr>
                <w:sz w:val="2"/>
                <w:szCs w:val="2"/>
              </w:rPr>
            </w:pPr>
          </w:p>
        </w:tc>
        <w:tc>
          <w:tcPr>
            <w:tcW w:w="5870" w:type="dxa"/>
            <w:tcBorders>
              <w:left w:val="single" w:sz="4" w:space="0" w:color="7E7E7E"/>
            </w:tcBorders>
          </w:tcPr>
          <w:p w:rsidR="008E03B8" w:rsidRDefault="008E03B8" w:rsidP="00CE15D2">
            <w:pPr>
              <w:pStyle w:val="TableParagraph"/>
              <w:rPr>
                <w:i/>
              </w:rPr>
            </w:pPr>
            <w:r>
              <w:rPr>
                <w:color w:val="2C0027"/>
              </w:rPr>
              <w:t xml:space="preserve">AQ95 with integration of </w:t>
            </w:r>
            <w:r>
              <w:rPr>
                <w:i/>
                <w:color w:val="2C0027"/>
              </w:rPr>
              <w:t>amy::PconsSD-NSP9.1 amy-cat</w:t>
            </w:r>
          </w:p>
        </w:tc>
        <w:tc>
          <w:tcPr>
            <w:tcW w:w="1502" w:type="dxa"/>
          </w:tcPr>
          <w:p w:rsidR="008E03B8" w:rsidRDefault="008E03B8" w:rsidP="00CE15D2">
            <w:pPr>
              <w:pStyle w:val="TableParagraph"/>
              <w:ind w:left="139"/>
            </w:pPr>
            <w:r>
              <w:rPr>
                <w:color w:val="2C0027"/>
              </w:rPr>
              <w:t>This work</w:t>
            </w:r>
          </w:p>
        </w:tc>
      </w:tr>
    </w:tbl>
    <w:p w:rsidR="008E03B8" w:rsidRDefault="008E03B8" w:rsidP="008E03B8">
      <w:pPr>
        <w:sectPr w:rsidR="008E03B8">
          <w:pgSz w:w="11910" w:h="16840"/>
          <w:pgMar w:top="1380" w:right="0" w:bottom="1060" w:left="1320" w:header="0" w:footer="873" w:gutter="0"/>
          <w:cols w:space="720"/>
        </w:sectPr>
      </w:pPr>
    </w:p>
    <w:p w:rsidR="008E03B8" w:rsidRDefault="00B66364" w:rsidP="008E03B8">
      <w:pPr>
        <w:spacing w:before="80" w:line="276" w:lineRule="auto"/>
        <w:ind w:left="766" w:right="9191"/>
        <w:jc w:val="both"/>
        <w:rPr>
          <w:i/>
        </w:rPr>
      </w:pPr>
      <w:r w:rsidRPr="00B66364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140.65pt;margin-top:4pt;width:368.8pt;height:392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869"/>
                    <w:gridCol w:w="1500"/>
                  </w:tblGrid>
                  <w:tr w:rsidR="008E03B8">
                    <w:trPr>
                      <w:trHeight w:val="290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rPr>
                            <w:color w:val="2C0027"/>
                          </w:rPr>
                          <w:t xml:space="preserve">AQ95 with integration of </w:t>
                        </w:r>
                        <w:r>
                          <w:rPr>
                            <w:i/>
                            <w:color w:val="2C0027"/>
                          </w:rPr>
                          <w:t>amy::PconsSD-B. sonorensis amy-cat</w:t>
                        </w:r>
                      </w:p>
                    </w:tc>
                    <w:tc>
                      <w:tcPr>
                        <w:tcW w:w="1500" w:type="dxa"/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rPr>
                            <w:color w:val="2C0027"/>
                          </w:rPr>
                          <w:t>This work</w:t>
                        </w:r>
                      </w:p>
                    </w:tc>
                  </w:tr>
                  <w:tr w:rsidR="008E03B8">
                    <w:trPr>
                      <w:trHeight w:val="291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rPr>
                            <w:color w:val="2C0027"/>
                          </w:rPr>
                          <w:t xml:space="preserve">AN2 with integration of </w:t>
                        </w:r>
                        <w:r>
                          <w:rPr>
                            <w:i/>
                            <w:color w:val="2C0027"/>
                          </w:rPr>
                          <w:t>pel::erm-PconsSD- prsA</w:t>
                        </w:r>
                        <w:r>
                          <w:rPr>
                            <w:i/>
                            <w:color w:val="2C0027"/>
                            <w:vertAlign w:val="superscript"/>
                          </w:rPr>
                          <w:t>BN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rPr>
                            <w:color w:val="2C0027"/>
                          </w:rPr>
                          <w:t>This work</w:t>
                        </w:r>
                      </w:p>
                    </w:tc>
                  </w:tr>
                  <w:tr w:rsidR="008E03B8">
                    <w:trPr>
                      <w:trHeight w:val="290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rPr>
                            <w:color w:val="2C0027"/>
                          </w:rPr>
                          <w:t xml:space="preserve">AQ159 with integration of </w:t>
                        </w:r>
                        <w:r>
                          <w:rPr>
                            <w:i/>
                            <w:color w:val="2C0027"/>
                          </w:rPr>
                          <w:t>amy::PconsSD-amyE-cat</w:t>
                        </w:r>
                      </w:p>
                    </w:tc>
                    <w:tc>
                      <w:tcPr>
                        <w:tcW w:w="1500" w:type="dxa"/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rPr>
                            <w:color w:val="2C0027"/>
                          </w:rPr>
                          <w:t>This work</w:t>
                        </w:r>
                      </w:p>
                    </w:tc>
                  </w:tr>
                  <w:tr w:rsidR="008E03B8">
                    <w:trPr>
                      <w:trHeight w:val="291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rPr>
                            <w:color w:val="2C0027"/>
                          </w:rPr>
                          <w:t xml:space="preserve">AQ159 with integration of </w:t>
                        </w:r>
                        <w:r>
                          <w:rPr>
                            <w:i/>
                            <w:color w:val="2C0027"/>
                          </w:rPr>
                          <w:t>amy::PconsSD-amyL-cat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rPr>
                            <w:color w:val="2C0027"/>
                          </w:rPr>
                          <w:t>This work</w:t>
                        </w:r>
                      </w:p>
                    </w:tc>
                  </w:tr>
                  <w:tr w:rsidR="008E03B8">
                    <w:trPr>
                      <w:trHeight w:val="290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rPr>
                            <w:color w:val="2C0027"/>
                          </w:rPr>
                          <w:t xml:space="preserve">AQ159 with integration of </w:t>
                        </w:r>
                        <w:r>
                          <w:rPr>
                            <w:i/>
                            <w:color w:val="2C0027"/>
                          </w:rPr>
                          <w:t>amy::PconsSD-amyS-cat</w:t>
                        </w:r>
                      </w:p>
                    </w:tc>
                    <w:tc>
                      <w:tcPr>
                        <w:tcW w:w="1500" w:type="dxa"/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rPr>
                            <w:color w:val="2C0027"/>
                          </w:rPr>
                          <w:t>This work</w:t>
                        </w:r>
                      </w:p>
                    </w:tc>
                  </w:tr>
                  <w:tr w:rsidR="008E03B8">
                    <w:trPr>
                      <w:trHeight w:val="291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rPr>
                            <w:color w:val="2C0027"/>
                          </w:rPr>
                          <w:t xml:space="preserve">AQ159 with integration of </w:t>
                        </w:r>
                        <w:r>
                          <w:rPr>
                            <w:i/>
                            <w:color w:val="2C0027"/>
                          </w:rPr>
                          <w:t>amy::PconsSD-amyQ-cat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rPr>
                            <w:color w:val="2C0027"/>
                          </w:rPr>
                          <w:t>This work</w:t>
                        </w:r>
                      </w:p>
                    </w:tc>
                  </w:tr>
                  <w:tr w:rsidR="008E03B8">
                    <w:trPr>
                      <w:trHeight w:val="290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rPr>
                            <w:color w:val="2C0027"/>
                          </w:rPr>
                          <w:t xml:space="preserve">AQ159 with integration of </w:t>
                        </w:r>
                        <w:r>
                          <w:rPr>
                            <w:i/>
                            <w:color w:val="2C0027"/>
                          </w:rPr>
                          <w:t>amy::PconsSD-NSP9.1 amy-cat</w:t>
                        </w:r>
                      </w:p>
                    </w:tc>
                    <w:tc>
                      <w:tcPr>
                        <w:tcW w:w="1500" w:type="dxa"/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rPr>
                            <w:color w:val="2C0027"/>
                          </w:rPr>
                          <w:t>This work</w:t>
                        </w:r>
                      </w:p>
                    </w:tc>
                  </w:tr>
                  <w:tr w:rsidR="008E03B8">
                    <w:trPr>
                      <w:trHeight w:val="582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rPr>
                            <w:color w:val="2C0027"/>
                          </w:rPr>
                          <w:t xml:space="preserve">AQ159 with integration of </w:t>
                        </w:r>
                        <w:r>
                          <w:rPr>
                            <w:i/>
                            <w:color w:val="2C0027"/>
                          </w:rPr>
                          <w:t>amy::PconsSD-B. sonorensis amy-</w:t>
                        </w:r>
                      </w:p>
                      <w:p w:rsidR="008E03B8" w:rsidRDefault="008E03B8">
                        <w:pPr>
                          <w:pStyle w:val="TableParagraph"/>
                          <w:spacing w:before="38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C0027"/>
                          </w:rPr>
                          <w:t>cat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rPr>
                            <w:color w:val="2C0027"/>
                          </w:rPr>
                          <w:t>This work</w:t>
                        </w:r>
                      </w:p>
                    </w:tc>
                  </w:tr>
                  <w:tr w:rsidR="008E03B8">
                    <w:trPr>
                      <w:trHeight w:val="290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t xml:space="preserve">AN2 with integration of </w:t>
                        </w:r>
                        <w:r>
                          <w:rPr>
                            <w:i/>
                          </w:rPr>
                          <w:t>pel::erm-PconsSD- prsA</w:t>
                        </w:r>
                        <w:r>
                          <w:rPr>
                            <w:i/>
                            <w:vertAlign w:val="superscript"/>
                          </w:rPr>
                          <w:t>Bson</w:t>
                        </w:r>
                      </w:p>
                    </w:tc>
                    <w:tc>
                      <w:tcPr>
                        <w:tcW w:w="1500" w:type="dxa"/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rPr>
                            <w:color w:val="2C0027"/>
                          </w:rPr>
                          <w:t>This work</w:t>
                        </w:r>
                      </w:p>
                    </w:tc>
                  </w:tr>
                  <w:tr w:rsidR="008E03B8">
                    <w:trPr>
                      <w:trHeight w:val="291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t xml:space="preserve">AQ162 with integration of </w:t>
                        </w:r>
                        <w:r>
                          <w:rPr>
                            <w:i/>
                          </w:rPr>
                          <w:t>amy::PconsSD-amyE-cat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t>This work</w:t>
                        </w:r>
                      </w:p>
                    </w:tc>
                  </w:tr>
                  <w:tr w:rsidR="008E03B8">
                    <w:trPr>
                      <w:trHeight w:val="290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t xml:space="preserve">AQ162 with integration of </w:t>
                        </w:r>
                        <w:r>
                          <w:rPr>
                            <w:i/>
                          </w:rPr>
                          <w:t>amy::PconsSD-amyL-cat</w:t>
                        </w:r>
                      </w:p>
                    </w:tc>
                    <w:tc>
                      <w:tcPr>
                        <w:tcW w:w="1500" w:type="dxa"/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t>This work</w:t>
                        </w:r>
                      </w:p>
                    </w:tc>
                  </w:tr>
                  <w:tr w:rsidR="008E03B8">
                    <w:trPr>
                      <w:trHeight w:val="291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t xml:space="preserve">AQ162 with integration of </w:t>
                        </w:r>
                        <w:r>
                          <w:rPr>
                            <w:i/>
                          </w:rPr>
                          <w:t>amy::PconsSD-amyS-cat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t>This work</w:t>
                        </w:r>
                      </w:p>
                    </w:tc>
                  </w:tr>
                  <w:tr w:rsidR="008E03B8">
                    <w:trPr>
                      <w:trHeight w:val="290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t xml:space="preserve">AQ162 with integration of </w:t>
                        </w:r>
                        <w:r>
                          <w:rPr>
                            <w:i/>
                          </w:rPr>
                          <w:t>amy::PconsSD-amyQ-cat</w:t>
                        </w:r>
                      </w:p>
                    </w:tc>
                    <w:tc>
                      <w:tcPr>
                        <w:tcW w:w="1500" w:type="dxa"/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t>This work</w:t>
                        </w:r>
                      </w:p>
                    </w:tc>
                  </w:tr>
                  <w:tr w:rsidR="008E03B8">
                    <w:trPr>
                      <w:trHeight w:val="291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t xml:space="preserve">AQ162 with integration of </w:t>
                        </w:r>
                        <w:r>
                          <w:rPr>
                            <w:i/>
                          </w:rPr>
                          <w:t>amy::PconsSD-NSP9.1 amy-cat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t>This work</w:t>
                        </w:r>
                      </w:p>
                    </w:tc>
                  </w:tr>
                  <w:tr w:rsidR="008E03B8">
                    <w:trPr>
                      <w:trHeight w:val="580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t xml:space="preserve">AQ162 with integration of </w:t>
                        </w:r>
                        <w:r>
                          <w:rPr>
                            <w:i/>
                          </w:rPr>
                          <w:t>amy::PconsSD-B. sonorensis amy-</w:t>
                        </w:r>
                      </w:p>
                      <w:p w:rsidR="008E03B8" w:rsidRDefault="008E03B8">
                        <w:pPr>
                          <w:pStyle w:val="TableParagraph"/>
                          <w:spacing w:before="37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cat</w:t>
                        </w:r>
                      </w:p>
                    </w:tc>
                    <w:tc>
                      <w:tcPr>
                        <w:tcW w:w="1500" w:type="dxa"/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t>This work</w:t>
                        </w:r>
                      </w:p>
                    </w:tc>
                  </w:tr>
                  <w:tr w:rsidR="008E03B8">
                    <w:trPr>
                      <w:trHeight w:val="291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t xml:space="preserve">AN2 with integration of </w:t>
                        </w:r>
                        <w:r>
                          <w:rPr>
                            <w:i/>
                          </w:rPr>
                          <w:t>pel::erm-PconsSD-prsA</w:t>
                        </w:r>
                        <w:r>
                          <w:rPr>
                            <w:i/>
                            <w:vertAlign w:val="superscript"/>
                          </w:rPr>
                          <w:t>Bl-BN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t>This work</w:t>
                        </w:r>
                      </w:p>
                    </w:tc>
                  </w:tr>
                  <w:tr w:rsidR="008E03B8">
                    <w:trPr>
                      <w:trHeight w:val="290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t xml:space="preserve">AQ462 with integration of </w:t>
                        </w:r>
                        <w:r>
                          <w:rPr>
                            <w:i/>
                          </w:rPr>
                          <w:t>amy::PconsSD-amyL-cat</w:t>
                        </w:r>
                      </w:p>
                    </w:tc>
                    <w:tc>
                      <w:tcPr>
                        <w:tcW w:w="1500" w:type="dxa"/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t>This work</w:t>
                        </w:r>
                      </w:p>
                    </w:tc>
                  </w:tr>
                  <w:tr w:rsidR="008E03B8">
                    <w:trPr>
                      <w:trHeight w:val="291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t xml:space="preserve">AQ640 with integration of </w:t>
                        </w:r>
                        <w:r>
                          <w:rPr>
                            <w:i/>
                          </w:rPr>
                          <w:t>xyl::PhtrA-lacZ-spec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t>This work</w:t>
                        </w:r>
                      </w:p>
                    </w:tc>
                  </w:tr>
                  <w:tr w:rsidR="008E03B8">
                    <w:trPr>
                      <w:trHeight w:val="290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t xml:space="preserve">AQ492 with integration of </w:t>
                        </w:r>
                        <w:r>
                          <w:rPr>
                            <w:i/>
                          </w:rPr>
                          <w:t>xyl::PhtrA-lacZ-spec</w:t>
                        </w:r>
                      </w:p>
                    </w:tc>
                    <w:tc>
                      <w:tcPr>
                        <w:tcW w:w="1500" w:type="dxa"/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t>This work</w:t>
                        </w:r>
                      </w:p>
                    </w:tc>
                  </w:tr>
                  <w:tr w:rsidR="008E03B8">
                    <w:trPr>
                      <w:trHeight w:val="291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t xml:space="preserve">AQ98 with integration of </w:t>
                        </w:r>
                        <w:r>
                          <w:rPr>
                            <w:i/>
                          </w:rPr>
                          <w:t>xyl::PhtrA-lacZ-spec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t>This work</w:t>
                        </w:r>
                      </w:p>
                    </w:tc>
                  </w:tr>
                  <w:tr w:rsidR="008E03B8">
                    <w:trPr>
                      <w:trHeight w:val="290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t xml:space="preserve">AQ77 with integration of </w:t>
                        </w:r>
                        <w:r>
                          <w:rPr>
                            <w:i/>
                          </w:rPr>
                          <w:t>xyl::PhtrA-lacZ-spec</w:t>
                        </w:r>
                      </w:p>
                    </w:tc>
                    <w:tc>
                      <w:tcPr>
                        <w:tcW w:w="1500" w:type="dxa"/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t>This work</w:t>
                        </w:r>
                      </w:p>
                    </w:tc>
                  </w:tr>
                  <w:tr w:rsidR="008E03B8">
                    <w:trPr>
                      <w:trHeight w:val="291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t xml:space="preserve">AQ97 with integration of </w:t>
                        </w:r>
                        <w:r>
                          <w:rPr>
                            <w:i/>
                          </w:rPr>
                          <w:t>xyl::PhtrA-lacZ-spec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t>This work</w:t>
                        </w:r>
                      </w:p>
                    </w:tc>
                  </w:tr>
                  <w:tr w:rsidR="008E03B8">
                    <w:trPr>
                      <w:trHeight w:val="290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t xml:space="preserve">AQ174 with integration of </w:t>
                        </w:r>
                        <w:r>
                          <w:rPr>
                            <w:i/>
                          </w:rPr>
                          <w:t>xyl::PhtrA-lacZ-spec</w:t>
                        </w:r>
                      </w:p>
                    </w:tc>
                    <w:tc>
                      <w:tcPr>
                        <w:tcW w:w="1500" w:type="dxa"/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t>This work</w:t>
                        </w:r>
                      </w:p>
                    </w:tc>
                  </w:tr>
                  <w:tr w:rsidR="008E03B8">
                    <w:trPr>
                      <w:trHeight w:val="290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t xml:space="preserve">AQ126 with integration of </w:t>
                        </w:r>
                        <w:r>
                          <w:rPr>
                            <w:i/>
                          </w:rPr>
                          <w:t>xyl::PhtrA-lacZ-spec</w:t>
                        </w:r>
                      </w:p>
                    </w:tc>
                    <w:tc>
                      <w:tcPr>
                        <w:tcW w:w="1500" w:type="dxa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t>This work</w:t>
                        </w:r>
                      </w:p>
                    </w:tc>
                  </w:tr>
                  <w:tr w:rsidR="008E03B8">
                    <w:trPr>
                      <w:trHeight w:val="291"/>
                    </w:trPr>
                    <w:tc>
                      <w:tcPr>
                        <w:tcW w:w="5869" w:type="dxa"/>
                        <w:tcBorders>
                          <w:left w:val="single" w:sz="4" w:space="0" w:color="7E7E7E"/>
                        </w:tcBorders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rPr>
                            <w:i/>
                          </w:rPr>
                        </w:pPr>
                        <w:r>
                          <w:t xml:space="preserve">AQ657 with integration of </w:t>
                        </w:r>
                        <w:r>
                          <w:rPr>
                            <w:i/>
                          </w:rPr>
                          <w:t>xyl::PhtrA-lacZ-spec</w:t>
                        </w:r>
                      </w:p>
                    </w:tc>
                    <w:tc>
                      <w:tcPr>
                        <w:tcW w:w="1500" w:type="dxa"/>
                        <w:shd w:val="clear" w:color="auto" w:fill="F1F1F1"/>
                      </w:tcPr>
                      <w:p w:rsidR="008E03B8" w:rsidRDefault="008E03B8">
                        <w:pPr>
                          <w:pStyle w:val="TableParagraph"/>
                          <w:ind w:left="140"/>
                        </w:pPr>
                        <w:r>
                          <w:t>This work</w:t>
                        </w:r>
                      </w:p>
                    </w:tc>
                  </w:tr>
                </w:tbl>
                <w:p w:rsidR="008E03B8" w:rsidRDefault="008E03B8" w:rsidP="008E03B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8E03B8">
        <w:rPr>
          <w:i/>
          <w:color w:val="2C0027"/>
        </w:rPr>
        <w:t xml:space="preserve">AQ565 AQ159 AQ178 AQ174 AQ199 AQ175 AQ606 </w:t>
      </w:r>
      <w:r w:rsidR="008E03B8">
        <w:rPr>
          <w:i/>
        </w:rPr>
        <w:t>AQ586</w:t>
      </w:r>
    </w:p>
    <w:p w:rsidR="008E03B8" w:rsidRDefault="008E03B8" w:rsidP="008E03B8">
      <w:pPr>
        <w:pStyle w:val="BodyText"/>
        <w:spacing w:before="3"/>
        <w:rPr>
          <w:i/>
          <w:sz w:val="25"/>
        </w:rPr>
      </w:pPr>
    </w:p>
    <w:p w:rsidR="008E03B8" w:rsidRDefault="008E03B8" w:rsidP="008E03B8">
      <w:pPr>
        <w:spacing w:line="276" w:lineRule="auto"/>
        <w:ind w:left="766" w:right="9191"/>
        <w:jc w:val="both"/>
        <w:rPr>
          <w:i/>
        </w:rPr>
      </w:pPr>
      <w:r>
        <w:rPr>
          <w:i/>
        </w:rPr>
        <w:t>AQ162 AQ662 AQ657 AQ668 AQ672 AQ667 AQ661</w:t>
      </w:r>
    </w:p>
    <w:p w:rsidR="008E03B8" w:rsidRDefault="008E03B8" w:rsidP="008E03B8">
      <w:pPr>
        <w:pStyle w:val="BodyText"/>
        <w:spacing w:before="3"/>
        <w:rPr>
          <w:i/>
          <w:sz w:val="25"/>
        </w:rPr>
      </w:pPr>
    </w:p>
    <w:p w:rsidR="008E03B8" w:rsidRDefault="008E03B8" w:rsidP="008E03B8">
      <w:pPr>
        <w:spacing w:line="276" w:lineRule="auto"/>
        <w:ind w:left="766" w:right="9191"/>
        <w:jc w:val="both"/>
        <w:rPr>
          <w:i/>
        </w:rPr>
      </w:pPr>
      <w:r>
        <w:rPr>
          <w:i/>
        </w:rPr>
        <w:t>AQ462 AQ492 AQ735 AQ736 AQ737 AQ739 AQ741 AQ742 AQ745 AQ746</w:t>
      </w:r>
    </w:p>
    <w:p w:rsidR="008E03B8" w:rsidRDefault="008E03B8" w:rsidP="008E03B8">
      <w:pPr>
        <w:spacing w:line="276" w:lineRule="auto"/>
        <w:jc w:val="both"/>
        <w:sectPr w:rsidR="008E03B8">
          <w:pgSz w:w="11910" w:h="16840"/>
          <w:pgMar w:top="1360" w:right="0" w:bottom="1060" w:left="1320" w:header="0" w:footer="873" w:gutter="0"/>
          <w:cols w:space="720"/>
        </w:sectPr>
      </w:pPr>
    </w:p>
    <w:p w:rsidR="008E03B8" w:rsidRDefault="008E03B8" w:rsidP="008E03B8">
      <w:pPr>
        <w:pStyle w:val="BodyText"/>
        <w:ind w:left="5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93442" cy="6870192"/>
            <wp:effectExtent l="0" t="0" r="0" b="0"/>
            <wp:docPr id="1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8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442" cy="687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3B8" w:rsidRDefault="008E03B8" w:rsidP="008E03B8">
      <w:pPr>
        <w:pStyle w:val="BodyText"/>
        <w:rPr>
          <w:i/>
          <w:sz w:val="20"/>
        </w:rPr>
      </w:pPr>
    </w:p>
    <w:p w:rsidR="008E03B8" w:rsidRDefault="008E03B8" w:rsidP="008E03B8">
      <w:pPr>
        <w:pStyle w:val="BodyText"/>
        <w:rPr>
          <w:i/>
          <w:sz w:val="20"/>
        </w:rPr>
      </w:pPr>
    </w:p>
    <w:p w:rsidR="008E03B8" w:rsidRDefault="008E03B8" w:rsidP="008E03B8">
      <w:pPr>
        <w:spacing w:before="91" w:line="266" w:lineRule="auto"/>
        <w:ind w:left="484" w:right="1502" w:hanging="1"/>
      </w:pPr>
      <w:r>
        <w:rPr>
          <w:b/>
        </w:rPr>
        <w:t xml:space="preserve">Figure </w:t>
      </w:r>
      <w:r w:rsidR="00193824">
        <w:rPr>
          <w:b/>
        </w:rPr>
        <w:t>S</w:t>
      </w:r>
      <w:r>
        <w:rPr>
          <w:b/>
        </w:rPr>
        <w:t xml:space="preserve">1. Protein sequence alignment of the alpha-amylases used in this study. </w:t>
      </w:r>
      <w:r>
        <w:t>The domains which correspond to the alpha-amylases belonging to the GH13_5 subfamily are presented on the bottom of the sequences and the domains which correspond to the B. subtilis amylase AmyE, which belongs to the GH13_28 subfamily, are presented on the top of the sequences.</w:t>
      </w:r>
    </w:p>
    <w:p w:rsidR="008E03B8" w:rsidRDefault="008E03B8" w:rsidP="008E03B8">
      <w:pPr>
        <w:spacing w:line="266" w:lineRule="auto"/>
        <w:sectPr w:rsidR="008E03B8">
          <w:pgSz w:w="11910" w:h="16840"/>
          <w:pgMar w:top="1440" w:right="0" w:bottom="1060" w:left="1320" w:header="0" w:footer="873" w:gutter="0"/>
          <w:cols w:space="720"/>
        </w:sectPr>
      </w:pPr>
    </w:p>
    <w:p w:rsidR="008E03B8" w:rsidRDefault="008E03B8" w:rsidP="008E03B8">
      <w:pPr>
        <w:pStyle w:val="BodyText"/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35168" cy="2731007"/>
            <wp:effectExtent l="0" t="0" r="0" b="0"/>
            <wp:docPr id="1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9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168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3B8" w:rsidRDefault="008E03B8" w:rsidP="008E03B8">
      <w:pPr>
        <w:pStyle w:val="BodyText"/>
        <w:rPr>
          <w:sz w:val="20"/>
        </w:rPr>
      </w:pPr>
    </w:p>
    <w:p w:rsidR="008E03B8" w:rsidRDefault="008E03B8" w:rsidP="008E03B8">
      <w:pPr>
        <w:pStyle w:val="BodyText"/>
        <w:spacing w:before="5"/>
        <w:rPr>
          <w:sz w:val="23"/>
        </w:rPr>
      </w:pPr>
    </w:p>
    <w:p w:rsidR="008E03B8" w:rsidRDefault="008E03B8" w:rsidP="008E03B8">
      <w:pPr>
        <w:spacing w:after="9"/>
        <w:ind w:left="120"/>
      </w:pPr>
      <w:r>
        <w:rPr>
          <w:b/>
        </w:rPr>
        <w:t xml:space="preserve">Figure </w:t>
      </w:r>
      <w:r w:rsidR="00193824">
        <w:rPr>
          <w:b/>
        </w:rPr>
        <w:t>S</w:t>
      </w:r>
      <w:r>
        <w:rPr>
          <w:b/>
        </w:rPr>
        <w:t xml:space="preserve">2. Protein sequence alignment of the PrsA proteins used in this study. </w:t>
      </w:r>
      <w:r>
        <w:t>The domains are</w:t>
      </w:r>
    </w:p>
    <w:p w:rsidR="008E03B8" w:rsidRDefault="00B66364" w:rsidP="008E03B8">
      <w:pPr>
        <w:pStyle w:val="BodyText"/>
        <w:ind w:left="116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1" o:spid="_x0000_s1027" style="width:482.35pt;height:51.4pt;mso-position-horizontal-relative:char;mso-position-vertical-relative:line" coordsize="9647,1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8" type="#_x0000_t75" style="position:absolute;left:1938;top:366;width:5146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sqeHDAAAA2gAAAA8AAABkcnMvZG93bnJldi54bWxEj0tvwjAQhO+V+A/WIvVWHB4FFDAIVaIq&#10;Rx4Xbqt4iQPxOordkObXY6RKHEcz841muW5tKRqqfeFYwXCQgCDOnC44V3A6bj/mIHxA1lg6JgV/&#10;5GG96r0tMdXuzntqDiEXEcI+RQUmhCqV0meGLPqBq4ijd3G1xRBlnUtd4z3CbSlHSTKVFguOCwYr&#10;+jKU3Q6/VkE+DcdmMjbye999dtxU3Xm2uyr13m83CxCB2vAK/7d/tIIRPK/EG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yp4cMAAADaAAAADwAAAAAAAAAAAAAAAACf&#10;AgAAZHJzL2Rvd25yZXYueG1sUEsFBgAAAAAEAAQA9wAAAI8DAAAAAA==&#10;">
              <v:imagedata r:id="rId6" o:title=""/>
            </v:shape>
            <v:rect id="Rectangle 4" o:spid="_x0000_s1029" style="position:absolute;width:9647;height:1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PncMA&#10;AADaAAAADwAAAGRycy9kb3ducmV2LnhtbESPQWvCQBSE70L/w/IEb7pr04YaXUMRAoW2B7Xg9ZF9&#10;JsHs2zS70fTfdwsFj8PMfMNs8tG24kq9bxxrWC4UCOLSmYYrDV/HYv4Cwgdkg61j0vBDHvLtw2SD&#10;mXE33tP1ECoRIewz1FCH0GVS+rImi37hOuLonV1vMUTZV9L0eItw28pHpVJpseG4UGNHu5rKy2Gw&#10;GjB9Mt+f5+Tj+D6kuKpGVTyflNaz6fi6BhFoDPfwf/vNaEjg70q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mPncMAAADaAAAADwAAAAAAAAAAAAAAAACYAgAAZHJzL2Rv&#10;d25yZXYueG1sUEsFBgAAAAAEAAQA9QAAAIgDAAAAAA==&#10;" stroked="f"/>
            <v:shape id="_x0000_s1030" type="#_x0000_t202" style="position:absolute;width:9647;height:1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<v:textbox inset="0,0,0,0">
                <w:txbxContent>
                  <w:p w:rsidR="008E03B8" w:rsidRDefault="008E03B8" w:rsidP="008E03B8">
                    <w:pPr>
                      <w:spacing w:before="19" w:line="266" w:lineRule="auto"/>
                      <w:ind w:left="3" w:right="210"/>
                    </w:pPr>
                    <w:r>
                      <w:t>presented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on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top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sequences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residues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that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belong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active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site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peptidyl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prolyl cis/trans isomerase domain (PPIase) are shown in green on the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bottom.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E03B8" w:rsidRDefault="008E03B8" w:rsidP="008E03B8">
      <w:pPr>
        <w:pStyle w:val="BodyText"/>
        <w:spacing w:before="1"/>
        <w:rPr>
          <w:sz w:val="4"/>
        </w:rPr>
      </w:pPr>
    </w:p>
    <w:p w:rsidR="008E03B8" w:rsidRDefault="008E03B8" w:rsidP="008E03B8">
      <w:pPr>
        <w:pStyle w:val="BodyText"/>
        <w:ind w:left="149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35578" cy="3526536"/>
            <wp:effectExtent l="0" t="0" r="0" b="0"/>
            <wp:docPr id="2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578" cy="35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3B8" w:rsidRDefault="008E03B8" w:rsidP="008E03B8">
      <w:pPr>
        <w:pStyle w:val="BodyText"/>
        <w:spacing w:before="5"/>
        <w:rPr>
          <w:sz w:val="6"/>
        </w:rPr>
      </w:pPr>
    </w:p>
    <w:p w:rsidR="008E03B8" w:rsidRDefault="008E03B8" w:rsidP="008E03B8">
      <w:pPr>
        <w:pStyle w:val="BodyText"/>
        <w:spacing w:line="230" w:lineRule="exact"/>
        <w:ind w:left="2332"/>
        <w:rPr>
          <w:sz w:val="20"/>
        </w:rPr>
      </w:pPr>
      <w:r>
        <w:rPr>
          <w:noProof/>
          <w:position w:val="-4"/>
          <w:sz w:val="20"/>
        </w:rPr>
        <w:drawing>
          <wp:inline distT="0" distB="0" distL="0" distR="0">
            <wp:extent cx="2999232" cy="146304"/>
            <wp:effectExtent l="0" t="0" r="0" b="0"/>
            <wp:docPr id="2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3B8" w:rsidRDefault="008E03B8" w:rsidP="008E03B8">
      <w:pPr>
        <w:spacing w:before="127" w:line="276" w:lineRule="auto"/>
        <w:ind w:left="120" w:right="1792"/>
        <w:jc w:val="both"/>
      </w:pPr>
      <w:r>
        <w:rPr>
          <w:b/>
        </w:rPr>
        <w:t xml:space="preserve">Figure </w:t>
      </w:r>
      <w:r w:rsidR="00193824">
        <w:rPr>
          <w:b/>
        </w:rPr>
        <w:t>S</w:t>
      </w:r>
      <w:r>
        <w:rPr>
          <w:b/>
        </w:rPr>
        <w:t xml:space="preserve">3. Growth profiles. </w:t>
      </w:r>
      <w:r>
        <w:t xml:space="preserve">Cultivations were performed in a Biolector microreactor measuring culture density on-line as light scattering. Cultures were performed in biological triplicates and the average optical density of the three cultures is presented by a white line. The coloured area around the lines shows the extent of the standard deviation between the three replicates. All strains cultivated are expressing </w:t>
      </w:r>
      <w:r>
        <w:rPr>
          <w:i/>
        </w:rPr>
        <w:t xml:space="preserve">amyL </w:t>
      </w:r>
      <w:r>
        <w:t>and the additional PrsA showed below the figure.</w:t>
      </w:r>
    </w:p>
    <w:p w:rsidR="00084C7A" w:rsidRDefault="00084C7A">
      <w:bookmarkStart w:id="0" w:name="_GoBack"/>
      <w:bookmarkEnd w:id="0"/>
    </w:p>
    <w:sectPr w:rsidR="00084C7A" w:rsidSect="00B66364">
      <w:pgSz w:w="11910" w:h="16840"/>
      <w:pgMar w:top="1560" w:right="0" w:bottom="1060" w:left="1320" w:header="0" w:footer="873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E03B8"/>
    <w:rsid w:val="00084C7A"/>
    <w:rsid w:val="00193824"/>
    <w:rsid w:val="001E6078"/>
    <w:rsid w:val="008E03B8"/>
    <w:rsid w:val="00990CC0"/>
    <w:rsid w:val="00B66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E03B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CC0"/>
    <w:pPr>
      <w:keepNext/>
      <w:keepLines/>
      <w:widowControl/>
      <w:autoSpaceDE/>
      <w:autoSpaceDN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00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990CC0"/>
    <w:pPr>
      <w:keepNext/>
      <w:keepLines/>
      <w:widowControl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000000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90CC0"/>
    <w:pPr>
      <w:widowControl/>
      <w:autoSpaceDE/>
      <w:autoSpaceDN/>
      <w:spacing w:after="200"/>
    </w:pPr>
    <w:rPr>
      <w:rFonts w:asciiTheme="minorHAnsi" w:eastAsiaTheme="minorHAnsi" w:hAnsiTheme="minorHAnsi" w:cstheme="minorBidi"/>
      <w:b/>
      <w:bCs/>
      <w:color w:val="000000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90CC0"/>
    <w:pPr>
      <w:widowControl/>
      <w:pBdr>
        <w:bottom w:val="single" w:sz="8" w:space="4" w:color="000000" w:themeColor="accent1"/>
      </w:pBdr>
      <w:autoSpaceDE/>
      <w:autoSpaceDN/>
      <w:spacing w:after="300"/>
      <w:contextualSpacing/>
    </w:pPr>
    <w:rPr>
      <w:rFonts w:asciiTheme="majorHAnsi" w:eastAsiaTheme="majorEastAsia" w:hAnsiTheme="majorHAnsi" w:cstheme="majorBidi"/>
      <w:color w:val="BFBFB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0CC0"/>
    <w:rPr>
      <w:rFonts w:asciiTheme="majorHAnsi" w:eastAsiaTheme="majorEastAsia" w:hAnsiTheme="majorHAnsi" w:cstheme="majorBidi"/>
      <w:color w:val="BFBFB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990CC0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990CC0"/>
    <w:rPr>
      <w:rFonts w:asciiTheme="majorHAnsi" w:eastAsiaTheme="majorEastAsia" w:hAnsiTheme="majorHAnsi" w:cstheme="majorBidi"/>
      <w:b/>
      <w:bCs/>
      <w:color w:val="000000" w:themeColor="accent1" w:themeShade="BF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sid w:val="00990CC0"/>
    <w:rPr>
      <w:smallCaps/>
      <w:color w:val="000000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0CC0"/>
    <w:pPr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990CC0"/>
    <w:rPr>
      <w:rFonts w:asciiTheme="majorHAnsi" w:eastAsiaTheme="majorEastAsia" w:hAnsiTheme="majorHAnsi" w:cstheme="majorBidi"/>
      <w:b/>
      <w:bCs/>
      <w:color w:val="000000" w:themeColor="accent1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8E03B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E03B8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8E03B8"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03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B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E03B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CC0"/>
    <w:pPr>
      <w:keepNext/>
      <w:keepLines/>
      <w:widowControl/>
      <w:autoSpaceDE/>
      <w:autoSpaceDN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00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990CC0"/>
    <w:pPr>
      <w:keepNext/>
      <w:keepLines/>
      <w:widowControl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000000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90CC0"/>
    <w:pPr>
      <w:widowControl/>
      <w:autoSpaceDE/>
      <w:autoSpaceDN/>
      <w:spacing w:after="200"/>
    </w:pPr>
    <w:rPr>
      <w:rFonts w:asciiTheme="minorHAnsi" w:eastAsiaTheme="minorHAnsi" w:hAnsiTheme="minorHAnsi" w:cstheme="minorBidi"/>
      <w:b/>
      <w:bCs/>
      <w:color w:val="000000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90CC0"/>
    <w:pPr>
      <w:widowControl/>
      <w:pBdr>
        <w:bottom w:val="single" w:sz="8" w:space="4" w:color="000000" w:themeColor="accent1"/>
      </w:pBdr>
      <w:autoSpaceDE/>
      <w:autoSpaceDN/>
      <w:spacing w:after="300"/>
      <w:contextualSpacing/>
    </w:pPr>
    <w:rPr>
      <w:rFonts w:asciiTheme="majorHAnsi" w:eastAsiaTheme="majorEastAsia" w:hAnsiTheme="majorHAnsi" w:cstheme="majorBidi"/>
      <w:color w:val="BFBFB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0CC0"/>
    <w:rPr>
      <w:rFonts w:asciiTheme="majorHAnsi" w:eastAsiaTheme="majorEastAsia" w:hAnsiTheme="majorHAnsi" w:cstheme="majorBidi"/>
      <w:color w:val="BFBFB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990CC0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990CC0"/>
    <w:rPr>
      <w:rFonts w:asciiTheme="majorHAnsi" w:eastAsiaTheme="majorEastAsia" w:hAnsiTheme="majorHAnsi" w:cstheme="majorBidi"/>
      <w:b/>
      <w:bCs/>
      <w:color w:val="000000" w:themeColor="accent1" w:themeShade="BF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sid w:val="00990CC0"/>
    <w:rPr>
      <w:smallCaps/>
      <w:color w:val="000000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0CC0"/>
    <w:pPr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990CC0"/>
    <w:rPr>
      <w:rFonts w:asciiTheme="majorHAnsi" w:eastAsiaTheme="majorEastAsia" w:hAnsiTheme="majorHAnsi" w:cstheme="majorBidi"/>
      <w:b/>
      <w:bCs/>
      <w:color w:val="000000" w:themeColor="accent1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8E03B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E03B8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8E03B8"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03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B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FFFFFF"/>
      </a:dk1>
      <a:lt1>
        <a:srgbClr val="FFFFFF"/>
      </a:lt1>
      <a:dk2>
        <a:srgbClr val="FFFFFF"/>
      </a:dk2>
      <a:lt2>
        <a:srgbClr val="FFFFFF"/>
      </a:lt2>
      <a:accent1>
        <a:srgbClr val="000000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Pushpin">
      <a:majorFont>
        <a:latin typeface="Constantia"/>
        <a:ea typeface=""/>
        <a:cs typeface=""/>
        <a:font script="Jpan" typeface="HGS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Grek" typeface="Arial"/>
        <a:font script="Cyrl" typeface="Arial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DTU</Company>
  <LinksUpToDate>false</LinksUpToDate>
  <CharactersWithSpaces>3674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Porcayo Loza</dc:creator>
  <cp:lastModifiedBy>0012764</cp:lastModifiedBy>
  <cp:revision>2</cp:revision>
  <dcterms:created xsi:type="dcterms:W3CDTF">2019-05-21T17:36:00Z</dcterms:created>
  <dcterms:modified xsi:type="dcterms:W3CDTF">2019-09-07T03:40:00Z</dcterms:modified>
</cp:coreProperties>
</file>