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2B334" w14:textId="519B01C6" w:rsidR="001E23BA" w:rsidRPr="00BA7B5D" w:rsidRDefault="00BA7B5D" w:rsidP="0034626A">
      <w:pPr>
        <w:pStyle w:val="BodyA"/>
        <w:spacing w:line="480" w:lineRule="auto"/>
        <w:jc w:val="center"/>
        <w:rPr>
          <w:rStyle w:val="NoneA"/>
          <w:b/>
          <w:bCs/>
          <w:u w:val="single"/>
        </w:rPr>
      </w:pPr>
      <w:r w:rsidRPr="00BA7B5D">
        <w:rPr>
          <w:rStyle w:val="NoneA"/>
          <w:b/>
          <w:bCs/>
          <w:u w:val="single"/>
        </w:rPr>
        <w:t>Additional file 1</w:t>
      </w:r>
    </w:p>
    <w:p w14:paraId="1D72557F" w14:textId="77777777" w:rsidR="0034626A" w:rsidRPr="0034626A" w:rsidRDefault="0034626A" w:rsidP="0034626A">
      <w:pPr>
        <w:spacing w:line="360" w:lineRule="auto"/>
        <w:jc w:val="center"/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</w:pPr>
      <w:r w:rsidRPr="0034626A">
        <w:rPr>
          <w:rFonts w:ascii="Calibri" w:eastAsia="Calibri" w:hAnsi="Calibri" w:cs="Calibri"/>
          <w:noProof/>
          <w:color w:val="000000"/>
          <w:sz w:val="22"/>
          <w:szCs w:val="22"/>
          <w:u w:color="00000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E18232" wp14:editId="574C8FC1">
                <wp:simplePos x="0" y="0"/>
                <wp:positionH relativeFrom="column">
                  <wp:posOffset>1981200</wp:posOffset>
                </wp:positionH>
                <wp:positionV relativeFrom="paragraph">
                  <wp:posOffset>16510</wp:posOffset>
                </wp:positionV>
                <wp:extent cx="220980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76CDF" w14:textId="70B9D1B9" w:rsidR="0034626A" w:rsidRPr="00476E0C" w:rsidRDefault="00AE0F15" w:rsidP="0034626A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E182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pt;margin-top:1.3pt;width:17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" filled="f" stroked="f">
                <v:textbox style="mso-fit-shape-to-text:t">
                  <w:txbxContent>
                    <w:p w14:paraId="01076CDF" w14:textId="70B9D1B9" w:rsidR="0034626A" w:rsidRPr="00476E0C" w:rsidRDefault="00AE0F15" w:rsidP="0034626A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34626A">
        <w:rPr>
          <w:rFonts w:ascii="Calibri" w:eastAsia="Calibri" w:hAnsi="Calibri" w:cs="Calibri"/>
          <w:noProof/>
          <w:color w:val="000000"/>
          <w:sz w:val="22"/>
          <w:szCs w:val="22"/>
          <w:u w:color="000000"/>
          <w:lang w:eastAsia="en-GB"/>
        </w:rPr>
        <w:drawing>
          <wp:inline distT="0" distB="0" distL="0" distR="0" wp14:anchorId="2F33C5EB" wp14:editId="703C83F0">
            <wp:extent cx="2844000" cy="224804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8394" r="7143" b="4404"/>
                    <a:stretch/>
                  </pic:blipFill>
                  <pic:spPr bwMode="auto">
                    <a:xfrm>
                      <a:off x="0" y="0"/>
                      <a:ext cx="2844000" cy="2248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469DD0" w14:textId="77777777" w:rsidR="0034626A" w:rsidRPr="0034626A" w:rsidRDefault="0034626A" w:rsidP="0034626A">
      <w:pPr>
        <w:suppressLineNumbers/>
        <w:spacing w:after="160" w:line="259" w:lineRule="auto"/>
        <w:rPr>
          <w:rFonts w:ascii="Calibri" w:eastAsia="Calibri" w:hAnsi="Calibri" w:cs="Calibri"/>
          <w:color w:val="FF99CC"/>
          <w:sz w:val="22"/>
          <w:szCs w:val="22"/>
          <w:u w:color="FF99CC"/>
          <w:lang w:eastAsia="en-GB"/>
        </w:rPr>
      </w:pPr>
      <w:r w:rsidRPr="0034626A">
        <w:rPr>
          <w:rFonts w:ascii="Calibri" w:eastAsia="Calibri" w:hAnsi="Calibri" w:cs="Calibri"/>
          <w:noProof/>
          <w:color w:val="000000"/>
          <w:sz w:val="22"/>
          <w:szCs w:val="22"/>
          <w:u w:color="00000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9E7789" wp14:editId="465CAB98">
                <wp:simplePos x="0" y="0"/>
                <wp:positionH relativeFrom="column">
                  <wp:posOffset>3406140</wp:posOffset>
                </wp:positionH>
                <wp:positionV relativeFrom="paragraph">
                  <wp:posOffset>6350</wp:posOffset>
                </wp:positionV>
                <wp:extent cx="22098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C1BDA" w14:textId="7F908C18" w:rsidR="0034626A" w:rsidRPr="00476E0C" w:rsidRDefault="00AE0F15" w:rsidP="0034626A">
                            <w:pPr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9E7789" id="_x0000_s1027" type="#_x0000_t202" style="position:absolute;margin-left:268.2pt;margin-top:.5pt;width:17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" filled="f" stroked="f">
                <v:textbox style="mso-fit-shape-to-text:t">
                  <w:txbxContent>
                    <w:p w14:paraId="312C1BDA" w14:textId="7F908C18" w:rsidR="0034626A" w:rsidRPr="00476E0C" w:rsidRDefault="00AE0F15" w:rsidP="0034626A">
                      <w:pPr>
                        <w:rPr>
                          <w:rFonts w:ascii="Calibri" w:hAnsi="Calibri" w:cs="Calibri"/>
                          <w:b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lang w:val="en-GB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34626A">
        <w:rPr>
          <w:rFonts w:ascii="Calibri" w:eastAsia="Calibri" w:hAnsi="Calibri" w:cs="Calibri"/>
          <w:noProof/>
          <w:color w:val="000000"/>
          <w:sz w:val="22"/>
          <w:szCs w:val="22"/>
          <w:u w:color="000000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2FC47A" wp14:editId="7F91697D">
                <wp:simplePos x="0" y="0"/>
                <wp:positionH relativeFrom="column">
                  <wp:posOffset>556260</wp:posOffset>
                </wp:positionH>
                <wp:positionV relativeFrom="paragraph">
                  <wp:posOffset>6350</wp:posOffset>
                </wp:positionV>
                <wp:extent cx="22098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CB943" w14:textId="24D1F8FE" w:rsidR="0034626A" w:rsidRPr="00476E0C" w:rsidRDefault="00AE0F15" w:rsidP="0034626A">
                            <w:pPr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2FC47A" id="_x0000_s1028" type="#_x0000_t202" style="position:absolute;margin-left:43.8pt;margin-top:.5pt;width:17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" filled="f" stroked="f">
                <v:textbox style="mso-fit-shape-to-text:t">
                  <w:txbxContent>
                    <w:p w14:paraId="0A9CB943" w14:textId="24D1F8FE" w:rsidR="0034626A" w:rsidRPr="00476E0C" w:rsidRDefault="00AE0F15" w:rsidP="0034626A">
                      <w:pPr>
                        <w:rPr>
                          <w:rFonts w:ascii="Calibri" w:hAnsi="Calibri" w:cs="Calibri"/>
                          <w:b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lang w:val="en-GB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4626A">
        <w:rPr>
          <w:rFonts w:ascii="Calibri" w:eastAsia="Calibri" w:hAnsi="Calibri" w:cs="Calibri"/>
          <w:noProof/>
          <w:color w:val="000000"/>
          <w:sz w:val="22"/>
          <w:szCs w:val="22"/>
          <w:u w:color="000000"/>
          <w:lang w:eastAsia="en-GB"/>
        </w:rPr>
        <w:drawing>
          <wp:inline distT="0" distB="0" distL="0" distR="0" wp14:anchorId="0888D347" wp14:editId="041E0FCE">
            <wp:extent cx="2843624" cy="22326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9171" r="7143" b="4145"/>
                    <a:stretch/>
                  </pic:blipFill>
                  <pic:spPr bwMode="auto">
                    <a:xfrm>
                      <a:off x="0" y="0"/>
                      <a:ext cx="2844170" cy="2233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4626A">
        <w:rPr>
          <w:rFonts w:ascii="Calibri" w:eastAsia="Calibri" w:hAnsi="Calibri" w:cs="Calibri"/>
          <w:noProof/>
          <w:color w:val="000000"/>
          <w:sz w:val="22"/>
          <w:szCs w:val="22"/>
          <w:u w:color="000000"/>
          <w:lang w:eastAsia="en-GB"/>
        </w:rPr>
        <w:drawing>
          <wp:inline distT="0" distB="0" distL="0" distR="0" wp14:anchorId="1051107B" wp14:editId="10F1EC78">
            <wp:extent cx="2844000" cy="2242094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8912" r="6897" b="3887"/>
                    <a:stretch/>
                  </pic:blipFill>
                  <pic:spPr bwMode="auto">
                    <a:xfrm>
                      <a:off x="0" y="0"/>
                      <a:ext cx="2844000" cy="2242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2102A4" w14:textId="0C91FC57" w:rsidR="0034626A" w:rsidRPr="0034626A" w:rsidRDefault="0034626A" w:rsidP="0034626A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u w:color="FF99CC"/>
          <w:lang w:eastAsia="en-GB"/>
        </w:rPr>
      </w:pPr>
      <w:r w:rsidRPr="0034626A">
        <w:rPr>
          <w:rFonts w:ascii="Calibri" w:eastAsia="Calibri" w:hAnsi="Calibri" w:cs="Calibri"/>
          <w:b/>
          <w:sz w:val="22"/>
          <w:szCs w:val="22"/>
          <w:u w:color="FF99CC"/>
          <w:lang w:eastAsia="en-GB"/>
        </w:rPr>
        <w:t xml:space="preserve">Figure S1: </w:t>
      </w:r>
      <w:r w:rsidRPr="0034626A">
        <w:rPr>
          <w:rFonts w:ascii="Calibri" w:eastAsia="Calibri" w:hAnsi="Calibri" w:cs="Calibri"/>
          <w:sz w:val="22"/>
          <w:szCs w:val="22"/>
          <w:u w:color="FF99CC"/>
          <w:lang w:eastAsia="en-GB"/>
        </w:rPr>
        <w:t xml:space="preserve">Simulations achieving elimination or resurgence after stopping mass drug administration (50 simulations are shown for each scenario). </w:t>
      </w:r>
      <w:r w:rsidR="00AE0F15">
        <w:rPr>
          <w:rFonts w:ascii="Calibri" w:eastAsia="Calibri" w:hAnsi="Calibri" w:cs="Calibri"/>
          <w:b/>
          <w:sz w:val="22"/>
          <w:szCs w:val="22"/>
          <w:u w:color="FF99CC"/>
          <w:lang w:eastAsia="en-GB"/>
        </w:rPr>
        <w:t>a</w:t>
      </w:r>
      <w:r w:rsidRPr="0034626A">
        <w:rPr>
          <w:rFonts w:ascii="Calibri" w:eastAsia="Calibri" w:hAnsi="Calibri" w:cs="Calibri"/>
          <w:sz w:val="22"/>
          <w:szCs w:val="22"/>
          <w:u w:color="FF99CC"/>
          <w:lang w:eastAsia="en-GB"/>
        </w:rPr>
        <w:t xml:space="preserve"> Low adult burden setting; treating </w:t>
      </w:r>
      <w:r w:rsidRPr="0034626A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>85% SAC + 40% adults annually for 12 years</w:t>
      </w:r>
      <w:r w:rsidR="00AE0F15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>.</w:t>
      </w:r>
      <w:r w:rsidRPr="0034626A">
        <w:rPr>
          <w:rFonts w:ascii="Calibri" w:eastAsia="Calibri" w:hAnsi="Calibri" w:cs="Calibri"/>
          <w:sz w:val="22"/>
          <w:szCs w:val="22"/>
          <w:u w:color="FF99CC"/>
          <w:lang w:eastAsia="en-GB"/>
        </w:rPr>
        <w:t xml:space="preserve"> </w:t>
      </w:r>
      <w:r w:rsidR="00AE0F15">
        <w:rPr>
          <w:rFonts w:ascii="Calibri" w:eastAsia="Calibri" w:hAnsi="Calibri" w:cs="Calibri"/>
          <w:b/>
          <w:sz w:val="22"/>
          <w:szCs w:val="22"/>
          <w:u w:color="FF99CC"/>
          <w:lang w:eastAsia="en-GB"/>
        </w:rPr>
        <w:t>b</w:t>
      </w:r>
      <w:r w:rsidRPr="0034626A">
        <w:rPr>
          <w:rFonts w:ascii="Calibri" w:eastAsia="Calibri" w:hAnsi="Calibri" w:cs="Calibri"/>
          <w:sz w:val="22"/>
          <w:szCs w:val="22"/>
          <w:u w:color="FF99CC"/>
          <w:lang w:eastAsia="en-GB"/>
        </w:rPr>
        <w:t xml:space="preserve"> Low adult burden setting; treating </w:t>
      </w:r>
      <w:r w:rsidRPr="0034626A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>100% SAC + 100% adults annually</w:t>
      </w:r>
      <w:r w:rsidRPr="0034626A">
        <w:rPr>
          <w:rFonts w:ascii="Calibri" w:eastAsia="Calibri" w:hAnsi="Calibri" w:cs="Calibri"/>
          <w:sz w:val="22"/>
          <w:szCs w:val="22"/>
          <w:u w:color="FF99CC"/>
          <w:lang w:eastAsia="en-GB"/>
        </w:rPr>
        <w:t xml:space="preserve"> for 8 years</w:t>
      </w:r>
      <w:r w:rsidR="00AE0F15">
        <w:rPr>
          <w:rFonts w:ascii="Calibri" w:eastAsia="Calibri" w:hAnsi="Calibri" w:cs="Calibri"/>
          <w:sz w:val="22"/>
          <w:szCs w:val="22"/>
          <w:u w:color="FF99CC"/>
          <w:lang w:eastAsia="en-GB"/>
        </w:rPr>
        <w:t>.</w:t>
      </w:r>
      <w:r w:rsidRPr="0034626A">
        <w:rPr>
          <w:rFonts w:ascii="Calibri" w:eastAsia="Calibri" w:hAnsi="Calibri" w:cs="Calibri"/>
          <w:sz w:val="22"/>
          <w:szCs w:val="22"/>
          <w:u w:color="FF99CC"/>
          <w:lang w:eastAsia="en-GB"/>
        </w:rPr>
        <w:t xml:space="preserve"> </w:t>
      </w:r>
      <w:r w:rsidR="00AE0F15">
        <w:rPr>
          <w:rFonts w:ascii="Calibri" w:eastAsia="Calibri" w:hAnsi="Calibri" w:cs="Calibri"/>
          <w:b/>
          <w:sz w:val="22"/>
          <w:szCs w:val="22"/>
          <w:u w:color="FF99CC"/>
          <w:lang w:eastAsia="en-GB"/>
        </w:rPr>
        <w:t>c</w:t>
      </w:r>
      <w:r w:rsidRPr="0034626A">
        <w:rPr>
          <w:rFonts w:ascii="Calibri" w:eastAsia="Calibri" w:hAnsi="Calibri" w:cs="Calibri"/>
          <w:sz w:val="22"/>
          <w:szCs w:val="22"/>
          <w:u w:color="FF99CC"/>
          <w:lang w:eastAsia="en-GB"/>
        </w:rPr>
        <w:t xml:space="preserve"> High adult burden setting; treating </w:t>
      </w:r>
      <w:r w:rsidRPr="0034626A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>100% SAC + 100% adults annually for 10 years</w:t>
      </w:r>
      <w:r w:rsidRPr="0034626A">
        <w:rPr>
          <w:rFonts w:ascii="Calibri" w:eastAsia="Calibri" w:hAnsi="Calibri" w:cs="Calibri"/>
          <w:sz w:val="22"/>
          <w:szCs w:val="22"/>
          <w:u w:color="FF99CC"/>
          <w:lang w:eastAsia="en-GB"/>
        </w:rPr>
        <w:t xml:space="preserve">. </w:t>
      </w:r>
    </w:p>
    <w:p w14:paraId="393A2EFE" w14:textId="77777777" w:rsidR="0034626A" w:rsidRDefault="0034626A" w:rsidP="0034626A">
      <w:pPr>
        <w:spacing w:after="160" w:line="259" w:lineRule="auto"/>
        <w:jc w:val="both"/>
        <w:rPr>
          <w:rFonts w:ascii="Calibri" w:eastAsia="Calibri" w:hAnsi="Calibri" w:cs="Calibri"/>
          <w:b/>
          <w:sz w:val="22"/>
          <w:szCs w:val="22"/>
          <w:u w:color="FF99CC"/>
          <w:lang w:eastAsia="en-GB"/>
        </w:rPr>
      </w:pPr>
    </w:p>
    <w:p w14:paraId="3DB17275" w14:textId="77777777" w:rsidR="0034626A" w:rsidRDefault="0034626A" w:rsidP="0034626A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u w:color="FF99CC"/>
          <w:lang w:eastAsia="en-GB"/>
        </w:rPr>
      </w:pPr>
    </w:p>
    <w:p w14:paraId="792BC69E" w14:textId="77777777" w:rsidR="0034626A" w:rsidRDefault="0034626A" w:rsidP="0034626A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u w:color="FF99CC"/>
          <w:lang w:eastAsia="en-GB"/>
        </w:rPr>
      </w:pPr>
    </w:p>
    <w:p w14:paraId="16EDBD7D" w14:textId="77777777" w:rsidR="0034626A" w:rsidRDefault="0034626A" w:rsidP="0034626A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u w:color="FF99CC"/>
          <w:lang w:eastAsia="en-GB"/>
        </w:rPr>
      </w:pPr>
    </w:p>
    <w:p w14:paraId="2ADAB1B6" w14:textId="77777777" w:rsidR="0034626A" w:rsidRDefault="0034626A" w:rsidP="0034626A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u w:color="FF99CC"/>
          <w:lang w:eastAsia="en-GB"/>
        </w:rPr>
      </w:pPr>
    </w:p>
    <w:p w14:paraId="16172C4F" w14:textId="77777777" w:rsidR="0034626A" w:rsidRDefault="0034626A" w:rsidP="0034626A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u w:color="FF99CC"/>
          <w:lang w:eastAsia="en-GB"/>
        </w:rPr>
      </w:pPr>
    </w:p>
    <w:p w14:paraId="6107486C" w14:textId="77777777" w:rsidR="0034626A" w:rsidRDefault="0034626A" w:rsidP="0034626A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u w:color="FF99CC"/>
          <w:lang w:eastAsia="en-GB"/>
        </w:rPr>
      </w:pPr>
    </w:p>
    <w:p w14:paraId="0B195458" w14:textId="77777777" w:rsidR="0034626A" w:rsidRDefault="0034626A" w:rsidP="0034626A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u w:color="FF99CC"/>
          <w:lang w:eastAsia="en-GB"/>
        </w:rPr>
      </w:pPr>
    </w:p>
    <w:p w14:paraId="62DEBDE9" w14:textId="77777777" w:rsidR="0034626A" w:rsidRDefault="0034626A" w:rsidP="0034626A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u w:color="FF99CC"/>
          <w:lang w:eastAsia="en-GB"/>
        </w:rPr>
      </w:pPr>
    </w:p>
    <w:p w14:paraId="1BB9EB74" w14:textId="39D9C154" w:rsidR="0034626A" w:rsidRPr="0034626A" w:rsidRDefault="0034626A" w:rsidP="0034626A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u w:color="000000"/>
          <w:lang w:eastAsia="en-GB"/>
        </w:rPr>
      </w:pPr>
      <w:r w:rsidRPr="0034626A">
        <w:rPr>
          <w:rFonts w:ascii="Calibri" w:eastAsia="Calibri" w:hAnsi="Calibri" w:cs="Calibri"/>
          <w:b/>
          <w:sz w:val="22"/>
          <w:szCs w:val="22"/>
          <w:u w:color="FF99CC"/>
          <w:lang w:eastAsia="en-GB"/>
        </w:rPr>
        <w:lastRenderedPageBreak/>
        <w:t>Table S1:</w:t>
      </w:r>
      <w:r w:rsidRPr="0034626A">
        <w:rPr>
          <w:rFonts w:ascii="Calibri" w:eastAsia="Calibri" w:hAnsi="Calibri" w:cs="Calibri"/>
          <w:sz w:val="22"/>
          <w:szCs w:val="22"/>
          <w:u w:color="FF99CC"/>
          <w:lang w:eastAsia="en-GB"/>
        </w:rPr>
        <w:t xml:space="preserve"> Positive and negative predictive values (PPV and NPV) whilst sampling 200 individuals across the entire community (population size is 500) using single Kato-Katz on two samples per individual. Values are shown f</w:t>
      </w:r>
      <w:r w:rsidRPr="0034626A">
        <w:rPr>
          <w:rFonts w:ascii="Calibri" w:eastAsia="Calibri" w:hAnsi="Calibri" w:cs="Calibri"/>
          <w:sz w:val="22"/>
          <w:szCs w:val="22"/>
          <w:u w:color="000000"/>
          <w:lang w:eastAsia="en-GB"/>
        </w:rPr>
        <w:t xml:space="preserve">or high adult burden setting </w:t>
      </w:r>
      <w:r w:rsidRPr="0034626A">
        <w:rPr>
          <w:rFonts w:ascii="Calibri" w:eastAsia="Calibri" w:hAnsi="Calibri" w:cs="Calibri"/>
          <w:sz w:val="22"/>
          <w:szCs w:val="22"/>
          <w:u w:color="FF99CC"/>
          <w:lang w:eastAsia="en-GB"/>
        </w:rPr>
        <w:t xml:space="preserve">where treatment has been carried out for </w:t>
      </w:r>
      <w:r w:rsidRPr="0034626A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>100% school-aged children and 100% adults annually for 10 years</w:t>
      </w:r>
      <w:r w:rsidRPr="0034626A">
        <w:rPr>
          <w:rFonts w:ascii="Calibri" w:eastAsia="Calibri" w:hAnsi="Calibri" w:cs="Calibri"/>
          <w:sz w:val="22"/>
          <w:szCs w:val="22"/>
          <w:u w:color="000000"/>
          <w:lang w:eastAsia="en-GB"/>
        </w:rPr>
        <w:t xml:space="preserve">. For each prevalence threshold, values highlighted in blue are time points for which PPV ≥ 0.9 and in grey are time points for which PPV &lt; 0.9. PPV shown </w:t>
      </w:r>
      <w:r w:rsidRPr="003844EE">
        <w:rPr>
          <w:rFonts w:ascii="Calibri" w:eastAsia="Calibri" w:hAnsi="Calibri" w:cs="Calibri"/>
          <w:sz w:val="22"/>
          <w:szCs w:val="22"/>
          <w:u w:color="000000"/>
          <w:lang w:eastAsia="en-GB"/>
        </w:rPr>
        <w:t>in Fig</w:t>
      </w:r>
      <w:r w:rsidR="003844EE" w:rsidRPr="003844EE">
        <w:rPr>
          <w:rFonts w:ascii="Calibri" w:eastAsia="Calibri" w:hAnsi="Calibri" w:cs="Calibri"/>
          <w:sz w:val="22"/>
          <w:szCs w:val="22"/>
          <w:u w:color="000000"/>
          <w:lang w:eastAsia="en-GB"/>
        </w:rPr>
        <w:t>.</w:t>
      </w:r>
      <w:r w:rsidRPr="003844EE">
        <w:rPr>
          <w:rFonts w:ascii="Calibri" w:eastAsia="Calibri" w:hAnsi="Calibri" w:cs="Calibri"/>
          <w:sz w:val="22"/>
          <w:szCs w:val="22"/>
          <w:u w:color="000000"/>
          <w:lang w:eastAsia="en-GB"/>
        </w:rPr>
        <w:t xml:space="preserve"> 1.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2126"/>
        <w:gridCol w:w="2127"/>
        <w:gridCol w:w="1701"/>
      </w:tblGrid>
      <w:tr w:rsidR="0034626A" w:rsidRPr="0034626A" w14:paraId="1DD86CDC" w14:textId="77777777" w:rsidTr="009C7CFE">
        <w:trPr>
          <w:trHeight w:val="287"/>
        </w:trPr>
        <w:tc>
          <w:tcPr>
            <w:tcW w:w="1271" w:type="dxa"/>
            <w:vMerge w:val="restart"/>
          </w:tcPr>
          <w:p w14:paraId="0614F5EA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b/>
                <w:sz w:val="22"/>
                <w:szCs w:val="22"/>
                <w:u w:color="FF99CC"/>
                <w:lang w:eastAsia="en-GB"/>
              </w:rPr>
              <w:t>Time after stopping treatment (years)</w:t>
            </w:r>
          </w:p>
        </w:tc>
        <w:tc>
          <w:tcPr>
            <w:tcW w:w="7655" w:type="dxa"/>
            <w:gridSpan w:val="4"/>
          </w:tcPr>
          <w:p w14:paraId="6D2ACBC6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b/>
                <w:sz w:val="22"/>
                <w:szCs w:val="22"/>
                <w:u w:color="FF99CC"/>
                <w:lang w:eastAsia="en-GB"/>
              </w:rPr>
              <w:t>PPV/NPV for prevalence threshold value (prevalence of infection by Kato-Katz; %)</w:t>
            </w:r>
          </w:p>
        </w:tc>
      </w:tr>
      <w:tr w:rsidR="0034626A" w:rsidRPr="0034626A" w14:paraId="4D54E7EE" w14:textId="77777777" w:rsidTr="009C7CFE">
        <w:trPr>
          <w:trHeight w:val="516"/>
        </w:trPr>
        <w:tc>
          <w:tcPr>
            <w:tcW w:w="1271" w:type="dxa"/>
            <w:vMerge/>
          </w:tcPr>
          <w:p w14:paraId="12D4E634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u w:color="FF99CC"/>
                <w:lang w:eastAsia="en-GB"/>
              </w:rPr>
            </w:pPr>
          </w:p>
        </w:tc>
        <w:tc>
          <w:tcPr>
            <w:tcW w:w="1701" w:type="dxa"/>
          </w:tcPr>
          <w:p w14:paraId="0C9007CD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b/>
                <w:sz w:val="22"/>
                <w:szCs w:val="22"/>
                <w:u w:color="FF99CC"/>
                <w:lang w:eastAsia="en-GB"/>
              </w:rPr>
              <w:t>0.5</w:t>
            </w:r>
          </w:p>
        </w:tc>
        <w:tc>
          <w:tcPr>
            <w:tcW w:w="2126" w:type="dxa"/>
          </w:tcPr>
          <w:p w14:paraId="0C87EBB6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b/>
                <w:sz w:val="22"/>
                <w:szCs w:val="22"/>
                <w:u w:color="FF99CC"/>
                <w:lang w:eastAsia="en-GB"/>
              </w:rPr>
              <w:t>1</w:t>
            </w:r>
          </w:p>
        </w:tc>
        <w:tc>
          <w:tcPr>
            <w:tcW w:w="2127" w:type="dxa"/>
          </w:tcPr>
          <w:p w14:paraId="556A6D59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b/>
                <w:sz w:val="22"/>
                <w:szCs w:val="22"/>
                <w:u w:color="FF99CC"/>
                <w:lang w:eastAsia="en-GB"/>
              </w:rPr>
              <w:t>2</w:t>
            </w:r>
          </w:p>
        </w:tc>
        <w:tc>
          <w:tcPr>
            <w:tcW w:w="1701" w:type="dxa"/>
          </w:tcPr>
          <w:p w14:paraId="6EF1CD11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b/>
                <w:sz w:val="22"/>
                <w:szCs w:val="22"/>
                <w:u w:color="FF99CC"/>
                <w:lang w:eastAsia="en-GB"/>
              </w:rPr>
              <w:t>5</w:t>
            </w:r>
          </w:p>
        </w:tc>
      </w:tr>
      <w:tr w:rsidR="0034626A" w:rsidRPr="0034626A" w14:paraId="711C51B8" w14:textId="77777777" w:rsidTr="0034626A">
        <w:tc>
          <w:tcPr>
            <w:tcW w:w="1271" w:type="dxa"/>
            <w:shd w:val="clear" w:color="auto" w:fill="auto"/>
          </w:tcPr>
          <w:p w14:paraId="4D527EE2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0</w:t>
            </w:r>
          </w:p>
        </w:tc>
        <w:tc>
          <w:tcPr>
            <w:tcW w:w="1701" w:type="dxa"/>
            <w:shd w:val="clear" w:color="auto" w:fill="DBDBDB"/>
          </w:tcPr>
          <w:p w14:paraId="70DA93BE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0.840/0.885</w:t>
            </w:r>
          </w:p>
        </w:tc>
        <w:tc>
          <w:tcPr>
            <w:tcW w:w="2126" w:type="dxa"/>
            <w:shd w:val="clear" w:color="auto" w:fill="DBDBDB"/>
          </w:tcPr>
          <w:p w14:paraId="0C62D298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0.756/0.981</w:t>
            </w:r>
          </w:p>
        </w:tc>
        <w:tc>
          <w:tcPr>
            <w:tcW w:w="2127" w:type="dxa"/>
            <w:shd w:val="clear" w:color="auto" w:fill="DBDBDB"/>
          </w:tcPr>
          <w:p w14:paraId="4635BA5B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0.682/1</w:t>
            </w:r>
          </w:p>
        </w:tc>
        <w:tc>
          <w:tcPr>
            <w:tcW w:w="1701" w:type="dxa"/>
            <w:shd w:val="clear" w:color="auto" w:fill="DBDBDB"/>
          </w:tcPr>
          <w:p w14:paraId="163B0430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0.623/1</w:t>
            </w:r>
          </w:p>
        </w:tc>
      </w:tr>
      <w:tr w:rsidR="0034626A" w:rsidRPr="0034626A" w14:paraId="4EE17702" w14:textId="77777777" w:rsidTr="0034626A">
        <w:tc>
          <w:tcPr>
            <w:tcW w:w="1271" w:type="dxa"/>
            <w:shd w:val="clear" w:color="auto" w:fill="auto"/>
          </w:tcPr>
          <w:p w14:paraId="6677E718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0.5</w:t>
            </w:r>
          </w:p>
        </w:tc>
        <w:tc>
          <w:tcPr>
            <w:tcW w:w="1701" w:type="dxa"/>
            <w:shd w:val="clear" w:color="auto" w:fill="BDD6EE"/>
          </w:tcPr>
          <w:p w14:paraId="20E96940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0.919/0.867</w:t>
            </w:r>
          </w:p>
        </w:tc>
        <w:tc>
          <w:tcPr>
            <w:tcW w:w="2126" w:type="dxa"/>
            <w:shd w:val="clear" w:color="auto" w:fill="DBDBDB"/>
          </w:tcPr>
          <w:p w14:paraId="35777472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0.841/0.986</w:t>
            </w:r>
          </w:p>
        </w:tc>
        <w:tc>
          <w:tcPr>
            <w:tcW w:w="2127" w:type="dxa"/>
            <w:shd w:val="clear" w:color="auto" w:fill="DBDBDB"/>
          </w:tcPr>
          <w:p w14:paraId="42BB1C18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0.762/1</w:t>
            </w:r>
          </w:p>
        </w:tc>
        <w:tc>
          <w:tcPr>
            <w:tcW w:w="1701" w:type="dxa"/>
            <w:shd w:val="clear" w:color="auto" w:fill="DBDBDB"/>
          </w:tcPr>
          <w:p w14:paraId="1F31A707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0.661/1</w:t>
            </w:r>
          </w:p>
        </w:tc>
      </w:tr>
      <w:tr w:rsidR="0034626A" w:rsidRPr="0034626A" w14:paraId="095E8452" w14:textId="77777777" w:rsidTr="0034626A">
        <w:tc>
          <w:tcPr>
            <w:tcW w:w="1271" w:type="dxa"/>
            <w:shd w:val="clear" w:color="auto" w:fill="auto"/>
          </w:tcPr>
          <w:p w14:paraId="3A9F5BCC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1</w:t>
            </w:r>
          </w:p>
        </w:tc>
        <w:tc>
          <w:tcPr>
            <w:tcW w:w="1701" w:type="dxa"/>
            <w:shd w:val="clear" w:color="auto" w:fill="BDD6EE"/>
          </w:tcPr>
          <w:p w14:paraId="0E91734F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0.925/0.865</w:t>
            </w:r>
          </w:p>
        </w:tc>
        <w:tc>
          <w:tcPr>
            <w:tcW w:w="2126" w:type="dxa"/>
            <w:shd w:val="clear" w:color="auto" w:fill="DBDBDB"/>
          </w:tcPr>
          <w:p w14:paraId="7D015B23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0.865/0.957</w:t>
            </w:r>
          </w:p>
        </w:tc>
        <w:tc>
          <w:tcPr>
            <w:tcW w:w="2127" w:type="dxa"/>
            <w:shd w:val="clear" w:color="auto" w:fill="DBDBDB"/>
          </w:tcPr>
          <w:p w14:paraId="38124BD2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0.782/1</w:t>
            </w:r>
          </w:p>
        </w:tc>
        <w:tc>
          <w:tcPr>
            <w:tcW w:w="1701" w:type="dxa"/>
            <w:shd w:val="clear" w:color="auto" w:fill="DBDBDB"/>
          </w:tcPr>
          <w:p w14:paraId="30F385BD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0.693/1</w:t>
            </w:r>
          </w:p>
        </w:tc>
      </w:tr>
      <w:tr w:rsidR="0034626A" w:rsidRPr="0034626A" w14:paraId="4FEB578B" w14:textId="77777777" w:rsidTr="0034626A">
        <w:tc>
          <w:tcPr>
            <w:tcW w:w="1271" w:type="dxa"/>
            <w:shd w:val="clear" w:color="auto" w:fill="auto"/>
          </w:tcPr>
          <w:p w14:paraId="0A06FD68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1.5</w:t>
            </w:r>
          </w:p>
        </w:tc>
        <w:tc>
          <w:tcPr>
            <w:tcW w:w="1701" w:type="dxa"/>
            <w:shd w:val="clear" w:color="auto" w:fill="BDD6EE"/>
          </w:tcPr>
          <w:p w14:paraId="49343A6D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0.934/0.863</w:t>
            </w:r>
          </w:p>
        </w:tc>
        <w:tc>
          <w:tcPr>
            <w:tcW w:w="2126" w:type="dxa"/>
            <w:shd w:val="clear" w:color="auto" w:fill="DBDBDB"/>
          </w:tcPr>
          <w:p w14:paraId="73B2318D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0.896/0.971</w:t>
            </w:r>
          </w:p>
        </w:tc>
        <w:tc>
          <w:tcPr>
            <w:tcW w:w="2127" w:type="dxa"/>
            <w:shd w:val="clear" w:color="auto" w:fill="DBDBDB"/>
          </w:tcPr>
          <w:p w14:paraId="1623D2C8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0.804/1</w:t>
            </w:r>
          </w:p>
        </w:tc>
        <w:tc>
          <w:tcPr>
            <w:tcW w:w="1701" w:type="dxa"/>
            <w:shd w:val="clear" w:color="auto" w:fill="DBDBDB"/>
          </w:tcPr>
          <w:p w14:paraId="7759ED23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0.713/1</w:t>
            </w:r>
          </w:p>
        </w:tc>
      </w:tr>
      <w:tr w:rsidR="0034626A" w:rsidRPr="0034626A" w14:paraId="4BB9534F" w14:textId="77777777" w:rsidTr="0034626A">
        <w:tc>
          <w:tcPr>
            <w:tcW w:w="1271" w:type="dxa"/>
            <w:shd w:val="clear" w:color="auto" w:fill="auto"/>
          </w:tcPr>
          <w:p w14:paraId="128A44D8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2</w:t>
            </w:r>
          </w:p>
        </w:tc>
        <w:tc>
          <w:tcPr>
            <w:tcW w:w="1701" w:type="dxa"/>
            <w:shd w:val="clear" w:color="auto" w:fill="BDD6EE"/>
          </w:tcPr>
          <w:p w14:paraId="5D7FC1AC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0.944/0.898</w:t>
            </w:r>
          </w:p>
        </w:tc>
        <w:tc>
          <w:tcPr>
            <w:tcW w:w="2126" w:type="dxa"/>
            <w:shd w:val="clear" w:color="auto" w:fill="BDD6EE"/>
          </w:tcPr>
          <w:p w14:paraId="0935CDF6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0.906/0.953</w:t>
            </w:r>
          </w:p>
        </w:tc>
        <w:tc>
          <w:tcPr>
            <w:tcW w:w="2127" w:type="dxa"/>
            <w:shd w:val="clear" w:color="auto" w:fill="DBDBDB"/>
          </w:tcPr>
          <w:p w14:paraId="702B0E1C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0.835/1</w:t>
            </w:r>
          </w:p>
        </w:tc>
        <w:tc>
          <w:tcPr>
            <w:tcW w:w="1701" w:type="dxa"/>
            <w:shd w:val="clear" w:color="auto" w:fill="DBDBDB"/>
          </w:tcPr>
          <w:p w14:paraId="3EC94DC5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0.737/1</w:t>
            </w:r>
          </w:p>
        </w:tc>
      </w:tr>
      <w:tr w:rsidR="0034626A" w:rsidRPr="0034626A" w14:paraId="4548FFC5" w14:textId="77777777" w:rsidTr="0034626A">
        <w:trPr>
          <w:trHeight w:val="191"/>
        </w:trPr>
        <w:tc>
          <w:tcPr>
            <w:tcW w:w="1271" w:type="dxa"/>
            <w:shd w:val="clear" w:color="auto" w:fill="auto"/>
          </w:tcPr>
          <w:p w14:paraId="1FBDE840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2.5</w:t>
            </w:r>
          </w:p>
        </w:tc>
        <w:tc>
          <w:tcPr>
            <w:tcW w:w="1701" w:type="dxa"/>
            <w:shd w:val="clear" w:color="auto" w:fill="BDD6EE"/>
          </w:tcPr>
          <w:p w14:paraId="53839DF7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0.960/0.901</w:t>
            </w:r>
          </w:p>
        </w:tc>
        <w:tc>
          <w:tcPr>
            <w:tcW w:w="2126" w:type="dxa"/>
            <w:shd w:val="clear" w:color="auto" w:fill="BDD6EE"/>
          </w:tcPr>
          <w:p w14:paraId="7B4FE7D7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0.915/0.984</w:t>
            </w:r>
          </w:p>
        </w:tc>
        <w:tc>
          <w:tcPr>
            <w:tcW w:w="2127" w:type="dxa"/>
            <w:shd w:val="clear" w:color="auto" w:fill="DBDBDB"/>
          </w:tcPr>
          <w:p w14:paraId="437E1E83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0.848/1</w:t>
            </w:r>
          </w:p>
        </w:tc>
        <w:tc>
          <w:tcPr>
            <w:tcW w:w="1701" w:type="dxa"/>
            <w:shd w:val="clear" w:color="auto" w:fill="DBDBDB"/>
          </w:tcPr>
          <w:p w14:paraId="586567B9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0.761/1</w:t>
            </w:r>
          </w:p>
        </w:tc>
      </w:tr>
      <w:tr w:rsidR="0034626A" w:rsidRPr="0034626A" w14:paraId="597C9AB6" w14:textId="77777777" w:rsidTr="0034626A">
        <w:trPr>
          <w:trHeight w:val="191"/>
        </w:trPr>
        <w:tc>
          <w:tcPr>
            <w:tcW w:w="1271" w:type="dxa"/>
            <w:shd w:val="clear" w:color="auto" w:fill="auto"/>
          </w:tcPr>
          <w:p w14:paraId="1C89010F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3</w:t>
            </w:r>
          </w:p>
        </w:tc>
        <w:tc>
          <w:tcPr>
            <w:tcW w:w="1701" w:type="dxa"/>
            <w:shd w:val="clear" w:color="auto" w:fill="BDD6EE"/>
          </w:tcPr>
          <w:p w14:paraId="4EFA63C8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0.970/0.896</w:t>
            </w:r>
          </w:p>
        </w:tc>
        <w:tc>
          <w:tcPr>
            <w:tcW w:w="2126" w:type="dxa"/>
            <w:shd w:val="clear" w:color="auto" w:fill="BDD6EE"/>
          </w:tcPr>
          <w:p w14:paraId="76D2C67F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0.930/0.977</w:t>
            </w:r>
          </w:p>
        </w:tc>
        <w:tc>
          <w:tcPr>
            <w:tcW w:w="2127" w:type="dxa"/>
            <w:shd w:val="clear" w:color="auto" w:fill="DBDBDB"/>
          </w:tcPr>
          <w:p w14:paraId="0F15E3FC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0.868/1</w:t>
            </w:r>
          </w:p>
        </w:tc>
        <w:tc>
          <w:tcPr>
            <w:tcW w:w="1701" w:type="dxa"/>
            <w:shd w:val="clear" w:color="auto" w:fill="DBDBDB"/>
          </w:tcPr>
          <w:p w14:paraId="55D7F91C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0.773/1</w:t>
            </w:r>
          </w:p>
        </w:tc>
      </w:tr>
      <w:tr w:rsidR="0034626A" w:rsidRPr="0034626A" w14:paraId="652A8684" w14:textId="77777777" w:rsidTr="0034626A">
        <w:trPr>
          <w:trHeight w:val="191"/>
        </w:trPr>
        <w:tc>
          <w:tcPr>
            <w:tcW w:w="1271" w:type="dxa"/>
            <w:shd w:val="clear" w:color="auto" w:fill="auto"/>
          </w:tcPr>
          <w:p w14:paraId="1C481568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4</w:t>
            </w:r>
          </w:p>
        </w:tc>
        <w:tc>
          <w:tcPr>
            <w:tcW w:w="1701" w:type="dxa"/>
            <w:shd w:val="clear" w:color="auto" w:fill="BDD6EE"/>
          </w:tcPr>
          <w:p w14:paraId="1469EFBB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0.983/0.907</w:t>
            </w:r>
          </w:p>
        </w:tc>
        <w:tc>
          <w:tcPr>
            <w:tcW w:w="2126" w:type="dxa"/>
            <w:shd w:val="clear" w:color="auto" w:fill="BDD6EE"/>
          </w:tcPr>
          <w:p w14:paraId="3F1E8E35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0.949/0.973</w:t>
            </w:r>
          </w:p>
        </w:tc>
        <w:tc>
          <w:tcPr>
            <w:tcW w:w="2127" w:type="dxa"/>
            <w:shd w:val="clear" w:color="auto" w:fill="DBDBDB"/>
          </w:tcPr>
          <w:p w14:paraId="124266B7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0.887/0.994</w:t>
            </w:r>
          </w:p>
        </w:tc>
        <w:tc>
          <w:tcPr>
            <w:tcW w:w="1701" w:type="dxa"/>
            <w:shd w:val="clear" w:color="auto" w:fill="DBDBDB"/>
          </w:tcPr>
          <w:p w14:paraId="186B3DB2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0.803/1</w:t>
            </w:r>
          </w:p>
        </w:tc>
      </w:tr>
      <w:tr w:rsidR="0034626A" w:rsidRPr="0034626A" w14:paraId="3845675B" w14:textId="77777777" w:rsidTr="0034626A">
        <w:trPr>
          <w:trHeight w:val="191"/>
        </w:trPr>
        <w:tc>
          <w:tcPr>
            <w:tcW w:w="1271" w:type="dxa"/>
            <w:shd w:val="clear" w:color="auto" w:fill="auto"/>
          </w:tcPr>
          <w:p w14:paraId="2B776047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6</w:t>
            </w:r>
          </w:p>
        </w:tc>
        <w:tc>
          <w:tcPr>
            <w:tcW w:w="1701" w:type="dxa"/>
            <w:shd w:val="clear" w:color="auto" w:fill="BDD6EE"/>
          </w:tcPr>
          <w:p w14:paraId="1DB553F8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0.984/0.935</w:t>
            </w:r>
          </w:p>
        </w:tc>
        <w:tc>
          <w:tcPr>
            <w:tcW w:w="2126" w:type="dxa"/>
            <w:shd w:val="clear" w:color="auto" w:fill="BDD6EE"/>
          </w:tcPr>
          <w:p w14:paraId="50631235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0.966/0.978</w:t>
            </w:r>
          </w:p>
        </w:tc>
        <w:tc>
          <w:tcPr>
            <w:tcW w:w="2127" w:type="dxa"/>
            <w:shd w:val="clear" w:color="auto" w:fill="BDD6EE"/>
          </w:tcPr>
          <w:p w14:paraId="03BE4F2D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0.933/1</w:t>
            </w:r>
          </w:p>
        </w:tc>
        <w:tc>
          <w:tcPr>
            <w:tcW w:w="1701" w:type="dxa"/>
            <w:shd w:val="clear" w:color="auto" w:fill="DBDBDB"/>
          </w:tcPr>
          <w:p w14:paraId="36F0359C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0.869/1</w:t>
            </w:r>
          </w:p>
        </w:tc>
      </w:tr>
      <w:tr w:rsidR="0034626A" w:rsidRPr="0034626A" w14:paraId="59379E7D" w14:textId="77777777" w:rsidTr="0034626A">
        <w:trPr>
          <w:trHeight w:val="191"/>
        </w:trPr>
        <w:tc>
          <w:tcPr>
            <w:tcW w:w="1271" w:type="dxa"/>
            <w:shd w:val="clear" w:color="auto" w:fill="auto"/>
          </w:tcPr>
          <w:p w14:paraId="599AE50D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11</w:t>
            </w:r>
          </w:p>
        </w:tc>
        <w:tc>
          <w:tcPr>
            <w:tcW w:w="1701" w:type="dxa"/>
            <w:shd w:val="clear" w:color="auto" w:fill="BDD6EE"/>
          </w:tcPr>
          <w:p w14:paraId="2651F925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0.993/0.953</w:t>
            </w:r>
          </w:p>
        </w:tc>
        <w:tc>
          <w:tcPr>
            <w:tcW w:w="2126" w:type="dxa"/>
            <w:shd w:val="clear" w:color="auto" w:fill="BDD6EE"/>
          </w:tcPr>
          <w:p w14:paraId="31CFB69E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0.983/0.984</w:t>
            </w:r>
          </w:p>
        </w:tc>
        <w:tc>
          <w:tcPr>
            <w:tcW w:w="2127" w:type="dxa"/>
            <w:shd w:val="clear" w:color="auto" w:fill="BDD6EE"/>
          </w:tcPr>
          <w:p w14:paraId="089D8B64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0.965/1</w:t>
            </w:r>
          </w:p>
        </w:tc>
        <w:tc>
          <w:tcPr>
            <w:tcW w:w="1701" w:type="dxa"/>
            <w:shd w:val="clear" w:color="auto" w:fill="BDD6EE"/>
          </w:tcPr>
          <w:p w14:paraId="1EF93374" w14:textId="77777777" w:rsidR="0034626A" w:rsidRPr="0034626A" w:rsidRDefault="0034626A" w:rsidP="0034626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</w:pPr>
            <w:r w:rsidRPr="0034626A">
              <w:rPr>
                <w:rFonts w:ascii="Calibri" w:eastAsia="Calibri" w:hAnsi="Calibri" w:cs="Calibri"/>
                <w:sz w:val="22"/>
                <w:szCs w:val="22"/>
                <w:u w:color="FF99CC"/>
                <w:lang w:eastAsia="en-GB"/>
              </w:rPr>
              <w:t>0.928/1</w:t>
            </w:r>
          </w:p>
        </w:tc>
      </w:tr>
    </w:tbl>
    <w:p w14:paraId="45C807D6" w14:textId="16287654" w:rsidR="0034626A" w:rsidRDefault="0034626A" w:rsidP="0034626A">
      <w:pPr>
        <w:suppressLineNumbers/>
        <w:spacing w:after="160" w:line="360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eastAsia="en-GB"/>
        </w:rPr>
      </w:pPr>
    </w:p>
    <w:p w14:paraId="29503076" w14:textId="77777777" w:rsidR="0034626A" w:rsidRPr="0034626A" w:rsidRDefault="0034626A" w:rsidP="0034626A">
      <w:pPr>
        <w:suppressLineNumbers/>
        <w:spacing w:after="160" w:line="360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eastAsia="en-GB"/>
        </w:rPr>
      </w:pPr>
    </w:p>
    <w:p w14:paraId="7A148FBA" w14:textId="77777777" w:rsidR="004277AD" w:rsidRDefault="003844EE"/>
    <w:sectPr w:rsidR="00427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BA"/>
    <w:rsid w:val="00092AE4"/>
    <w:rsid w:val="00097E64"/>
    <w:rsid w:val="00170A1A"/>
    <w:rsid w:val="001E23BA"/>
    <w:rsid w:val="00341051"/>
    <w:rsid w:val="0034626A"/>
    <w:rsid w:val="0035717E"/>
    <w:rsid w:val="003844EE"/>
    <w:rsid w:val="0054583B"/>
    <w:rsid w:val="00A96B42"/>
    <w:rsid w:val="00AE0F15"/>
    <w:rsid w:val="00BA7B5D"/>
    <w:rsid w:val="00BD7B58"/>
    <w:rsid w:val="00C2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672BA"/>
  <w15:chartTrackingRefBased/>
  <w15:docId w15:val="{4075E521-4EF9-47AF-AF30-4A9103F1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23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1E23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NoneA">
    <w:name w:val="None A"/>
    <w:rsid w:val="001E23BA"/>
    <w:rPr>
      <w:lang w:val="en-US"/>
    </w:rPr>
  </w:style>
  <w:style w:type="table" w:styleId="TableGrid">
    <w:name w:val="Table Grid"/>
    <w:basedOn w:val="TableNormal"/>
    <w:uiPriority w:val="39"/>
    <w:rsid w:val="001E23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3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BA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Jaspreet Toor</dc:creator>
  <cp:keywords/>
  <dc:description/>
  <cp:lastModifiedBy>Jaspreet Toor</cp:lastModifiedBy>
  <cp:revision>6</cp:revision>
  <dcterms:created xsi:type="dcterms:W3CDTF">2019-04-05T13:23:00Z</dcterms:created>
  <dcterms:modified xsi:type="dcterms:W3CDTF">2019-06-25T14:33:00Z</dcterms:modified>
</cp:coreProperties>
</file>