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17" w:rsidRPr="007A7570" w:rsidRDefault="00271817" w:rsidP="00271817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leGrid"/>
        <w:tblW w:w="10081" w:type="dxa"/>
        <w:tblLayout w:type="fixed"/>
        <w:tblLook w:val="04A0" w:firstRow="1" w:lastRow="0" w:firstColumn="1" w:lastColumn="0" w:noHBand="0" w:noVBand="1"/>
      </w:tblPr>
      <w:tblGrid>
        <w:gridCol w:w="2214"/>
        <w:gridCol w:w="1296"/>
        <w:gridCol w:w="3032"/>
        <w:gridCol w:w="1360"/>
        <w:gridCol w:w="736"/>
        <w:gridCol w:w="1443"/>
      </w:tblGrid>
      <w:tr w:rsidR="00920B2F" w:rsidRPr="007A7570" w:rsidTr="00920B2F">
        <w:trPr>
          <w:trHeight w:val="290"/>
        </w:trPr>
        <w:tc>
          <w:tcPr>
            <w:tcW w:w="10081" w:type="dxa"/>
            <w:gridSpan w:val="6"/>
            <w:noWrap/>
            <w:vAlign w:val="center"/>
            <w:hideMark/>
          </w:tcPr>
          <w:p w:rsidR="00920B2F" w:rsidRPr="00BD1EF4" w:rsidRDefault="00BD1EF4" w:rsidP="005E26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Table S4</w:t>
            </w:r>
            <w:r w:rsidR="00920B2F"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. Negative univariate associations (r=</w:t>
            </w:r>
            <w:r w:rsidR="00920B2F"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 w:eastAsia="en-CA"/>
              </w:rPr>
              <w:t>&lt;</w:t>
            </w:r>
            <w:r w:rsidR="00920B2F"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 xml:space="preserve">-0.50) between T cell related genes and genes involved in muscle catabolic  pathways of rectus abdominis muscle of </w:t>
            </w:r>
            <w:r w:rsidR="005F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 xml:space="preserve">secondary </w:t>
            </w:r>
            <w:r w:rsidR="00920B2F"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male cohort (n=69)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T cell category</w:t>
            </w:r>
          </w:p>
        </w:tc>
        <w:tc>
          <w:tcPr>
            <w:tcW w:w="129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Gene name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Muscle catabolic pathway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Gene name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r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CA"/>
              </w:rPr>
              <w:t>p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 w:val="restart"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T cell function</w:t>
            </w: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CD3G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-0.59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1.20E-07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UBE2R2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-0.58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2.16E-07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LCK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2.24E-06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3.14E-06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8.55E-06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HAVCR2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UBE2R2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1.23479E-06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5.21839E-06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PDCD1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-0.56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5.93E-07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CD28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FBXO32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-0.61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2.33E-08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USP25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-0.59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9.54E-08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UBE2G1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-0.57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2.47E-07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UBR2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-0.57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3.58E-07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UBE2R2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1.31E-06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4.40E-06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5.36E-06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9.54E-06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Signaling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ACVR2B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1.26E-06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Autophagy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ATG13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3.99E-06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SIVA1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2.18E-06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STAT4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-0.66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8.60E-10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PSMA7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-0.63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5.49E-09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USP4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-0.62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1.84E-08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MUL1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-0.58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1.80E-07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UBE2R2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-0.57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2.64E-07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-0.56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5.32E-07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UBE2L3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1.03E-06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1.13E-06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UBA52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1.16E-06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FBXO32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1.23E-06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FBXO32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1.23E-06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TRIM63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1.37E-06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UBA52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1.82E-06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2.53E-06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DNAJC11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3.72E-06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4.84E-06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5.67E-06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-0.50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1.02E-05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Signaling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ACVR1B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1.21E-06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Signaling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ACVR2B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2.72E-06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Apoptosis/Autophagy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BECN1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-0.61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2.28E-08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Apoptosis/Autophagy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BECN1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-0.58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2.21E-07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SIVA1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-0.62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1.29E-08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CD2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4.96E-06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-0.63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4.94E-09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UBE2V1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-0.59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1.00E-07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UBE2R2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1.19E-06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Apoptosis/Autophagy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BECN1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7.62E-07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CD6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-0.50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1.15E-05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-0.50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1.18E-05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PTPRC (CD45)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-0.58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1.98E-07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1.19E-06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UBA52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1.30E-06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1.65E-06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DNAJC11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1.97E-06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2.56E-06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2.95E-06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MUL1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4.09E-06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FBXO32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5.02E-06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FBXO32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9.04E-06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Signaling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ACVR2B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3.52E-06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Signaling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ACVR2B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-0.50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1.18E-05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SIVA1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5.09E-06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IL2RB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-0.58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2.04E-07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-0.57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4.00E-07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-0.56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4.63E-07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-0.56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4.87E-07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DNAJC11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-0.56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4.93E-07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UBA52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7.95E-07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MUL1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-0.55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8.43E-07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1.35E-06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UBC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1.49E-06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UBE2L3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1.61E-06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5.27E-06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FBXO32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6.77E-06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8.55E-06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Signaling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ACVR2B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5.83E-06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Signaling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ACVR2B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6.22E-06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Apoptosis/Autophagy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BECN1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8.78E-06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 w:val="restart"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CD8 T cell specific function</w:t>
            </w: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FASLG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-0.58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1.32E-07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USP2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3.62E-06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4.58E-06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Apoptosis/Autophagy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BECN1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-0.54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1.79E-06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GZMA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-0.50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1.07E-05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-0.50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1.18E-05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CASP8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-0.51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7.66E-06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 w:val="restart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GZMK</w:t>
            </w: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FOXO4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-0.59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8.30E-08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UBE2R2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-0.58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1.54E-07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Ubiquitin proteasome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STUB1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-0.53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2.35E-06</w:t>
            </w:r>
          </w:p>
        </w:tc>
      </w:tr>
      <w:tr w:rsidR="00920B2F" w:rsidRPr="007A7570" w:rsidTr="00920B2F">
        <w:trPr>
          <w:trHeight w:val="290"/>
        </w:trPr>
        <w:tc>
          <w:tcPr>
            <w:tcW w:w="2214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3032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Apoptosis/Autophagy</w:t>
            </w:r>
          </w:p>
        </w:tc>
        <w:tc>
          <w:tcPr>
            <w:tcW w:w="1360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BECN1</w:t>
            </w:r>
          </w:p>
        </w:tc>
        <w:tc>
          <w:tcPr>
            <w:tcW w:w="736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-0.52</w:t>
            </w:r>
          </w:p>
        </w:tc>
        <w:tc>
          <w:tcPr>
            <w:tcW w:w="1443" w:type="dxa"/>
            <w:noWrap/>
            <w:vAlign w:val="center"/>
            <w:hideMark/>
          </w:tcPr>
          <w:p w:rsidR="00920B2F" w:rsidRPr="00BD1EF4" w:rsidRDefault="00920B2F" w:rsidP="005E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5.35E-06</w:t>
            </w:r>
          </w:p>
        </w:tc>
      </w:tr>
      <w:tr w:rsidR="00920B2F" w:rsidRPr="007A7570" w:rsidTr="00920B2F">
        <w:trPr>
          <w:trHeight w:val="290"/>
        </w:trPr>
        <w:tc>
          <w:tcPr>
            <w:tcW w:w="10081" w:type="dxa"/>
            <w:gridSpan w:val="6"/>
            <w:noWrap/>
            <w:vAlign w:val="center"/>
            <w:hideMark/>
          </w:tcPr>
          <w:p w:rsidR="00920B2F" w:rsidRPr="00BD1EF4" w:rsidRDefault="00920B2F" w:rsidP="005E2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</w:pPr>
            <w:r w:rsidRPr="00BD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CA"/>
              </w:rPr>
              <w:t>r= Pearson's correlation coefficient. p = &lt;0.05: statistical significance.</w:t>
            </w:r>
          </w:p>
        </w:tc>
      </w:tr>
    </w:tbl>
    <w:p w:rsidR="00920B2F" w:rsidRDefault="00920B2F" w:rsidP="00271817">
      <w:pPr>
        <w:jc w:val="both"/>
        <w:rPr>
          <w:rFonts w:ascii="Times New Roman" w:hAnsi="Times New Roman" w:cs="Times New Roman"/>
        </w:rPr>
      </w:pPr>
    </w:p>
    <w:p w:rsidR="00920B2F" w:rsidRDefault="00920B2F" w:rsidP="00271817">
      <w:pPr>
        <w:jc w:val="both"/>
        <w:rPr>
          <w:rFonts w:ascii="Times New Roman" w:hAnsi="Times New Roman" w:cs="Times New Roman"/>
        </w:rPr>
      </w:pPr>
    </w:p>
    <w:sectPr w:rsidR="00920B2F" w:rsidSect="005E26B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C0" w:rsidRDefault="00495FC0">
      <w:pPr>
        <w:spacing w:after="0" w:line="240" w:lineRule="auto"/>
      </w:pPr>
      <w:r>
        <w:separator/>
      </w:r>
    </w:p>
  </w:endnote>
  <w:endnote w:type="continuationSeparator" w:id="0">
    <w:p w:rsidR="00495FC0" w:rsidRDefault="0049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10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677" w:rsidRDefault="003A6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0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6677" w:rsidRDefault="003A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C0" w:rsidRDefault="00495FC0">
      <w:pPr>
        <w:spacing w:after="0" w:line="240" w:lineRule="auto"/>
      </w:pPr>
      <w:r>
        <w:separator/>
      </w:r>
    </w:p>
  </w:footnote>
  <w:footnote w:type="continuationSeparator" w:id="0">
    <w:p w:rsidR="00495FC0" w:rsidRDefault="00495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271817"/>
    <w:rsid w:val="000240EB"/>
    <w:rsid w:val="0013038E"/>
    <w:rsid w:val="001510D9"/>
    <w:rsid w:val="00271817"/>
    <w:rsid w:val="00354ED3"/>
    <w:rsid w:val="003720F2"/>
    <w:rsid w:val="003A6677"/>
    <w:rsid w:val="00490641"/>
    <w:rsid w:val="00495FC0"/>
    <w:rsid w:val="004B117D"/>
    <w:rsid w:val="00536D54"/>
    <w:rsid w:val="005E26B0"/>
    <w:rsid w:val="005F5A51"/>
    <w:rsid w:val="0060037D"/>
    <w:rsid w:val="00625142"/>
    <w:rsid w:val="00694D37"/>
    <w:rsid w:val="007E022F"/>
    <w:rsid w:val="00920B2F"/>
    <w:rsid w:val="009231A4"/>
    <w:rsid w:val="00927897"/>
    <w:rsid w:val="00972A71"/>
    <w:rsid w:val="00A113C9"/>
    <w:rsid w:val="00B334DC"/>
    <w:rsid w:val="00BD1EF4"/>
    <w:rsid w:val="00BE630D"/>
    <w:rsid w:val="00C30BFF"/>
    <w:rsid w:val="00C61FF3"/>
    <w:rsid w:val="00D5552E"/>
    <w:rsid w:val="00D57F09"/>
    <w:rsid w:val="00DC395D"/>
    <w:rsid w:val="00E22FCE"/>
    <w:rsid w:val="00E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17"/>
  </w:style>
  <w:style w:type="paragraph" w:styleId="BalloonText">
    <w:name w:val="Balloon Text"/>
    <w:basedOn w:val="Normal"/>
    <w:link w:val="BalloonTextChar"/>
    <w:uiPriority w:val="99"/>
    <w:semiHidden/>
    <w:unhideWhenUsed/>
    <w:rsid w:val="00D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17"/>
  </w:style>
  <w:style w:type="paragraph" w:styleId="BalloonText">
    <w:name w:val="Balloon Text"/>
    <w:basedOn w:val="Normal"/>
    <w:link w:val="BalloonTextChar"/>
    <w:uiPriority w:val="99"/>
    <w:semiHidden/>
    <w:unhideWhenUsed/>
    <w:rsid w:val="00D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E7A4-A337-4822-B6B2-F062BC50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3750</Characters>
  <Application>Microsoft Office Word</Application>
  <DocSecurity>0</DocSecurity>
  <Lines>535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Anoveros</dc:creator>
  <cp:lastModifiedBy>S3G_Reference_Citation_Sequence</cp:lastModifiedBy>
  <cp:revision>4</cp:revision>
  <cp:lastPrinted>2019-04-03T20:21:00Z</cp:lastPrinted>
  <dcterms:created xsi:type="dcterms:W3CDTF">2019-08-17T18:05:00Z</dcterms:created>
  <dcterms:modified xsi:type="dcterms:W3CDTF">2019-08-17T18:10:00Z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http://www.zotero.org/styles/ieee-acm-transactions-on-computational-biology-and-bioinformatics</vt:lpwstr>
  </property>
  <property fmtid="{D5CDD505-2E9C-101B-9397-08002B2CF9AE}" pid="13" name="Mendeley Recent Style Name 5_1">
    <vt:lpwstr>IEEE/ACM Transactions on Computational Biology and Bioinformatics</vt:lpwstr>
  </property>
  <property fmtid="{D5CDD505-2E9C-101B-9397-08002B2CF9AE}" pid="14" name="Mendeley Recent Style Id 6_1">
    <vt:lpwstr>http://www.zotero.org/styles/journal-of-applied-physiology</vt:lpwstr>
  </property>
  <property fmtid="{D5CDD505-2E9C-101B-9397-08002B2CF9AE}" pid="15" name="Mendeley Recent Style Name 6_1">
    <vt:lpwstr>Journal of Applied Physiology</vt:lpwstr>
  </property>
  <property fmtid="{D5CDD505-2E9C-101B-9397-08002B2CF9AE}" pid="16" name="Mendeley Recent Style Id 7_1">
    <vt:lpwstr>http://www.zotero.org/styles/journal-of-cachexia-sarcopenia-and-muscle</vt:lpwstr>
  </property>
  <property fmtid="{D5CDD505-2E9C-101B-9397-08002B2CF9AE}" pid="17" name="Mendeley Recent Style Name 7_1">
    <vt:lpwstr>Journal of Cachexia, Sarcopenia and Muscle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