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D7" w:rsidRDefault="00246ED7" w:rsidP="00246ED7">
      <w:pPr>
        <w:spacing w:line="360" w:lineRule="auto"/>
        <w:rPr>
          <w:rFonts w:ascii="Calibri" w:hAnsi="Calibri" w:cs="Times New Roman"/>
          <w:b/>
          <w:color w:val="000000" w:themeColor="text1"/>
          <w:sz w:val="22"/>
        </w:rPr>
      </w:pPr>
      <w:r>
        <w:rPr>
          <w:rFonts w:ascii="Calibri" w:hAnsi="Calibri" w:cs="Times New Roman"/>
          <w:b/>
          <w:color w:val="000000" w:themeColor="text1"/>
          <w:sz w:val="22"/>
        </w:rPr>
        <w:t xml:space="preserve">Table </w:t>
      </w:r>
      <w:r w:rsidR="001245E0">
        <w:rPr>
          <w:rFonts w:ascii="Calibri" w:hAnsi="Calibri" w:cs="Times New Roman" w:hint="eastAsia"/>
          <w:b/>
          <w:color w:val="000000" w:themeColor="text1"/>
          <w:sz w:val="22"/>
        </w:rPr>
        <w:t>S3</w:t>
      </w:r>
      <w:r>
        <w:rPr>
          <w:rFonts w:ascii="Calibri" w:hAnsi="Calibri" w:cs="Times New Roman"/>
          <w:b/>
          <w:color w:val="000000" w:themeColor="text1"/>
          <w:sz w:val="22"/>
        </w:rPr>
        <w:t>. Preoperative variables</w:t>
      </w:r>
      <w:r>
        <w:rPr>
          <w:rFonts w:ascii="Calibri" w:hAnsi="Calibri" w:cs="Times New Roman" w:hint="eastAsia"/>
          <w:b/>
          <w:color w:val="000000" w:themeColor="text1"/>
          <w:sz w:val="22"/>
        </w:rPr>
        <w:t xml:space="preserve"> </w:t>
      </w:r>
      <w:r>
        <w:rPr>
          <w:rFonts w:ascii="Calibri" w:hAnsi="Calibri" w:cs="Times New Roman"/>
          <w:b/>
          <w:color w:val="000000" w:themeColor="text1"/>
          <w:sz w:val="22"/>
        </w:rPr>
        <w:t>after propensity score-matching</w:t>
      </w:r>
    </w:p>
    <w:tbl>
      <w:tblPr>
        <w:tblStyle w:val="a3"/>
        <w:tblW w:w="14174" w:type="dxa"/>
        <w:jc w:val="center"/>
        <w:tblLayout w:type="fixed"/>
        <w:tblLook w:val="04A0" w:firstRow="1" w:lastRow="0" w:firstColumn="1" w:lastColumn="0" w:noHBand="0" w:noVBand="1"/>
      </w:tblPr>
      <w:tblGrid>
        <w:gridCol w:w="2362"/>
        <w:gridCol w:w="1183"/>
        <w:gridCol w:w="2198"/>
        <w:gridCol w:w="2079"/>
        <w:gridCol w:w="840"/>
        <w:gridCol w:w="2336"/>
        <w:gridCol w:w="2336"/>
        <w:gridCol w:w="840"/>
      </w:tblGrid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1183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Total</w:t>
            </w:r>
          </w:p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(n=322)</w:t>
            </w:r>
          </w:p>
        </w:tc>
        <w:tc>
          <w:tcPr>
            <w:tcW w:w="2198" w:type="dxa"/>
            <w:vAlign w:val="center"/>
          </w:tcPr>
          <w:p w:rsidR="00246ED7" w:rsidRPr="00A169BD" w:rsidRDefault="00246ED7" w:rsidP="00246ED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110" w:hangingChars="50" w:hanging="110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Without postoperative AKI (n=244)</w:t>
            </w:r>
          </w:p>
        </w:tc>
        <w:tc>
          <w:tcPr>
            <w:tcW w:w="2079" w:type="dxa"/>
            <w:vAlign w:val="center"/>
          </w:tcPr>
          <w:p w:rsidR="00246ED7" w:rsidRPr="00A169BD" w:rsidRDefault="00246ED7" w:rsidP="00246ED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With postoperative AKI (n=78)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 value</w:t>
            </w:r>
          </w:p>
        </w:tc>
        <w:tc>
          <w:tcPr>
            <w:tcW w:w="2336" w:type="dxa"/>
          </w:tcPr>
          <w:p w:rsidR="00246ED7" w:rsidRPr="00A169BD" w:rsidRDefault="00246ED7" w:rsidP="00246ED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Preoperative albumin ≥ 37.5g/L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>a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(n=161)</w:t>
            </w:r>
          </w:p>
        </w:tc>
        <w:tc>
          <w:tcPr>
            <w:tcW w:w="2336" w:type="dxa"/>
          </w:tcPr>
          <w:p w:rsidR="00246ED7" w:rsidRPr="00A169BD" w:rsidRDefault="00246ED7" w:rsidP="00246ED7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Preoperative albumin &lt; 37.5g/L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>a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(n=161)</w:t>
            </w:r>
          </w:p>
        </w:tc>
        <w:tc>
          <w:tcPr>
            <w:tcW w:w="840" w:type="dxa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 value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Age (y)</w:t>
            </w:r>
          </w:p>
        </w:tc>
        <w:tc>
          <w:tcPr>
            <w:tcW w:w="1183" w:type="dxa"/>
            <w:vAlign w:val="center"/>
          </w:tcPr>
          <w:p w:rsidR="00246ED7" w:rsidRPr="00A169BD" w:rsidRDefault="004E724C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16</w:t>
            </w:r>
          </w:p>
        </w:tc>
        <w:tc>
          <w:tcPr>
            <w:tcW w:w="2198" w:type="dxa"/>
            <w:vAlign w:val="center"/>
          </w:tcPr>
          <w:p w:rsidR="00246ED7" w:rsidRPr="00A169BD" w:rsidRDefault="004E724C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16</w:t>
            </w:r>
          </w:p>
        </w:tc>
        <w:tc>
          <w:tcPr>
            <w:tcW w:w="2079" w:type="dxa"/>
            <w:vAlign w:val="center"/>
          </w:tcPr>
          <w:p w:rsidR="00246ED7" w:rsidRPr="00A169BD" w:rsidRDefault="004E724C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0.001</w:t>
            </w:r>
          </w:p>
        </w:tc>
        <w:tc>
          <w:tcPr>
            <w:tcW w:w="2336" w:type="dxa"/>
            <w:vAlign w:val="center"/>
          </w:tcPr>
          <w:p w:rsidR="00246ED7" w:rsidRPr="00A169BD" w:rsidRDefault="004E724C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336" w:type="dxa"/>
            <w:vAlign w:val="center"/>
          </w:tcPr>
          <w:p w:rsidR="00246ED7" w:rsidRPr="00A169BD" w:rsidRDefault="004E724C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Male sex</w:t>
            </w:r>
          </w:p>
        </w:tc>
        <w:tc>
          <w:tcPr>
            <w:tcW w:w="1183" w:type="dxa"/>
            <w:vAlign w:val="center"/>
          </w:tcPr>
          <w:p w:rsidR="00246ED7" w:rsidRPr="00A169BD" w:rsidRDefault="007B36DF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178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.3%)</w:t>
            </w:r>
          </w:p>
        </w:tc>
        <w:tc>
          <w:tcPr>
            <w:tcW w:w="2198" w:type="dxa"/>
            <w:vAlign w:val="center"/>
          </w:tcPr>
          <w:p w:rsidR="00246ED7" w:rsidRPr="00A169BD" w:rsidRDefault="007B36DF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4</w:t>
            </w:r>
            <w:r w:rsidR="007B36DF"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7B36DF"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="007B36DF" w:rsidRPr="00A169BD">
              <w:rPr>
                <w:rFonts w:ascii="Calibri" w:hAnsi="Calibri" w:hint="eastAsia"/>
                <w:color w:val="000000" w:themeColor="text1"/>
                <w:sz w:val="22"/>
              </w:rPr>
              <w:t>59</w:t>
            </w:r>
            <w:r w:rsidR="007B36DF"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7B36DF"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7B36DF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2336" w:type="dxa"/>
            <w:vAlign w:val="center"/>
          </w:tcPr>
          <w:p w:rsidR="00246ED7" w:rsidRPr="00A169BD" w:rsidRDefault="00BD32DB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8C2C8F"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="008C2C8F" w:rsidRPr="00A169BD">
              <w:rPr>
                <w:rFonts w:ascii="Calibri" w:hAnsi="Calibri" w:hint="eastAsia"/>
                <w:color w:val="000000" w:themeColor="text1"/>
                <w:sz w:val="22"/>
              </w:rPr>
              <w:t>51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8C2C8F"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95</w:t>
            </w:r>
            <w:r w:rsidR="00BD32DB"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59</w:t>
            </w:r>
            <w:r w:rsidR="00BD32DB"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BD32DB"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BD32DB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179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BMI (kg/m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1183" w:type="dxa"/>
            <w:vAlign w:val="center"/>
          </w:tcPr>
          <w:p w:rsidR="00246ED7" w:rsidRPr="00A169BD" w:rsidRDefault="002C2B34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4.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198" w:type="dxa"/>
            <w:vAlign w:val="center"/>
          </w:tcPr>
          <w:p w:rsidR="00246ED7" w:rsidRPr="00A169BD" w:rsidRDefault="002C2B34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4.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079" w:type="dxa"/>
            <w:vAlign w:val="center"/>
          </w:tcPr>
          <w:p w:rsidR="00246ED7" w:rsidRPr="00A169BD" w:rsidRDefault="002C2B34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24.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4.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0.13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336" w:type="dxa"/>
            <w:vAlign w:val="center"/>
          </w:tcPr>
          <w:p w:rsidR="00246ED7" w:rsidRPr="00A169BD" w:rsidRDefault="00991865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2336" w:type="dxa"/>
            <w:vAlign w:val="center"/>
          </w:tcPr>
          <w:p w:rsidR="00246ED7" w:rsidRPr="00A169BD" w:rsidRDefault="00991865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23.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Preoperative comorbidities</w:t>
            </w:r>
          </w:p>
        </w:tc>
        <w:tc>
          <w:tcPr>
            <w:tcW w:w="11812" w:type="dxa"/>
            <w:gridSpan w:val="7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autoSpaceDE w:val="0"/>
              <w:autoSpaceDN w:val="0"/>
              <w:adjustRightInd w:val="0"/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Diabetes mellitus</w:t>
            </w:r>
          </w:p>
        </w:tc>
        <w:tc>
          <w:tcPr>
            <w:tcW w:w="1183" w:type="dxa"/>
            <w:vAlign w:val="center"/>
          </w:tcPr>
          <w:p w:rsidR="00246ED7" w:rsidRPr="00A169BD" w:rsidRDefault="00852C1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(26.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="00852C18"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852C18" w:rsidRPr="00A169BD">
              <w:rPr>
                <w:rFonts w:ascii="Calibri" w:hAnsi="Calibri"/>
                <w:color w:val="000000" w:themeColor="text1"/>
                <w:sz w:val="22"/>
              </w:rPr>
              <w:t xml:space="preserve"> (25.</w:t>
            </w:r>
            <w:r w:rsidR="00852C18"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852C1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52C1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524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3 (2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(26.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&gt;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999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Hypertension</w:t>
            </w:r>
          </w:p>
        </w:tc>
        <w:tc>
          <w:tcPr>
            <w:tcW w:w="1183" w:type="dxa"/>
            <w:vAlign w:val="center"/>
          </w:tcPr>
          <w:p w:rsidR="00246ED7" w:rsidRPr="00A169BD" w:rsidRDefault="007B36D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176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 xml:space="preserve"> (54.7%)</w:t>
            </w:r>
          </w:p>
        </w:tc>
        <w:tc>
          <w:tcPr>
            <w:tcW w:w="2198" w:type="dxa"/>
            <w:vAlign w:val="center"/>
          </w:tcPr>
          <w:p w:rsidR="00246ED7" w:rsidRPr="00A169BD" w:rsidRDefault="007B36D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27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.0%)</w:t>
            </w:r>
          </w:p>
        </w:tc>
        <w:tc>
          <w:tcPr>
            <w:tcW w:w="2079" w:type="dxa"/>
            <w:vAlign w:val="center"/>
          </w:tcPr>
          <w:p w:rsidR="00246ED7" w:rsidRPr="00A169BD" w:rsidRDefault="007B36D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52C1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096</w:t>
            </w:r>
          </w:p>
        </w:tc>
        <w:tc>
          <w:tcPr>
            <w:tcW w:w="2336" w:type="dxa"/>
            <w:vAlign w:val="center"/>
          </w:tcPr>
          <w:p w:rsidR="00246ED7" w:rsidRPr="00A169BD" w:rsidRDefault="00BD32DB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(57.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BD32DB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0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Coronary heart disease </w:t>
            </w:r>
          </w:p>
        </w:tc>
        <w:tc>
          <w:tcPr>
            <w:tcW w:w="1183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(26.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7 (3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049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(23.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204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Congestive heart failure</w:t>
            </w:r>
          </w:p>
        </w:tc>
        <w:tc>
          <w:tcPr>
            <w:tcW w:w="1183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3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(3.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396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Cerebrovascular 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lastRenderedPageBreak/>
              <w:t>disease</w:t>
            </w:r>
          </w:p>
        </w:tc>
        <w:tc>
          <w:tcPr>
            <w:tcW w:w="1183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lastRenderedPageBreak/>
              <w:t>61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85</w:t>
            </w:r>
          </w:p>
        </w:tc>
        <w:tc>
          <w:tcPr>
            <w:tcW w:w="2336" w:type="dxa"/>
            <w:vAlign w:val="center"/>
          </w:tcPr>
          <w:p w:rsidR="00246ED7" w:rsidRPr="00A169BD" w:rsidRDefault="00FD66E0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FD66E0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FD66E0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477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Chronic kidney disease</w:t>
            </w:r>
          </w:p>
        </w:tc>
        <w:tc>
          <w:tcPr>
            <w:tcW w:w="1183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 (3.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(7.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03148C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78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8C2C8F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56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Lung disease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b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 xml:space="preserve"> (9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5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7 (9.0%)</w:t>
            </w:r>
          </w:p>
        </w:tc>
        <w:tc>
          <w:tcPr>
            <w:tcW w:w="840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0.7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2336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5E4DBE"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5E4DBE" w:rsidRPr="00A169BD">
              <w:rPr>
                <w:rFonts w:ascii="Calibri" w:hAnsi="Calibri"/>
                <w:color w:val="000000" w:themeColor="text1"/>
                <w:sz w:val="22"/>
              </w:rPr>
              <w:t xml:space="preserve"> (9.</w:t>
            </w:r>
            <w:r w:rsidR="005E4DBE"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 xml:space="preserve"> (9.9%)</w:t>
            </w:r>
          </w:p>
        </w:tc>
        <w:tc>
          <w:tcPr>
            <w:tcW w:w="840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&gt;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999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Liver disease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c</w:t>
            </w:r>
          </w:p>
        </w:tc>
        <w:tc>
          <w:tcPr>
            <w:tcW w:w="1183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(3.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&gt;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999</w:t>
            </w:r>
          </w:p>
        </w:tc>
        <w:tc>
          <w:tcPr>
            <w:tcW w:w="2336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5E4DB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357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eastAsia="ITCFranklinGothicStd-Book" w:hAnsi="Calibri"/>
                <w:color w:val="000000" w:themeColor="text1"/>
                <w:sz w:val="22"/>
              </w:rPr>
              <w:t>Malignant neoplasm</w:t>
            </w:r>
          </w:p>
        </w:tc>
        <w:tc>
          <w:tcPr>
            <w:tcW w:w="1183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206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.0%)</w:t>
            </w:r>
          </w:p>
        </w:tc>
        <w:tc>
          <w:tcPr>
            <w:tcW w:w="2198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160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91</w:t>
            </w:r>
          </w:p>
        </w:tc>
        <w:tc>
          <w:tcPr>
            <w:tcW w:w="2336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113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.8%)</w:t>
            </w:r>
          </w:p>
        </w:tc>
        <w:tc>
          <w:tcPr>
            <w:tcW w:w="840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020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ind w:firstLineChars="100" w:firstLine="220"/>
              <w:jc w:val="left"/>
              <w:rPr>
                <w:rFonts w:ascii="Calibri" w:eastAsia="ITCFranklinGothicStd-Book" w:hAnsi="Calibri"/>
                <w:color w:val="000000" w:themeColor="text1"/>
                <w:sz w:val="22"/>
              </w:rPr>
            </w:pPr>
            <w:r w:rsidRPr="00A169BD">
              <w:rPr>
                <w:rFonts w:ascii="Calibri" w:eastAsia="ITCFranklinGothicStd-Book" w:hAnsi="Calibri"/>
                <w:color w:val="000000" w:themeColor="text1"/>
                <w:sz w:val="22"/>
              </w:rPr>
              <w:t>Peripheral vascular disease</w:t>
            </w:r>
          </w:p>
        </w:tc>
        <w:tc>
          <w:tcPr>
            <w:tcW w:w="1183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7 (5.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 (4.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 xml:space="preserve">5 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(6.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570</w:t>
            </w:r>
          </w:p>
        </w:tc>
        <w:tc>
          <w:tcPr>
            <w:tcW w:w="2336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6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EF612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213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ASA classification </w:t>
            </w:r>
          </w:p>
        </w:tc>
        <w:tc>
          <w:tcPr>
            <w:tcW w:w="5460" w:type="dxa"/>
            <w:gridSpan w:val="3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840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0.00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4672" w:type="dxa"/>
            <w:gridSpan w:val="2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840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26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 I</w:t>
            </w:r>
          </w:p>
        </w:tc>
        <w:tc>
          <w:tcPr>
            <w:tcW w:w="1183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(1.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 (0.0%)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left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 II</w:t>
            </w:r>
          </w:p>
        </w:tc>
        <w:tc>
          <w:tcPr>
            <w:tcW w:w="1183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113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="00310D53"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310D53" w:rsidRPr="00A169BD">
              <w:rPr>
                <w:rFonts w:ascii="Calibri" w:hAnsi="Calibri"/>
                <w:color w:val="000000" w:themeColor="text1"/>
                <w:sz w:val="22"/>
              </w:rPr>
              <w:t xml:space="preserve"> (2</w:t>
            </w:r>
            <w:r w:rsidR="00310D53"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310D53"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310D53"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0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.3%)</w:t>
            </w: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3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 III</w:t>
            </w:r>
          </w:p>
        </w:tc>
        <w:tc>
          <w:tcPr>
            <w:tcW w:w="1183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183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132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 xml:space="preserve"> (6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 IV</w:t>
            </w:r>
          </w:p>
        </w:tc>
        <w:tc>
          <w:tcPr>
            <w:tcW w:w="1183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.9%)</w:t>
            </w:r>
          </w:p>
        </w:tc>
        <w:tc>
          <w:tcPr>
            <w:tcW w:w="2079" w:type="dxa"/>
            <w:vAlign w:val="center"/>
          </w:tcPr>
          <w:p w:rsidR="00246ED7" w:rsidRPr="00A169BD" w:rsidRDefault="00310D53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074839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Preoperative Hb (g/L)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d</w:t>
            </w:r>
          </w:p>
        </w:tc>
        <w:tc>
          <w:tcPr>
            <w:tcW w:w="1183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198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2079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2336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336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239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lastRenderedPageBreak/>
              <w:t>Preoperative albumin (g/L)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d</w:t>
            </w:r>
          </w:p>
        </w:tc>
        <w:tc>
          <w:tcPr>
            <w:tcW w:w="1183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2198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2079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3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="000F2E17"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0F2E17"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0F2E17"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0.001</w:t>
            </w:r>
          </w:p>
        </w:tc>
        <w:tc>
          <w:tcPr>
            <w:tcW w:w="2336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336" w:type="dxa"/>
            <w:vAlign w:val="center"/>
          </w:tcPr>
          <w:p w:rsidR="00246ED7" w:rsidRPr="00A169BD" w:rsidRDefault="002C2B34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32.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4.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&lt;0.001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Preoperative albumin &lt; 37.5g/L</w:t>
            </w:r>
          </w:p>
        </w:tc>
        <w:tc>
          <w:tcPr>
            <w:tcW w:w="1183" w:type="dxa"/>
            <w:vAlign w:val="center"/>
          </w:tcPr>
          <w:p w:rsidR="00246ED7" w:rsidRPr="00A169BD" w:rsidRDefault="00CB3EA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161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CB3EA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.3%)</w:t>
            </w:r>
          </w:p>
        </w:tc>
        <w:tc>
          <w:tcPr>
            <w:tcW w:w="2079" w:type="dxa"/>
            <w:vAlign w:val="center"/>
          </w:tcPr>
          <w:p w:rsidR="00246ED7" w:rsidRPr="00A169BD" w:rsidRDefault="00CB3EA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&lt;0.001</w:t>
            </w:r>
          </w:p>
        </w:tc>
        <w:tc>
          <w:tcPr>
            <w:tcW w:w="2336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__</w:t>
            </w:r>
          </w:p>
        </w:tc>
        <w:tc>
          <w:tcPr>
            <w:tcW w:w="2336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__</w:t>
            </w:r>
          </w:p>
        </w:tc>
        <w:tc>
          <w:tcPr>
            <w:tcW w:w="840" w:type="dxa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__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Baseline serum creatinine (umol/L)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e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246ED7" w:rsidRPr="00A169BD" w:rsidRDefault="0098120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2198" w:type="dxa"/>
            <w:vAlign w:val="center"/>
          </w:tcPr>
          <w:p w:rsidR="00246ED7" w:rsidRPr="00A169BD" w:rsidRDefault="0098120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78.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2079" w:type="dxa"/>
            <w:vAlign w:val="center"/>
          </w:tcPr>
          <w:p w:rsidR="00246ED7" w:rsidRPr="00A169BD" w:rsidRDefault="0098120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35.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2336" w:type="dxa"/>
            <w:vAlign w:val="center"/>
          </w:tcPr>
          <w:p w:rsidR="00246ED7" w:rsidRPr="00A169BD" w:rsidRDefault="0098120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2336" w:type="dxa"/>
            <w:vAlign w:val="center"/>
          </w:tcPr>
          <w:p w:rsidR="00246ED7" w:rsidRPr="00A169BD" w:rsidRDefault="00981205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sym w:font="Symbol" w:char="F0B1"/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.4</w:t>
            </w:r>
          </w:p>
        </w:tc>
        <w:tc>
          <w:tcPr>
            <w:tcW w:w="840" w:type="dxa"/>
            <w:vAlign w:val="center"/>
          </w:tcPr>
          <w:p w:rsidR="00246ED7" w:rsidRPr="00A169BD" w:rsidRDefault="00C370AE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088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Preoperative BNP (pg/ml)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f</w:t>
            </w:r>
          </w:p>
        </w:tc>
        <w:tc>
          <w:tcPr>
            <w:tcW w:w="1183" w:type="dxa"/>
            <w:vAlign w:val="center"/>
          </w:tcPr>
          <w:p w:rsidR="00246ED7" w:rsidRPr="00A169BD" w:rsidRDefault="00A169B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112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, 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2198" w:type="dxa"/>
            <w:vAlign w:val="center"/>
          </w:tcPr>
          <w:p w:rsidR="00246ED7" w:rsidRPr="00A169BD" w:rsidRDefault="00A169B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102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, 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2079" w:type="dxa"/>
            <w:vAlign w:val="center"/>
          </w:tcPr>
          <w:p w:rsidR="00246ED7" w:rsidRPr="00A169BD" w:rsidRDefault="00A169B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, 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54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46ED7" w:rsidRPr="00A169BD" w:rsidRDefault="00A169B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2336" w:type="dxa"/>
            <w:vAlign w:val="center"/>
          </w:tcPr>
          <w:p w:rsidR="00246ED7" w:rsidRPr="00A169BD" w:rsidRDefault="00A169B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107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52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, 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2336" w:type="dxa"/>
            <w:vAlign w:val="center"/>
          </w:tcPr>
          <w:p w:rsidR="00246ED7" w:rsidRPr="00A169BD" w:rsidRDefault="00A169BD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, 2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)</w:t>
            </w:r>
          </w:p>
        </w:tc>
        <w:tc>
          <w:tcPr>
            <w:tcW w:w="840" w:type="dxa"/>
            <w:vAlign w:val="center"/>
          </w:tcPr>
          <w:p w:rsidR="00246ED7" w:rsidRPr="00A169BD" w:rsidRDefault="00A169BD" w:rsidP="00BD32DB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574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Radiocontrast exposure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g</w:t>
            </w:r>
          </w:p>
        </w:tc>
        <w:tc>
          <w:tcPr>
            <w:tcW w:w="1183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0.0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01</w:t>
            </w:r>
          </w:p>
        </w:tc>
        <w:tc>
          <w:tcPr>
            <w:tcW w:w="2336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(9.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5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</w:p>
        </w:tc>
      </w:tr>
      <w:tr w:rsidR="00246ED7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On ACEI/ARB</w:t>
            </w:r>
          </w:p>
        </w:tc>
        <w:tc>
          <w:tcPr>
            <w:tcW w:w="1183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0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(8.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2336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.3%)</w:t>
            </w:r>
          </w:p>
        </w:tc>
        <w:tc>
          <w:tcPr>
            <w:tcW w:w="2336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4 (8.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0.8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46</w:t>
            </w:r>
          </w:p>
        </w:tc>
      </w:tr>
      <w:tr w:rsidR="00A169BD" w:rsidRPr="00A169BD" w:rsidTr="00BD32DB">
        <w:trPr>
          <w:trHeight w:val="340"/>
          <w:jc w:val="center"/>
        </w:trPr>
        <w:tc>
          <w:tcPr>
            <w:tcW w:w="2362" w:type="dxa"/>
            <w:vAlign w:val="center"/>
          </w:tcPr>
          <w:p w:rsidR="00246ED7" w:rsidRPr="00A169BD" w:rsidRDefault="00246ED7" w:rsidP="00BD32DB">
            <w:pPr>
              <w:spacing w:line="360" w:lineRule="auto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Smoking habit</w:t>
            </w:r>
            <w:r w:rsidRPr="00A169BD">
              <w:rPr>
                <w:rFonts w:ascii="Calibri" w:hAnsi="Calibri"/>
                <w:color w:val="000000" w:themeColor="text1"/>
                <w:sz w:val="22"/>
                <w:vertAlign w:val="superscript"/>
              </w:rPr>
              <w:t xml:space="preserve"> h</w:t>
            </w:r>
          </w:p>
        </w:tc>
        <w:tc>
          <w:tcPr>
            <w:tcW w:w="1183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6</w:t>
            </w:r>
            <w:r w:rsidR="001426E8" w:rsidRPr="00A169BD">
              <w:rPr>
                <w:rFonts w:ascii="Calibri" w:hAnsi="Calibri" w:hint="eastAsia"/>
                <w:color w:val="000000" w:themeColor="text1"/>
                <w:sz w:val="22"/>
              </w:rPr>
              <w:t>3</w:t>
            </w:r>
            <w:r w:rsidR="001426E8"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="001426E8" w:rsidRPr="00A169BD">
              <w:rPr>
                <w:rFonts w:ascii="Calibri" w:hAnsi="Calibri" w:hint="eastAsia"/>
                <w:color w:val="000000" w:themeColor="text1"/>
                <w:sz w:val="22"/>
              </w:rPr>
              <w:t>9</w:t>
            </w:r>
            <w:r w:rsidR="001426E8"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="001426E8"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198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50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(20.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079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13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6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840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4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2336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35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 xml:space="preserve"> (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21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="00246ED7" w:rsidRPr="00A169BD">
              <w:rPr>
                <w:rFonts w:ascii="Calibri" w:hAnsi="Calibri"/>
                <w:color w:val="000000" w:themeColor="text1"/>
                <w:sz w:val="22"/>
              </w:rPr>
              <w:t>%)</w:t>
            </w:r>
          </w:p>
        </w:tc>
        <w:tc>
          <w:tcPr>
            <w:tcW w:w="2336" w:type="dxa"/>
            <w:vAlign w:val="center"/>
          </w:tcPr>
          <w:p w:rsidR="00246ED7" w:rsidRPr="00A169BD" w:rsidRDefault="00246ED7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2</w:t>
            </w:r>
            <w:r w:rsidR="001426E8" w:rsidRPr="00A169BD">
              <w:rPr>
                <w:rFonts w:ascii="Calibri" w:hAnsi="Calibri" w:hint="eastAsia"/>
                <w:color w:val="000000" w:themeColor="text1"/>
                <w:sz w:val="22"/>
              </w:rPr>
              <w:t>8</w:t>
            </w:r>
            <w:r w:rsidR="001426E8" w:rsidRPr="00A169BD">
              <w:rPr>
                <w:rFonts w:ascii="Calibri" w:hAnsi="Calibri"/>
                <w:color w:val="000000" w:themeColor="text1"/>
                <w:sz w:val="22"/>
              </w:rPr>
              <w:t xml:space="preserve"> (1</w:t>
            </w:r>
            <w:r w:rsidR="001426E8" w:rsidRPr="00A169BD">
              <w:rPr>
                <w:rFonts w:ascii="Calibri" w:hAnsi="Calibri" w:hint="eastAsia"/>
                <w:color w:val="000000" w:themeColor="text1"/>
                <w:sz w:val="22"/>
              </w:rPr>
              <w:t>7</w:t>
            </w:r>
            <w:r w:rsidRPr="00A169BD">
              <w:rPr>
                <w:rFonts w:ascii="Calibri" w:hAnsi="Calibri"/>
                <w:color w:val="000000" w:themeColor="text1"/>
                <w:sz w:val="22"/>
              </w:rPr>
              <w:t>.4%)</w:t>
            </w:r>
          </w:p>
        </w:tc>
        <w:tc>
          <w:tcPr>
            <w:tcW w:w="840" w:type="dxa"/>
            <w:vAlign w:val="center"/>
          </w:tcPr>
          <w:p w:rsidR="00246ED7" w:rsidRPr="00A169BD" w:rsidRDefault="001426E8" w:rsidP="00BD32DB">
            <w:pPr>
              <w:spacing w:line="360" w:lineRule="auto"/>
              <w:jc w:val="center"/>
              <w:rPr>
                <w:rFonts w:ascii="Calibri" w:hAnsi="Calibri"/>
                <w:color w:val="000000" w:themeColor="text1"/>
                <w:sz w:val="22"/>
              </w:rPr>
            </w:pPr>
            <w:r w:rsidRPr="00A169BD">
              <w:rPr>
                <w:rFonts w:ascii="Calibri" w:hAnsi="Calibri"/>
                <w:color w:val="000000" w:themeColor="text1"/>
                <w:sz w:val="22"/>
              </w:rPr>
              <w:t>0.</w:t>
            </w:r>
            <w:r w:rsidRPr="00A169BD">
              <w:rPr>
                <w:rFonts w:ascii="Calibri" w:hAnsi="Calibri" w:hint="eastAsia"/>
                <w:color w:val="000000" w:themeColor="text1"/>
                <w:sz w:val="22"/>
              </w:rPr>
              <w:t>325</w:t>
            </w:r>
          </w:p>
        </w:tc>
      </w:tr>
    </w:tbl>
    <w:p w:rsidR="00772849" w:rsidRPr="00220657" w:rsidRDefault="00772849" w:rsidP="00772849">
      <w:pPr>
        <w:spacing w:line="360" w:lineRule="auto"/>
        <w:jc w:val="left"/>
        <w:rPr>
          <w:rFonts w:ascii="Calibri" w:eastAsia="宋体" w:hAnsi="Calibri" w:cs="Times New Roman"/>
          <w:kern w:val="0"/>
          <w:sz w:val="22"/>
        </w:rPr>
      </w:pPr>
      <w:bookmarkStart w:id="0" w:name="_GoBack"/>
      <w:r w:rsidRPr="00220657">
        <w:rPr>
          <w:rFonts w:ascii="Calibri" w:eastAsia="宋体" w:hAnsi="Calibri" w:cs="Times New Roman"/>
          <w:kern w:val="0"/>
          <w:sz w:val="22"/>
        </w:rPr>
        <w:t xml:space="preserve">Data are presented as mean ± SD, median (interquartile range), or number of patients (percentage) and </w:t>
      </w:r>
      <w:r w:rsidRPr="00220657">
        <w:rPr>
          <w:rFonts w:ascii="Calibri" w:hAnsi="Calibri" w:cs="Calibri"/>
          <w:kern w:val="0"/>
          <w:sz w:val="22"/>
        </w:rPr>
        <w:t>compared</w:t>
      </w:r>
      <w:r w:rsidRPr="00220657">
        <w:rPr>
          <w:rFonts w:ascii="Calibri" w:eastAsia="宋体" w:hAnsi="Calibri" w:cs="Times New Roman"/>
          <w:kern w:val="0"/>
          <w:sz w:val="22"/>
        </w:rPr>
        <w:t xml:space="preserve"> by </w:t>
      </w:r>
      <w:r w:rsidRPr="00220657">
        <w:rPr>
          <w:rFonts w:ascii="Calibri" w:hAnsi="Calibri" w:cs="Calibri"/>
          <w:kern w:val="0"/>
          <w:sz w:val="22"/>
        </w:rPr>
        <w:t>independent samples t-test, Mann-Whitney U test or chi-squared test/Fisher’s exact test respectively</w:t>
      </w:r>
      <w:r w:rsidRPr="00220657">
        <w:rPr>
          <w:rFonts w:ascii="Calibri" w:eastAsia="宋体" w:hAnsi="Calibri" w:cs="Times New Roman"/>
          <w:kern w:val="0"/>
          <w:sz w:val="22"/>
        </w:rPr>
        <w:t xml:space="preserve">. </w:t>
      </w:r>
    </w:p>
    <w:bookmarkEnd w:id="0"/>
    <w:p w:rsidR="00246ED7" w:rsidRPr="00281A18" w:rsidRDefault="00281A18" w:rsidP="0077284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sz w:val="22"/>
          <w:shd w:val="clear" w:color="auto" w:fill="FFFFFF"/>
        </w:rPr>
      </w:pPr>
      <w:r w:rsidRPr="00281A18">
        <w:rPr>
          <w:rFonts w:ascii="Calibri" w:hAnsi="Calibri" w:cs="Times New Roman"/>
          <w:sz w:val="22"/>
          <w:shd w:val="clear" w:color="auto" w:fill="FFFFFF"/>
        </w:rPr>
        <w:t xml:space="preserve">ACEI, angiotensin converting enzyme inhibitor; ARB, angiotensin receptor blocker; </w:t>
      </w:r>
      <w:r w:rsidRPr="00281A18">
        <w:rPr>
          <w:rFonts w:ascii="Calibri" w:hAnsi="Calibri" w:cs="Times New Roman"/>
          <w:sz w:val="22"/>
        </w:rPr>
        <w:t>ASA,</w:t>
      </w:r>
      <w:r w:rsidRPr="00281A18">
        <w:rPr>
          <w:rStyle w:val="apple-converted-space"/>
          <w:rFonts w:ascii="Calibri" w:hAnsi="Calibri" w:cs="Times New Roman"/>
          <w:sz w:val="22"/>
          <w:shd w:val="clear" w:color="auto" w:fill="FFFFFF"/>
        </w:rPr>
        <w:t xml:space="preserve"> </w:t>
      </w:r>
      <w:r w:rsidRPr="00281A18">
        <w:rPr>
          <w:rFonts w:ascii="Calibri" w:hAnsi="Calibri" w:cs="Times New Roman"/>
          <w:sz w:val="22"/>
          <w:shd w:val="clear" w:color="auto" w:fill="FFFFFF"/>
        </w:rPr>
        <w:t xml:space="preserve">American Society of Anesthesiologists; </w:t>
      </w:r>
      <w:r w:rsidRPr="00281A18">
        <w:rPr>
          <w:rFonts w:ascii="Calibri" w:hAnsi="Calibri" w:cs="Times New Roman"/>
          <w:sz w:val="22"/>
        </w:rPr>
        <w:t xml:space="preserve">BMI, body mass index; </w:t>
      </w:r>
      <w:r w:rsidRPr="00281A18">
        <w:rPr>
          <w:rFonts w:ascii="Calibri" w:hAnsi="Calibri" w:cs="Times New Roman"/>
          <w:sz w:val="22"/>
          <w:shd w:val="clear" w:color="auto" w:fill="FFFFFF"/>
        </w:rPr>
        <w:t>BNP, B-type natriuretic peptide; cTNI, cardio-troponin; Hb, hemoglobin.</w:t>
      </w:r>
      <w:r w:rsidR="00246ED7" w:rsidRPr="00281A18">
        <w:rPr>
          <w:rFonts w:ascii="Calibri" w:hAnsi="Calibri" w:cs="Times New Roman"/>
          <w:sz w:val="22"/>
          <w:shd w:val="clear" w:color="auto" w:fill="FFFFFF"/>
        </w:rPr>
        <w:t xml:space="preserve"> </w:t>
      </w:r>
    </w:p>
    <w:p w:rsidR="00246ED7" w:rsidRPr="00246ED7" w:rsidRDefault="00246ED7" w:rsidP="00772849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shd w:val="clear" w:color="auto" w:fill="FFFFFF"/>
          <w:vertAlign w:val="superscript"/>
        </w:rPr>
        <w:t xml:space="preserve">a </w:t>
      </w:r>
      <w:r>
        <w:rPr>
          <w:rFonts w:ascii="Calibri" w:hAnsi="Calibri" w:cs="Times New Roman"/>
          <w:kern w:val="0"/>
          <w:sz w:val="22"/>
        </w:rPr>
        <w:t>The cutoff value of preoperative albumin for postoperat</w:t>
      </w:r>
      <w:r w:rsidRPr="00246ED7">
        <w:rPr>
          <w:rFonts w:ascii="Calibri" w:hAnsi="Calibri" w:cs="Times New Roman"/>
          <w:kern w:val="0"/>
          <w:sz w:val="22"/>
        </w:rPr>
        <w:t xml:space="preserve">ive AKI was determined by </w:t>
      </w:r>
      <w:r w:rsidR="00281A18">
        <w:rPr>
          <w:rFonts w:ascii="Calibri" w:hAnsi="Calibri" w:cs="Times New Roman" w:hint="eastAsia"/>
          <w:kern w:val="0"/>
          <w:sz w:val="22"/>
        </w:rPr>
        <w:t xml:space="preserve">the </w:t>
      </w:r>
      <w:r w:rsidRPr="00246ED7">
        <w:rPr>
          <w:rFonts w:ascii="Calibri" w:hAnsi="Calibri" w:cs="Times New Roman"/>
          <w:kern w:val="0"/>
          <w:sz w:val="22"/>
        </w:rPr>
        <w:t>Youden index o</w:t>
      </w:r>
      <w:r w:rsidR="00281A18">
        <w:rPr>
          <w:rFonts w:ascii="Calibri" w:hAnsi="Calibri" w:cs="Times New Roman"/>
          <w:kern w:val="0"/>
          <w:sz w:val="22"/>
        </w:rPr>
        <w:t xml:space="preserve">f ROC curve </w:t>
      </w:r>
      <w:r w:rsidR="00281A18">
        <w:rPr>
          <w:rFonts w:ascii="Calibri" w:hAnsi="Calibri" w:cs="Times New Roman" w:hint="eastAsia"/>
          <w:kern w:val="0"/>
          <w:sz w:val="22"/>
        </w:rPr>
        <w:t xml:space="preserve">[see </w:t>
      </w:r>
      <w:r w:rsidR="00DF33B4">
        <w:rPr>
          <w:rFonts w:ascii="Calibri" w:hAnsi="Calibri" w:cs="Times New Roman"/>
          <w:color w:val="000000" w:themeColor="text1"/>
          <w:kern w:val="0"/>
          <w:sz w:val="22"/>
        </w:rPr>
        <w:t xml:space="preserve">Additional file </w:t>
      </w:r>
      <w:r w:rsidR="00DF33B4">
        <w:rPr>
          <w:rFonts w:ascii="Calibri" w:hAnsi="Calibri" w:cs="Times New Roman" w:hint="eastAsia"/>
          <w:color w:val="000000" w:themeColor="text1"/>
          <w:kern w:val="0"/>
          <w:sz w:val="22"/>
        </w:rPr>
        <w:t>3</w:t>
      </w:r>
      <w:r w:rsidR="00611CAD" w:rsidRPr="00611CAD">
        <w:rPr>
          <w:rFonts w:ascii="Calibri" w:hAnsi="Calibri" w:cs="Times New Roman"/>
          <w:color w:val="000000" w:themeColor="text1"/>
          <w:kern w:val="0"/>
          <w:sz w:val="22"/>
        </w:rPr>
        <w:t>: Fig S1</w:t>
      </w:r>
      <w:r w:rsidR="00281A18">
        <w:rPr>
          <w:rFonts w:ascii="Calibri" w:hAnsi="Calibri" w:cs="Times New Roman"/>
          <w:kern w:val="0"/>
          <w:sz w:val="22"/>
        </w:rPr>
        <w:t>]</w:t>
      </w:r>
      <w:r w:rsidRPr="00246ED7">
        <w:rPr>
          <w:rFonts w:ascii="Calibri" w:hAnsi="Calibri" w:cs="Times New Roman"/>
          <w:kern w:val="0"/>
          <w:sz w:val="22"/>
        </w:rPr>
        <w:t>.</w:t>
      </w:r>
    </w:p>
    <w:p w:rsidR="00246ED7" w:rsidRPr="00246ED7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 w:rsidRPr="00246ED7">
        <w:rPr>
          <w:rFonts w:ascii="Calibri" w:hAnsi="Calibri" w:cs="Times New Roman"/>
          <w:sz w:val="22"/>
          <w:shd w:val="clear" w:color="auto" w:fill="FFFFFF"/>
          <w:vertAlign w:val="superscript"/>
        </w:rPr>
        <w:lastRenderedPageBreak/>
        <w:t xml:space="preserve">b </w:t>
      </w:r>
      <w:r w:rsidRPr="00246ED7">
        <w:rPr>
          <w:rFonts w:ascii="Calibri" w:hAnsi="Calibri" w:cs="Times New Roman"/>
          <w:kern w:val="0"/>
          <w:sz w:val="22"/>
        </w:rPr>
        <w:t>Including chronic obstructive pulmonary disease (COPD), asthma and pulmonary fibrosis.</w:t>
      </w:r>
    </w:p>
    <w:p w:rsidR="00246ED7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shd w:val="clear" w:color="auto" w:fill="FFFFFF"/>
          <w:vertAlign w:val="superscript"/>
        </w:rPr>
        <w:t xml:space="preserve">c </w:t>
      </w:r>
      <w:r>
        <w:rPr>
          <w:rFonts w:ascii="Calibri" w:hAnsi="Calibri" w:cs="Times New Roman"/>
          <w:kern w:val="0"/>
          <w:sz w:val="22"/>
        </w:rPr>
        <w:t xml:space="preserve">Including any kind of chronic hepatitis and liver cirrhosis. </w:t>
      </w:r>
    </w:p>
    <w:p w:rsidR="00246ED7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vertAlign w:val="superscript"/>
        </w:rPr>
        <w:t>d</w:t>
      </w:r>
      <w:r>
        <w:rPr>
          <w:rFonts w:ascii="Calibri" w:hAnsi="Calibri" w:cs="Times New Roman"/>
          <w:kern w:val="0"/>
          <w:sz w:val="22"/>
        </w:rPr>
        <w:t xml:space="preserve"> Measured within 3 days before surgery.</w:t>
      </w:r>
    </w:p>
    <w:p w:rsidR="00281A18" w:rsidRPr="00281A18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vertAlign w:val="superscript"/>
        </w:rPr>
        <w:t>e</w:t>
      </w:r>
      <w:r>
        <w:rPr>
          <w:rFonts w:ascii="Calibri" w:hAnsi="Calibri" w:cs="Times New Roman"/>
          <w:kern w:val="0"/>
          <w:sz w:val="22"/>
        </w:rPr>
        <w:t xml:space="preserve"> Determined by </w:t>
      </w:r>
      <w:r w:rsidR="00281A18" w:rsidRPr="00706F26">
        <w:rPr>
          <w:rFonts w:ascii="Calibri" w:hAnsi="Calibri" w:cs="Times New Roman"/>
          <w:kern w:val="0"/>
          <w:sz w:val="22"/>
        </w:rPr>
        <w:t>the minimal value of serum creatinine measured within 3 months bef</w:t>
      </w:r>
      <w:r w:rsidR="00281A18" w:rsidRPr="00281A18">
        <w:rPr>
          <w:rFonts w:ascii="Calibri" w:hAnsi="Calibri" w:cs="Times New Roman"/>
          <w:kern w:val="0"/>
          <w:sz w:val="22"/>
        </w:rPr>
        <w:t xml:space="preserve">ore admission and in hospital before surgery; if neither value was available, the modification of diet in renal disease formula was adopted to estimate the baseline serum creatinine according to the Kidney Disease Improving Global Outcomes guideline. </w:t>
      </w:r>
    </w:p>
    <w:p w:rsidR="00246ED7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vertAlign w:val="superscript"/>
        </w:rPr>
        <w:t>f</w:t>
      </w:r>
      <w:r>
        <w:rPr>
          <w:rFonts w:ascii="Calibri" w:hAnsi="Calibri" w:cs="Times New Roman"/>
          <w:kern w:val="0"/>
          <w:sz w:val="22"/>
        </w:rPr>
        <w:t xml:space="preserve"> Measured in </w:t>
      </w:r>
      <w:r w:rsidR="00A169BD">
        <w:rPr>
          <w:rFonts w:ascii="Calibri" w:hAnsi="Calibri" w:cs="Times New Roman" w:hint="eastAsia"/>
          <w:kern w:val="0"/>
          <w:sz w:val="22"/>
        </w:rPr>
        <w:t>177</w:t>
      </w:r>
      <w:r>
        <w:rPr>
          <w:rFonts w:ascii="Calibri" w:hAnsi="Calibri" w:cs="Times New Roman"/>
          <w:kern w:val="0"/>
          <w:sz w:val="22"/>
        </w:rPr>
        <w:t xml:space="preserve"> patients before surgery.</w:t>
      </w:r>
    </w:p>
    <w:p w:rsidR="00246ED7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vertAlign w:val="superscript"/>
        </w:rPr>
        <w:t>g</w:t>
      </w:r>
      <w:r>
        <w:rPr>
          <w:rFonts w:ascii="Calibri" w:hAnsi="Calibri" w:cs="Times New Roman"/>
          <w:kern w:val="0"/>
          <w:sz w:val="22"/>
        </w:rPr>
        <w:t xml:space="preserve"> Including patients who had radiocontrast exposure within 7 days before surgery.</w:t>
      </w:r>
    </w:p>
    <w:p w:rsidR="00246ED7" w:rsidRDefault="00246ED7" w:rsidP="00246ED7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Times New Roman"/>
          <w:kern w:val="0"/>
          <w:sz w:val="22"/>
        </w:rPr>
      </w:pPr>
      <w:r>
        <w:rPr>
          <w:rFonts w:ascii="Calibri" w:hAnsi="Calibri" w:cs="Times New Roman"/>
          <w:color w:val="000000" w:themeColor="text1"/>
          <w:sz w:val="22"/>
          <w:vertAlign w:val="superscript"/>
        </w:rPr>
        <w:t>h</w:t>
      </w:r>
      <w:r>
        <w:rPr>
          <w:rFonts w:ascii="Calibri" w:hAnsi="Calibri" w:cs="Times New Roman"/>
          <w:kern w:val="0"/>
          <w:sz w:val="22"/>
        </w:rPr>
        <w:t xml:space="preserve"> </w:t>
      </w:r>
      <w:r>
        <w:rPr>
          <w:rFonts w:ascii="Calibri" w:hAnsi="Calibri" w:cs="Times New Roman"/>
          <w:bCs/>
          <w:sz w:val="22"/>
        </w:rPr>
        <w:t>Smoking for more than 10 cigarettes per day for more than 1 year, including current or past smokers.</w:t>
      </w:r>
    </w:p>
    <w:p w:rsidR="00EA1F68" w:rsidRPr="00246ED7" w:rsidRDefault="00EA1F68"/>
    <w:sectPr w:rsidR="00EA1F68" w:rsidRPr="00246ED7" w:rsidSect="00246E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72" w:rsidRDefault="003E6772" w:rsidP="001245E0">
      <w:r>
        <w:separator/>
      </w:r>
    </w:p>
  </w:endnote>
  <w:endnote w:type="continuationSeparator" w:id="0">
    <w:p w:rsidR="003E6772" w:rsidRDefault="003E6772" w:rsidP="0012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FranklinGothicStd-Book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72" w:rsidRDefault="003E6772" w:rsidP="001245E0">
      <w:r>
        <w:separator/>
      </w:r>
    </w:p>
  </w:footnote>
  <w:footnote w:type="continuationSeparator" w:id="0">
    <w:p w:rsidR="003E6772" w:rsidRDefault="003E6772" w:rsidP="0012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D7"/>
    <w:rsid w:val="0003148C"/>
    <w:rsid w:val="00074839"/>
    <w:rsid w:val="000F2E17"/>
    <w:rsid w:val="001245E0"/>
    <w:rsid w:val="001426E8"/>
    <w:rsid w:val="00246ED7"/>
    <w:rsid w:val="00281A18"/>
    <w:rsid w:val="002C2B34"/>
    <w:rsid w:val="002E6D34"/>
    <w:rsid w:val="00310D53"/>
    <w:rsid w:val="003E6772"/>
    <w:rsid w:val="004E724C"/>
    <w:rsid w:val="005E4DBE"/>
    <w:rsid w:val="00603FE6"/>
    <w:rsid w:val="00611CAD"/>
    <w:rsid w:val="00616975"/>
    <w:rsid w:val="00736584"/>
    <w:rsid w:val="00772849"/>
    <w:rsid w:val="007B36DF"/>
    <w:rsid w:val="00852C18"/>
    <w:rsid w:val="008C2C8F"/>
    <w:rsid w:val="00981205"/>
    <w:rsid w:val="00991865"/>
    <w:rsid w:val="00A169BD"/>
    <w:rsid w:val="00BD32DB"/>
    <w:rsid w:val="00C370AE"/>
    <w:rsid w:val="00CB3EA5"/>
    <w:rsid w:val="00DE19AD"/>
    <w:rsid w:val="00DF33B4"/>
    <w:rsid w:val="00EA1F68"/>
    <w:rsid w:val="00EF612D"/>
    <w:rsid w:val="00FD66E0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ED8DA5-703B-49CC-B7F8-B858634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46E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246ED7"/>
  </w:style>
  <w:style w:type="paragraph" w:styleId="a4">
    <w:name w:val="header"/>
    <w:basedOn w:val="a"/>
    <w:link w:val="a5"/>
    <w:uiPriority w:val="99"/>
    <w:unhideWhenUsed/>
    <w:rsid w:val="0012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5E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5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Nan</dc:creator>
  <cp:keywords/>
  <dc:description/>
  <cp:lastModifiedBy>Li Nan</cp:lastModifiedBy>
  <cp:revision>22</cp:revision>
  <dcterms:created xsi:type="dcterms:W3CDTF">2019-05-28T05:22:00Z</dcterms:created>
  <dcterms:modified xsi:type="dcterms:W3CDTF">2019-08-21T03:49:00Z</dcterms:modified>
</cp:coreProperties>
</file>