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3A" w:rsidRDefault="0084393A" w:rsidP="0084393A">
      <w:pPr>
        <w:spacing w:after="0" w:line="259" w:lineRule="auto"/>
        <w:ind w:left="51" w:firstLine="0"/>
        <w:jc w:val="center"/>
      </w:pPr>
      <w:r>
        <w:rPr>
          <w:noProof/>
        </w:rPr>
        <w:drawing>
          <wp:inline distT="0" distB="0" distL="0" distR="0" wp14:anchorId="486A649D" wp14:editId="34A2C150">
            <wp:extent cx="2730500" cy="2730500"/>
            <wp:effectExtent l="0" t="0" r="0" b="0"/>
            <wp:docPr id="831" name="Picture 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Picture 8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F31F6" w:rsidRDefault="0084393A" w:rsidP="0084393A">
      <w:r>
        <w:rPr>
          <w:b/>
        </w:rPr>
        <w:t>Figure S4</w:t>
      </w:r>
      <w:r>
        <w:t xml:space="preserve"> </w:t>
      </w:r>
      <w:r>
        <w:rPr>
          <w:color w:val="333333"/>
        </w:rPr>
        <w:t xml:space="preserve">Non-linear relationship between the total number of samples used for training and sensitivity at 85% specificity for </w:t>
      </w:r>
      <w:r>
        <w:t>colorectal cancer</w:t>
      </w:r>
      <w:r>
        <w:rPr>
          <w:color w:val="333333"/>
        </w:rPr>
        <w:t xml:space="preserve"> detection. The method selected by </w:t>
      </w:r>
      <w:r>
        <w:t>colorectal cancer</w:t>
      </w:r>
      <w:r>
        <w:rPr>
          <w:color w:val="333333"/>
        </w:rPr>
        <w:t xml:space="preserve"> analyses was trained again with k-fold except the number of training samples per fold were </w:t>
      </w:r>
      <w:proofErr w:type="spellStart"/>
      <w:r>
        <w:rPr>
          <w:color w:val="333333"/>
        </w:rPr>
        <w:t>downsampled</w:t>
      </w:r>
      <w:proofErr w:type="spellEnd"/>
      <w:r>
        <w:rPr>
          <w:color w:val="333333"/>
        </w:rPr>
        <w:t>. The lower numbers are comparable to those available for balanced k-batch and were used to investigate decreased classifier performance due to smaller sample sizes in training.</w:t>
      </w:r>
      <w:bookmarkStart w:id="0" w:name="_GoBack"/>
      <w:bookmarkEnd w:id="0"/>
    </w:p>
    <w:sectPr w:rsidR="00BF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624058"/>
    <w:rsid w:val="0084393A"/>
    <w:rsid w:val="00B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3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3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Dagat, Daniel Joseph</dc:creator>
  <cp:lastModifiedBy>Dagat, Daniel Joseph</cp:lastModifiedBy>
  <cp:revision>1</cp:revision>
  <dcterms:created xsi:type="dcterms:W3CDTF">2019-08-23T02:01:00Z</dcterms:created>
  <dcterms:modified xsi:type="dcterms:W3CDTF">2019-08-23T02:01:00Z</dcterms:modified>
</cp:coreProperties>
</file>