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203" w:rsidRDefault="007D449B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S1. List of Primers used for SYBR-green q-RT PCR:</w:t>
      </w:r>
    </w:p>
    <w:tbl>
      <w:tblPr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1647"/>
        <w:gridCol w:w="3492"/>
        <w:gridCol w:w="3779"/>
      </w:tblGrid>
      <w:tr w:rsidR="00900203">
        <w:trPr>
          <w:cantSplit/>
          <w:trHeight w:val="282"/>
        </w:trPr>
        <w:tc>
          <w:tcPr>
            <w:tcW w:w="1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900203" w:rsidRDefault="00900203">
            <w:pPr>
              <w:spacing w:after="0" w:line="240" w:lineRule="auto"/>
              <w:rPr>
                <w:rFonts w:eastAsia="Times New Roman" w:cs="Calibri"/>
                <w:b/>
                <w:bCs/>
                <w:szCs w:val="20"/>
                <w:lang w:eastAsia="zh-CN"/>
              </w:rPr>
            </w:pPr>
          </w:p>
          <w:p w:rsidR="00900203" w:rsidRDefault="007D449B">
            <w:pPr>
              <w:spacing w:after="0" w:line="240" w:lineRule="auto"/>
              <w:rPr>
                <w:rFonts w:eastAsia="Times New Roman" w:cs="Calibri"/>
                <w:b/>
                <w:bCs/>
                <w:szCs w:val="20"/>
                <w:lang w:eastAsia="zh-CN"/>
              </w:rPr>
            </w:pPr>
            <w:r>
              <w:rPr>
                <w:rFonts w:eastAsia="Times New Roman" w:cs="Calibri"/>
                <w:b/>
                <w:bCs/>
                <w:szCs w:val="20"/>
                <w:lang w:eastAsia="zh-CN"/>
              </w:rPr>
              <w:t>Gene</w:t>
            </w:r>
          </w:p>
        </w:tc>
        <w:tc>
          <w:tcPr>
            <w:tcW w:w="3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900203" w:rsidRDefault="007D449B">
            <w:pPr>
              <w:spacing w:after="0" w:line="240" w:lineRule="auto"/>
              <w:rPr>
                <w:rFonts w:ascii="Times New Roman" w:hAnsi="Times New Roman" w:cs="Calibri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eastAsia="Times New Roman" w:cs="Calibri"/>
                <w:b/>
                <w:bCs/>
                <w:szCs w:val="22"/>
                <w:lang w:eastAsia="zh-CN"/>
              </w:rPr>
              <w:t xml:space="preserve">Forward </w:t>
            </w:r>
            <w:r>
              <w:rPr>
                <w:rFonts w:ascii="Times New Roman" w:hAnsi="Times New Roman" w:cs="Calibri"/>
                <w:b/>
                <w:bCs/>
                <w:sz w:val="24"/>
                <w:szCs w:val="24"/>
                <w:lang w:eastAsia="zh-CN"/>
              </w:rPr>
              <w:t>5’-3’</w:t>
            </w:r>
          </w:p>
        </w:tc>
        <w:tc>
          <w:tcPr>
            <w:tcW w:w="37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900203" w:rsidRDefault="007D449B">
            <w:pPr>
              <w:spacing w:after="0" w:line="240" w:lineRule="auto"/>
              <w:rPr>
                <w:rFonts w:ascii="Times New Roman" w:hAnsi="Times New Roman" w:cs="Calibri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cs="Calibri"/>
                <w:b/>
                <w:bCs/>
                <w:szCs w:val="22"/>
                <w:lang w:eastAsia="zh-CN"/>
              </w:rPr>
              <w:t xml:space="preserve">Reverse </w:t>
            </w:r>
            <w:r>
              <w:rPr>
                <w:rFonts w:ascii="Times New Roman" w:hAnsi="Times New Roman" w:cs="Calibri"/>
                <w:b/>
                <w:bCs/>
                <w:sz w:val="24"/>
                <w:szCs w:val="24"/>
                <w:lang w:eastAsia="zh-CN"/>
              </w:rPr>
              <w:t>5’-3’</w:t>
            </w:r>
          </w:p>
        </w:tc>
      </w:tr>
      <w:tr w:rsidR="00900203">
        <w:trPr>
          <w:cantSplit/>
          <w:trHeight w:val="827"/>
        </w:trPr>
        <w:tc>
          <w:tcPr>
            <w:tcW w:w="1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00203" w:rsidRDefault="007D449B">
            <w:pPr>
              <w:spacing w:after="0"/>
              <w:rPr>
                <w:rFonts w:ascii="Times New Roman" w:hAnsi="Times New Roman" w:cs="Calibri"/>
                <w:szCs w:val="20"/>
                <w:lang w:eastAsia="zh-CN"/>
              </w:rPr>
            </w:pPr>
            <w:r>
              <w:rPr>
                <w:rFonts w:ascii="Times New Roman" w:hAnsi="Times New Roman" w:cs="Calibri"/>
                <w:szCs w:val="20"/>
                <w:lang w:eastAsia="zh-CN"/>
              </w:rPr>
              <w:t xml:space="preserve">N- </w:t>
            </w:r>
            <w:proofErr w:type="spellStart"/>
            <w:r>
              <w:rPr>
                <w:rFonts w:ascii="Times New Roman" w:hAnsi="Times New Roman" w:cs="Calibri"/>
                <w:szCs w:val="20"/>
                <w:lang w:eastAsia="zh-CN"/>
              </w:rPr>
              <w:t>cadherin</w:t>
            </w:r>
            <w:proofErr w:type="spellEnd"/>
          </w:p>
          <w:p w:rsidR="00900203" w:rsidRDefault="007D449B">
            <w:pPr>
              <w:spacing w:after="0"/>
              <w:rPr>
                <w:rFonts w:ascii="Times New Roman" w:hAnsi="Times New Roman" w:cs="Calibri"/>
                <w:szCs w:val="20"/>
                <w:lang w:eastAsia="zh-CN"/>
              </w:rPr>
            </w:pPr>
            <w:r>
              <w:rPr>
                <w:rFonts w:ascii="Times New Roman" w:hAnsi="Times New Roman" w:cs="Calibri"/>
                <w:szCs w:val="20"/>
                <w:lang w:eastAsia="zh-CN"/>
              </w:rPr>
              <w:t>(CDH2)</w:t>
            </w:r>
          </w:p>
        </w:tc>
        <w:tc>
          <w:tcPr>
            <w:tcW w:w="3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00203" w:rsidRDefault="007D449B">
            <w:pPr>
              <w:spacing w:after="0"/>
              <w:rPr>
                <w:rFonts w:ascii="Times New Roman" w:hAnsi="Times New Roman" w:cs="Calibri"/>
                <w:szCs w:val="20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Calibri"/>
                <w:szCs w:val="20"/>
                <w:shd w:val="clear" w:color="auto" w:fill="FFFFFF"/>
                <w:lang w:eastAsia="zh-CN"/>
              </w:rPr>
              <w:t>ACAGTGGCCACCTACAAAGG</w:t>
            </w:r>
          </w:p>
        </w:tc>
        <w:tc>
          <w:tcPr>
            <w:tcW w:w="37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00203" w:rsidRDefault="007D449B">
            <w:pPr>
              <w:spacing w:after="0"/>
              <w:rPr>
                <w:rFonts w:ascii="Times New Roman" w:hAnsi="Times New Roman" w:cs="Calibri"/>
                <w:szCs w:val="20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Calibri"/>
                <w:szCs w:val="20"/>
                <w:shd w:val="clear" w:color="auto" w:fill="FFFFFF"/>
                <w:lang w:eastAsia="zh-CN"/>
              </w:rPr>
              <w:t>CCGAGATGGGGTTGATAATGN</w:t>
            </w:r>
          </w:p>
        </w:tc>
      </w:tr>
      <w:tr w:rsidR="00900203">
        <w:trPr>
          <w:cantSplit/>
          <w:trHeight w:val="662"/>
        </w:trPr>
        <w:tc>
          <w:tcPr>
            <w:tcW w:w="1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00203" w:rsidRDefault="007D449B">
            <w:pPr>
              <w:spacing w:after="0"/>
              <w:rPr>
                <w:rFonts w:ascii="Times New Roman" w:hAnsi="Times New Roman" w:cs="Calibri"/>
                <w:szCs w:val="20"/>
                <w:lang w:eastAsia="zh-CN"/>
              </w:rPr>
            </w:pPr>
            <w:r>
              <w:rPr>
                <w:rFonts w:ascii="Times New Roman" w:hAnsi="Times New Roman" w:cs="Calibri"/>
                <w:szCs w:val="20"/>
                <w:lang w:eastAsia="zh-CN"/>
              </w:rPr>
              <w:t>Claudin-1 (CLDN1)</w:t>
            </w:r>
          </w:p>
        </w:tc>
        <w:tc>
          <w:tcPr>
            <w:tcW w:w="3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00203" w:rsidRDefault="007D449B">
            <w:pPr>
              <w:spacing w:after="0"/>
              <w:rPr>
                <w:rFonts w:ascii="Times New Roman" w:hAnsi="Times New Roman" w:cs="Calibri"/>
                <w:szCs w:val="20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Calibri"/>
                <w:szCs w:val="20"/>
                <w:shd w:val="clear" w:color="auto" w:fill="FFFFFF"/>
                <w:lang w:eastAsia="zh-CN"/>
              </w:rPr>
              <w:t>ATGAGGATGGCTGTCATTGG</w:t>
            </w:r>
          </w:p>
        </w:tc>
        <w:tc>
          <w:tcPr>
            <w:tcW w:w="37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00203" w:rsidRDefault="007D449B">
            <w:pPr>
              <w:spacing w:after="0"/>
              <w:rPr>
                <w:rFonts w:ascii="Times New Roman" w:hAnsi="Times New Roman" w:cs="Calibri"/>
                <w:szCs w:val="20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Calibri"/>
                <w:szCs w:val="20"/>
                <w:shd w:val="clear" w:color="auto" w:fill="FFFFFF"/>
                <w:lang w:eastAsia="zh-CN"/>
              </w:rPr>
              <w:t>ATTGACTGGGGTCATAGGGT</w:t>
            </w:r>
          </w:p>
        </w:tc>
      </w:tr>
      <w:tr w:rsidR="00900203">
        <w:trPr>
          <w:cantSplit/>
          <w:trHeight w:val="491"/>
        </w:trPr>
        <w:tc>
          <w:tcPr>
            <w:tcW w:w="1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00203" w:rsidRDefault="007D449B">
            <w:pPr>
              <w:spacing w:after="0"/>
              <w:rPr>
                <w:rFonts w:ascii="Times New Roman" w:hAnsi="Times New Roman" w:cs="Calibri"/>
                <w:szCs w:val="20"/>
                <w:lang w:eastAsia="zh-CN"/>
              </w:rPr>
            </w:pPr>
            <w:r>
              <w:rPr>
                <w:rFonts w:ascii="Times New Roman" w:hAnsi="Times New Roman" w:cs="Calibri"/>
                <w:szCs w:val="20"/>
                <w:lang w:eastAsia="zh-CN"/>
              </w:rPr>
              <w:t>Claudin-2 (CLDN2)</w:t>
            </w:r>
          </w:p>
        </w:tc>
        <w:tc>
          <w:tcPr>
            <w:tcW w:w="3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00203" w:rsidRDefault="007D449B">
            <w:pPr>
              <w:spacing w:after="0"/>
              <w:rPr>
                <w:rFonts w:ascii="Times New Roman" w:hAnsi="Times New Roman" w:cs="Calibri"/>
                <w:szCs w:val="20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Calibri"/>
                <w:szCs w:val="20"/>
                <w:shd w:val="clear" w:color="auto" w:fill="FFFFFF"/>
                <w:lang w:eastAsia="zh-CN"/>
              </w:rPr>
              <w:t>ATTGTGACAGCAGTTGGCTT</w:t>
            </w:r>
          </w:p>
        </w:tc>
        <w:tc>
          <w:tcPr>
            <w:tcW w:w="37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00203" w:rsidRDefault="007D449B">
            <w:pPr>
              <w:spacing w:after="0"/>
              <w:rPr>
                <w:rFonts w:ascii="Times New Roman" w:hAnsi="Times New Roman" w:cs="Calibri"/>
                <w:szCs w:val="20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Calibri"/>
                <w:szCs w:val="20"/>
                <w:shd w:val="clear" w:color="auto" w:fill="FFFFFF"/>
                <w:lang w:eastAsia="zh-CN"/>
              </w:rPr>
              <w:t>CTATAGATGTCACACTGGGTGAG</w:t>
            </w:r>
          </w:p>
        </w:tc>
      </w:tr>
      <w:tr w:rsidR="00900203">
        <w:trPr>
          <w:cantSplit/>
          <w:trHeight w:val="684"/>
        </w:trPr>
        <w:tc>
          <w:tcPr>
            <w:tcW w:w="1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900203" w:rsidRDefault="007D449B">
            <w:pPr>
              <w:spacing w:after="0"/>
              <w:rPr>
                <w:rFonts w:ascii="Times New Roman" w:hAnsi="Times New Roman" w:cs="Calibri"/>
                <w:bCs/>
                <w:szCs w:val="20"/>
                <w:lang w:eastAsia="zh-CN"/>
              </w:rPr>
            </w:pPr>
            <w:proofErr w:type="spellStart"/>
            <w:r>
              <w:rPr>
                <w:rFonts w:ascii="Times New Roman" w:hAnsi="Times New Roman" w:cs="Calibri"/>
                <w:bCs/>
                <w:szCs w:val="20"/>
                <w:lang w:eastAsia="zh-CN"/>
              </w:rPr>
              <w:t>Anillin</w:t>
            </w:r>
            <w:proofErr w:type="spellEnd"/>
          </w:p>
          <w:p w:rsidR="00900203" w:rsidRDefault="007D449B">
            <w:pPr>
              <w:spacing w:after="0"/>
              <w:rPr>
                <w:rFonts w:ascii="Times New Roman" w:hAnsi="Times New Roman" w:cs="Calibri"/>
                <w:bCs/>
                <w:szCs w:val="20"/>
                <w:lang w:eastAsia="zh-CN"/>
              </w:rPr>
            </w:pPr>
            <w:r>
              <w:rPr>
                <w:rFonts w:ascii="Times New Roman" w:hAnsi="Times New Roman" w:cs="Calibri"/>
                <w:bCs/>
                <w:szCs w:val="20"/>
                <w:lang w:eastAsia="zh-CN"/>
              </w:rPr>
              <w:t>(ANLN)</w:t>
            </w:r>
          </w:p>
        </w:tc>
        <w:tc>
          <w:tcPr>
            <w:tcW w:w="3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900203" w:rsidRDefault="007D449B">
            <w:pPr>
              <w:spacing w:after="0"/>
              <w:rPr>
                <w:rFonts w:ascii="Times New Roman" w:hAnsi="Times New Roman" w:cs="Calibri"/>
                <w:szCs w:val="20"/>
                <w:lang w:eastAsia="zh-CN"/>
              </w:rPr>
            </w:pPr>
            <w:r>
              <w:rPr>
                <w:rFonts w:ascii="Times New Roman" w:hAnsi="Times New Roman" w:cs="Calibri"/>
                <w:szCs w:val="20"/>
                <w:lang w:eastAsia="zh-CN"/>
              </w:rPr>
              <w:t>GCTGCGTAGCTTACAGACTTAC</w:t>
            </w:r>
          </w:p>
        </w:tc>
        <w:tc>
          <w:tcPr>
            <w:tcW w:w="37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900203" w:rsidRDefault="007D449B">
            <w:pPr>
              <w:spacing w:after="0"/>
              <w:rPr>
                <w:rFonts w:ascii="Times New Roman" w:hAnsi="Times New Roman" w:cs="Calibri"/>
                <w:szCs w:val="20"/>
                <w:lang w:eastAsia="zh-CN"/>
              </w:rPr>
            </w:pPr>
            <w:r>
              <w:rPr>
                <w:rFonts w:ascii="Times New Roman" w:hAnsi="Times New Roman" w:cs="Calibri"/>
                <w:szCs w:val="20"/>
                <w:lang w:eastAsia="zh-CN"/>
              </w:rPr>
              <w:t>AAGGCGTTTAAAGGTGATAGGTG</w:t>
            </w:r>
          </w:p>
          <w:p w:rsidR="00900203" w:rsidRDefault="00900203">
            <w:pPr>
              <w:spacing w:after="0" w:line="240" w:lineRule="auto"/>
              <w:rPr>
                <w:rFonts w:ascii="Times New Roman" w:hAnsi="Times New Roman" w:cs="Calibri"/>
                <w:szCs w:val="20"/>
                <w:lang w:eastAsia="zh-CN"/>
              </w:rPr>
            </w:pPr>
          </w:p>
        </w:tc>
      </w:tr>
      <w:tr w:rsidR="00900203">
        <w:trPr>
          <w:cantSplit/>
          <w:trHeight w:val="233"/>
        </w:trPr>
        <w:tc>
          <w:tcPr>
            <w:tcW w:w="1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900203" w:rsidRDefault="007D449B">
            <w:pPr>
              <w:spacing w:after="0" w:line="240" w:lineRule="auto"/>
              <w:rPr>
                <w:rFonts w:ascii="Times New Roman" w:eastAsia="Times New Roman" w:hAnsi="Times New Roman" w:cs="Calibri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Calibri"/>
                <w:szCs w:val="20"/>
                <w:lang w:eastAsia="zh-CN"/>
              </w:rPr>
              <w:t>MMP-2</w:t>
            </w:r>
          </w:p>
        </w:tc>
        <w:tc>
          <w:tcPr>
            <w:tcW w:w="3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900203" w:rsidRDefault="007D449B">
            <w:pPr>
              <w:spacing w:after="0" w:line="240" w:lineRule="auto"/>
              <w:rPr>
                <w:rFonts w:ascii="Times New Roman" w:hAnsi="Times New Roman" w:cs="Calibri"/>
                <w:szCs w:val="20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Calibri"/>
                <w:szCs w:val="20"/>
                <w:shd w:val="clear" w:color="auto" w:fill="FFFFFF"/>
                <w:lang w:eastAsia="zh-CN"/>
              </w:rPr>
              <w:t>CGCTCAGATCCGTGGTGAG</w:t>
            </w:r>
          </w:p>
        </w:tc>
        <w:tc>
          <w:tcPr>
            <w:tcW w:w="37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00203" w:rsidRDefault="007D449B">
            <w:pPr>
              <w:spacing w:after="0" w:line="240" w:lineRule="auto"/>
              <w:rPr>
                <w:rFonts w:ascii="Times New Roman" w:hAnsi="Times New Roman" w:cs="Calibri"/>
                <w:szCs w:val="20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Calibri"/>
                <w:szCs w:val="20"/>
                <w:shd w:val="clear" w:color="auto" w:fill="FFFFFF"/>
                <w:lang w:eastAsia="zh-CN"/>
              </w:rPr>
              <w:t>TGTCACGTGGCGTCACAGT</w:t>
            </w:r>
          </w:p>
        </w:tc>
      </w:tr>
      <w:tr w:rsidR="00900203">
        <w:trPr>
          <w:cantSplit/>
          <w:trHeight w:val="233"/>
        </w:trPr>
        <w:tc>
          <w:tcPr>
            <w:tcW w:w="1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900203" w:rsidRDefault="007D449B">
            <w:pPr>
              <w:spacing w:after="0" w:line="240" w:lineRule="auto"/>
              <w:rPr>
                <w:rFonts w:ascii="Times New Roman" w:eastAsia="Times New Roman" w:hAnsi="Times New Roman" w:cs="Calibri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Calibri"/>
                <w:szCs w:val="20"/>
                <w:lang w:eastAsia="zh-CN"/>
              </w:rPr>
              <w:t>MMP-9</w:t>
            </w:r>
          </w:p>
        </w:tc>
        <w:tc>
          <w:tcPr>
            <w:tcW w:w="3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900203" w:rsidRDefault="007D449B">
            <w:pPr>
              <w:spacing w:after="0" w:line="240" w:lineRule="auto"/>
              <w:rPr>
                <w:rFonts w:ascii="Times New Roman" w:hAnsi="Times New Roman" w:cs="Calibri"/>
                <w:szCs w:val="20"/>
                <w:lang w:eastAsia="zh-CN"/>
              </w:rPr>
            </w:pPr>
            <w:r>
              <w:rPr>
                <w:rFonts w:ascii="Times New Roman" w:hAnsi="Times New Roman" w:cs="Calibri"/>
                <w:szCs w:val="20"/>
                <w:lang w:eastAsia="zh-CN"/>
              </w:rPr>
              <w:t>CCCTGGAGACCTGAGAACCA</w:t>
            </w:r>
          </w:p>
        </w:tc>
        <w:tc>
          <w:tcPr>
            <w:tcW w:w="37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00203" w:rsidRDefault="007D449B">
            <w:pPr>
              <w:spacing w:after="0" w:line="240" w:lineRule="auto"/>
              <w:rPr>
                <w:rFonts w:ascii="Times New Roman" w:hAnsi="Times New Roman" w:cs="Calibri"/>
                <w:szCs w:val="20"/>
                <w:lang w:eastAsia="zh-CN"/>
              </w:rPr>
            </w:pPr>
            <w:r>
              <w:rPr>
                <w:rFonts w:ascii="Times New Roman" w:hAnsi="Times New Roman" w:cs="Calibri"/>
                <w:szCs w:val="20"/>
                <w:lang w:eastAsia="zh-CN"/>
              </w:rPr>
              <w:t>CCCGAGTGTAACCATAGCGG</w:t>
            </w:r>
          </w:p>
        </w:tc>
      </w:tr>
      <w:tr w:rsidR="00900203">
        <w:trPr>
          <w:cantSplit/>
          <w:trHeight w:val="372"/>
        </w:trPr>
        <w:tc>
          <w:tcPr>
            <w:tcW w:w="1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900203" w:rsidRDefault="007D449B">
            <w:pPr>
              <w:spacing w:after="0" w:line="240" w:lineRule="auto"/>
              <w:rPr>
                <w:rFonts w:ascii="Times New Roman" w:eastAsia="Times New Roman" w:hAnsi="Times New Roman" w:cs="Calibri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Calibri"/>
                <w:szCs w:val="20"/>
                <w:lang w:eastAsia="zh-CN"/>
              </w:rPr>
              <w:t>GAPDH</w:t>
            </w:r>
          </w:p>
        </w:tc>
        <w:tc>
          <w:tcPr>
            <w:tcW w:w="3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900203" w:rsidRDefault="007D449B">
            <w:pPr>
              <w:spacing w:after="0" w:line="240" w:lineRule="auto"/>
              <w:rPr>
                <w:rFonts w:ascii="Times New Roman" w:hAnsi="Times New Roman" w:cs="Calibri"/>
                <w:szCs w:val="20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Calibri"/>
                <w:szCs w:val="20"/>
                <w:shd w:val="clear" w:color="auto" w:fill="FFFFFF"/>
                <w:lang w:eastAsia="zh-CN"/>
              </w:rPr>
              <w:t>CAATGACCCCTTCATTGACC</w:t>
            </w:r>
          </w:p>
        </w:tc>
        <w:tc>
          <w:tcPr>
            <w:tcW w:w="37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00203" w:rsidRDefault="007D449B">
            <w:pPr>
              <w:spacing w:after="0" w:line="240" w:lineRule="auto"/>
              <w:rPr>
                <w:rFonts w:ascii="Times New Roman" w:hAnsi="Times New Roman" w:cs="Calibri"/>
                <w:szCs w:val="20"/>
                <w:shd w:val="clear" w:color="auto" w:fill="FFFFFF"/>
                <w:lang w:eastAsia="zh-CN"/>
              </w:rPr>
            </w:pPr>
            <w:r>
              <w:rPr>
                <w:rFonts w:ascii="Times New Roman" w:hAnsi="Times New Roman" w:cs="Calibri"/>
                <w:szCs w:val="20"/>
                <w:shd w:val="clear" w:color="auto" w:fill="FFFFFF"/>
                <w:lang w:eastAsia="zh-CN"/>
              </w:rPr>
              <w:t>GATCTCGCTCCTGGAAGATG</w:t>
            </w:r>
          </w:p>
        </w:tc>
      </w:tr>
    </w:tbl>
    <w:p w:rsidR="00900203" w:rsidRDefault="00900203">
      <w:pPr>
        <w:rPr>
          <w:rFonts w:cs="Calibri"/>
          <w:b/>
          <w:bCs/>
        </w:rPr>
      </w:pPr>
    </w:p>
    <w:p w:rsidR="00900203" w:rsidRDefault="007D449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S2: Details </w:t>
      </w:r>
      <w:r>
        <w:rPr>
          <w:rFonts w:ascii="Times New Roman" w:hAnsi="Times New Roman"/>
          <w:b/>
          <w:sz w:val="24"/>
          <w:szCs w:val="24"/>
        </w:rPr>
        <w:t>information about antibodies used:</w:t>
      </w:r>
    </w:p>
    <w:p w:rsidR="00900203" w:rsidRDefault="007D449B">
      <w:pPr>
        <w:spacing w:line="36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</w:rPr>
        <w:t xml:space="preserve">Primary antibodies of rabbit anti-beta </w:t>
      </w:r>
      <w:proofErr w:type="spellStart"/>
      <w:r>
        <w:rPr>
          <w:rFonts w:ascii="Times New Roman" w:hAnsi="Times New Roman"/>
          <w:sz w:val="24"/>
          <w:szCs w:val="24"/>
        </w:rPr>
        <w:t>actin</w:t>
      </w:r>
      <w:proofErr w:type="spellEnd"/>
      <w:r>
        <w:rPr>
          <w:rFonts w:ascii="Times New Roman" w:hAnsi="Times New Roman"/>
          <w:sz w:val="24"/>
          <w:szCs w:val="24"/>
        </w:rPr>
        <w:t xml:space="preserve"> (ab151526) and rabbit anti-MMP-2 (ab-37150) were purchased from </w:t>
      </w:r>
      <w:proofErr w:type="spellStart"/>
      <w:r>
        <w:rPr>
          <w:rFonts w:ascii="Times New Roman" w:hAnsi="Times New Roman"/>
          <w:sz w:val="24"/>
          <w:szCs w:val="24"/>
        </w:rPr>
        <w:t>Abcam</w:t>
      </w:r>
      <w:proofErr w:type="spellEnd"/>
      <w:r>
        <w:rPr>
          <w:rFonts w:ascii="Times New Roman" w:hAnsi="Times New Roman"/>
          <w:sz w:val="24"/>
          <w:szCs w:val="24"/>
        </w:rPr>
        <w:t xml:space="preserve">, UK. </w:t>
      </w:r>
      <w:proofErr w:type="gramStart"/>
      <w:r>
        <w:rPr>
          <w:rFonts w:ascii="Times New Roman" w:hAnsi="Times New Roman"/>
          <w:sz w:val="24"/>
          <w:szCs w:val="24"/>
        </w:rPr>
        <w:t>Mouse anti-MMP-9 (sc-21733) from Santa Cruz Biotechnology, Santa Cruz, USA.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SimSun" w:hAnsi="Times New Roman"/>
          <w:sz w:val="24"/>
          <w:szCs w:val="24"/>
          <w:lang w:eastAsia="zh-CN"/>
        </w:rPr>
        <w:t>Akt</w:t>
      </w:r>
      <w:proofErr w:type="spellEnd"/>
      <w:r>
        <w:rPr>
          <w:rFonts w:ascii="Times New Roman" w:eastAsia="SimSun" w:hAnsi="Times New Roman"/>
          <w:sz w:val="24"/>
          <w:szCs w:val="24"/>
          <w:lang w:eastAsia="zh-CN"/>
        </w:rPr>
        <w:t xml:space="preserve"> Antibody (9272S), </w:t>
      </w:r>
      <w:proofErr w:type="spellStart"/>
      <w:r>
        <w:rPr>
          <w:rFonts w:ascii="Times New Roman" w:eastAsia="SimSun" w:hAnsi="Times New Roman"/>
          <w:sz w:val="24"/>
          <w:szCs w:val="24"/>
          <w:lang w:eastAsia="zh-CN"/>
        </w:rPr>
        <w:t>Phospho-Akt</w:t>
      </w:r>
      <w:proofErr w:type="spellEnd"/>
      <w:r>
        <w:rPr>
          <w:rFonts w:ascii="Times New Roman" w:eastAsia="SimSun" w:hAnsi="Times New Roman"/>
          <w:sz w:val="24"/>
          <w:szCs w:val="24"/>
          <w:lang w:eastAsia="zh-CN"/>
        </w:rPr>
        <w:t xml:space="preserve"> (Ser473) (D9W9U) Mouse </w:t>
      </w:r>
      <w:proofErr w:type="spellStart"/>
      <w:r>
        <w:rPr>
          <w:rFonts w:ascii="Times New Roman" w:eastAsia="SimSun" w:hAnsi="Times New Roman"/>
          <w:sz w:val="24"/>
          <w:szCs w:val="24"/>
          <w:lang w:eastAsia="zh-CN"/>
        </w:rPr>
        <w:t>mAb</w:t>
      </w:r>
      <w:proofErr w:type="spellEnd"/>
      <w:r>
        <w:rPr>
          <w:rFonts w:ascii="Times New Roman" w:eastAsia="SimSun" w:hAnsi="Times New Roman"/>
          <w:sz w:val="24"/>
          <w:szCs w:val="24"/>
          <w:lang w:eastAsia="zh-CN"/>
        </w:rPr>
        <w:t xml:space="preserve"> (12694S), NF-</w:t>
      </w:r>
      <w:proofErr w:type="spellStart"/>
      <w:r>
        <w:rPr>
          <w:rFonts w:ascii="Times New Roman" w:eastAsia="SimSun" w:hAnsi="Times New Roman"/>
          <w:sz w:val="24"/>
          <w:szCs w:val="24"/>
          <w:lang w:eastAsia="zh-CN"/>
        </w:rPr>
        <w:t>κB</w:t>
      </w:r>
      <w:proofErr w:type="spellEnd"/>
      <w:r>
        <w:rPr>
          <w:rFonts w:ascii="Times New Roman" w:eastAsia="SimSun" w:hAnsi="Times New Roman"/>
          <w:sz w:val="24"/>
          <w:szCs w:val="24"/>
          <w:lang w:eastAsia="zh-CN"/>
        </w:rPr>
        <w:t xml:space="preserve"> p65 (D14E12) XP® Rabbit </w:t>
      </w:r>
      <w:proofErr w:type="spellStart"/>
      <w:r>
        <w:rPr>
          <w:rFonts w:ascii="Times New Roman" w:eastAsia="SimSun" w:hAnsi="Times New Roman"/>
          <w:sz w:val="24"/>
          <w:szCs w:val="24"/>
          <w:lang w:eastAsia="zh-CN"/>
        </w:rPr>
        <w:t>mAb</w:t>
      </w:r>
      <w:proofErr w:type="spellEnd"/>
      <w:r>
        <w:rPr>
          <w:rFonts w:ascii="Times New Roman" w:eastAsia="SimSun" w:hAnsi="Times New Roman"/>
          <w:sz w:val="24"/>
          <w:szCs w:val="24"/>
          <w:lang w:eastAsia="zh-CN"/>
        </w:rPr>
        <w:t xml:space="preserve"> (8242T), </w:t>
      </w:r>
      <w:proofErr w:type="spellStart"/>
      <w:r>
        <w:rPr>
          <w:rFonts w:ascii="Times New Roman" w:eastAsia="SimSun" w:hAnsi="Times New Roman"/>
          <w:sz w:val="24"/>
          <w:szCs w:val="24"/>
          <w:lang w:eastAsia="zh-CN"/>
        </w:rPr>
        <w:t>Phospho</w:t>
      </w:r>
      <w:proofErr w:type="spellEnd"/>
      <w:r>
        <w:rPr>
          <w:rFonts w:ascii="Times New Roman" w:eastAsia="SimSun" w:hAnsi="Times New Roman"/>
          <w:sz w:val="24"/>
          <w:szCs w:val="24"/>
          <w:lang w:eastAsia="zh-CN"/>
        </w:rPr>
        <w:t>-NF-</w:t>
      </w:r>
      <w:proofErr w:type="spellStart"/>
      <w:r>
        <w:rPr>
          <w:rFonts w:ascii="Times New Roman" w:eastAsia="SimSun" w:hAnsi="Times New Roman"/>
          <w:sz w:val="24"/>
          <w:szCs w:val="24"/>
          <w:lang w:eastAsia="zh-CN"/>
        </w:rPr>
        <w:t>κB</w:t>
      </w:r>
      <w:proofErr w:type="spellEnd"/>
      <w:r>
        <w:rPr>
          <w:rFonts w:ascii="Times New Roman" w:eastAsia="SimSun" w:hAnsi="Times New Roman"/>
          <w:sz w:val="24"/>
          <w:szCs w:val="24"/>
          <w:lang w:eastAsia="zh-CN"/>
        </w:rPr>
        <w:t xml:space="preserve"> p65 (Ser536) (93H1) Rabbit </w:t>
      </w:r>
      <w:proofErr w:type="spellStart"/>
      <w:r>
        <w:rPr>
          <w:rFonts w:ascii="Times New Roman" w:eastAsia="SimSun" w:hAnsi="Times New Roman"/>
          <w:sz w:val="24"/>
          <w:szCs w:val="24"/>
          <w:lang w:eastAsia="zh-CN"/>
        </w:rPr>
        <w:t>mAb</w:t>
      </w:r>
      <w:proofErr w:type="spellEnd"/>
      <w:r>
        <w:rPr>
          <w:rFonts w:ascii="Times New Roman" w:eastAsia="SimSun" w:hAnsi="Times New Roman"/>
          <w:sz w:val="24"/>
          <w:szCs w:val="24"/>
          <w:lang w:eastAsia="zh-CN"/>
        </w:rPr>
        <w:t xml:space="preserve"> (3033T), p44/42 MAPK (Erk1/2) (137F5) Rabbit </w:t>
      </w:r>
      <w:proofErr w:type="spellStart"/>
      <w:r>
        <w:rPr>
          <w:rFonts w:ascii="Times New Roman" w:eastAsia="SimSun" w:hAnsi="Times New Roman"/>
          <w:sz w:val="24"/>
          <w:szCs w:val="24"/>
          <w:lang w:eastAsia="zh-CN"/>
        </w:rPr>
        <w:t>mAb</w:t>
      </w:r>
      <w:proofErr w:type="spellEnd"/>
      <w:r>
        <w:rPr>
          <w:rFonts w:ascii="Times New Roman" w:eastAsia="SimSun" w:hAnsi="Times New Roman"/>
          <w:sz w:val="24"/>
          <w:szCs w:val="24"/>
          <w:lang w:eastAsia="zh-CN"/>
        </w:rPr>
        <w:t xml:space="preserve"> (4695T), Phospho-p44/42 MAPK (Erk1/2) (Thr202/Tyr204) (E10)</w:t>
      </w:r>
    </w:p>
    <w:p w:rsidR="00900203" w:rsidRDefault="007D44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  <w:lang w:eastAsia="zh-CN"/>
        </w:rPr>
        <w:t xml:space="preserve">Mouse </w:t>
      </w:r>
      <w:proofErr w:type="spellStart"/>
      <w:r>
        <w:rPr>
          <w:rFonts w:ascii="Times New Roman" w:eastAsia="SimSun" w:hAnsi="Times New Roman"/>
          <w:sz w:val="24"/>
          <w:szCs w:val="24"/>
          <w:lang w:eastAsia="zh-CN"/>
        </w:rPr>
        <w:t>mAb</w:t>
      </w:r>
      <w:proofErr w:type="spellEnd"/>
      <w:r>
        <w:rPr>
          <w:rFonts w:ascii="Times New Roman" w:eastAsia="SimSun" w:hAnsi="Times New Roman"/>
          <w:sz w:val="24"/>
          <w:szCs w:val="24"/>
          <w:lang w:eastAsia="zh-CN"/>
        </w:rPr>
        <w:t xml:space="preserve"> (9106S), EGF Receptor (D38B1) XP® Rabbit </w:t>
      </w:r>
      <w:proofErr w:type="spellStart"/>
      <w:r>
        <w:rPr>
          <w:rFonts w:ascii="Times New Roman" w:eastAsia="SimSun" w:hAnsi="Times New Roman"/>
          <w:sz w:val="24"/>
          <w:szCs w:val="24"/>
          <w:lang w:eastAsia="zh-CN"/>
        </w:rPr>
        <w:t>mAb</w:t>
      </w:r>
      <w:proofErr w:type="spellEnd"/>
      <w:r>
        <w:rPr>
          <w:rFonts w:ascii="Times New Roman" w:eastAsia="SimSun" w:hAnsi="Times New Roman"/>
          <w:sz w:val="24"/>
          <w:szCs w:val="24"/>
          <w:lang w:eastAsia="zh-CN"/>
        </w:rPr>
        <w:t xml:space="preserve"> (4267T), </w:t>
      </w:r>
      <w:proofErr w:type="spellStart"/>
      <w:r>
        <w:rPr>
          <w:rFonts w:ascii="Times New Roman" w:eastAsia="SimSun" w:hAnsi="Times New Roman"/>
          <w:sz w:val="24"/>
          <w:szCs w:val="24"/>
          <w:lang w:eastAsia="zh-CN"/>
        </w:rPr>
        <w:t>Phospho</w:t>
      </w:r>
      <w:proofErr w:type="spellEnd"/>
      <w:r>
        <w:rPr>
          <w:rFonts w:ascii="Times New Roman" w:eastAsia="SimSun" w:hAnsi="Times New Roman"/>
          <w:sz w:val="24"/>
          <w:szCs w:val="24"/>
          <w:lang w:eastAsia="zh-CN"/>
        </w:rPr>
        <w:t xml:space="preserve">-EGF Receptor (Tyr1068) (1H12) Mouse </w:t>
      </w:r>
      <w:proofErr w:type="spellStart"/>
      <w:r>
        <w:rPr>
          <w:rFonts w:ascii="Times New Roman" w:eastAsia="SimSun" w:hAnsi="Times New Roman"/>
          <w:sz w:val="24"/>
          <w:szCs w:val="24"/>
          <w:lang w:eastAsia="zh-CN"/>
        </w:rPr>
        <w:t>mAb</w:t>
      </w:r>
      <w:proofErr w:type="spellEnd"/>
      <w:r>
        <w:rPr>
          <w:rFonts w:ascii="Times New Roman" w:eastAsia="SimSun" w:hAnsi="Times New Roman"/>
          <w:sz w:val="24"/>
          <w:szCs w:val="24"/>
          <w:lang w:eastAsia="zh-CN"/>
        </w:rPr>
        <w:t xml:space="preserve"> (2236S), p38 MAPK (D13E1) XP® Rabbit </w:t>
      </w:r>
      <w:proofErr w:type="spellStart"/>
      <w:r>
        <w:rPr>
          <w:rFonts w:ascii="Times New Roman" w:eastAsia="SimSun" w:hAnsi="Times New Roman"/>
          <w:sz w:val="24"/>
          <w:szCs w:val="24"/>
          <w:lang w:eastAsia="zh-CN"/>
        </w:rPr>
        <w:t>mAb</w:t>
      </w:r>
      <w:proofErr w:type="spellEnd"/>
      <w:r>
        <w:rPr>
          <w:rFonts w:ascii="Times New Roman" w:eastAsia="SimSun" w:hAnsi="Times New Roman"/>
          <w:sz w:val="24"/>
          <w:szCs w:val="24"/>
          <w:lang w:eastAsia="zh-CN"/>
        </w:rPr>
        <w:t xml:space="preserve"> (8690T), Phospho-p38 MAPK (Thr180/Tyr182) (28B10) Mouse </w:t>
      </w:r>
      <w:proofErr w:type="spellStart"/>
      <w:r>
        <w:rPr>
          <w:rFonts w:ascii="Times New Roman" w:eastAsia="SimSun" w:hAnsi="Times New Roman"/>
          <w:sz w:val="24"/>
          <w:szCs w:val="24"/>
          <w:lang w:eastAsia="zh-CN"/>
        </w:rPr>
        <w:t>mAb</w:t>
      </w:r>
      <w:proofErr w:type="spellEnd"/>
      <w:r>
        <w:rPr>
          <w:rFonts w:ascii="Times New Roman" w:eastAsia="SimSun" w:hAnsi="Times New Roman"/>
          <w:sz w:val="24"/>
          <w:szCs w:val="24"/>
          <w:lang w:eastAsia="zh-CN"/>
        </w:rPr>
        <w:t xml:space="preserve"> (9216S), N-</w:t>
      </w:r>
      <w:proofErr w:type="spellStart"/>
      <w:r>
        <w:rPr>
          <w:rFonts w:ascii="Times New Roman" w:eastAsia="SimSun" w:hAnsi="Times New Roman"/>
          <w:sz w:val="24"/>
          <w:szCs w:val="24"/>
          <w:lang w:eastAsia="zh-CN"/>
        </w:rPr>
        <w:t>Cadherin</w:t>
      </w:r>
      <w:proofErr w:type="spellEnd"/>
      <w:r>
        <w:rPr>
          <w:rFonts w:ascii="Times New Roman" w:eastAsia="SimSun" w:hAnsi="Times New Roman"/>
          <w:sz w:val="24"/>
          <w:szCs w:val="24"/>
          <w:lang w:eastAsia="zh-CN"/>
        </w:rPr>
        <w:t xml:space="preserve"> (D4R1H) XP® Rabbit </w:t>
      </w:r>
      <w:proofErr w:type="spellStart"/>
      <w:r>
        <w:rPr>
          <w:rFonts w:ascii="Times New Roman" w:eastAsia="SimSun" w:hAnsi="Times New Roman"/>
          <w:sz w:val="24"/>
          <w:szCs w:val="24"/>
          <w:lang w:eastAsia="zh-CN"/>
        </w:rPr>
        <w:t>mAb</w:t>
      </w:r>
      <w:proofErr w:type="spellEnd"/>
      <w:r>
        <w:rPr>
          <w:rFonts w:ascii="Times New Roman" w:eastAsia="SimSun" w:hAnsi="Times New Roman"/>
          <w:sz w:val="24"/>
          <w:szCs w:val="24"/>
          <w:lang w:eastAsia="zh-CN"/>
        </w:rPr>
        <w:t xml:space="preserve"> (13116T), Claudin-1 (D5H1D) XP® Rabbit </w:t>
      </w:r>
      <w:proofErr w:type="spellStart"/>
      <w:r>
        <w:rPr>
          <w:rFonts w:ascii="Times New Roman" w:eastAsia="SimSun" w:hAnsi="Times New Roman"/>
          <w:sz w:val="24"/>
          <w:szCs w:val="24"/>
          <w:lang w:eastAsia="zh-CN"/>
        </w:rPr>
        <w:t>mAb</w:t>
      </w:r>
      <w:proofErr w:type="spellEnd"/>
      <w:r>
        <w:rPr>
          <w:rFonts w:ascii="Times New Roman" w:eastAsia="SimSun" w:hAnsi="Times New Roman"/>
          <w:sz w:val="24"/>
          <w:szCs w:val="24"/>
          <w:lang w:eastAsia="zh-CN"/>
        </w:rPr>
        <w:t xml:space="preserve"> (13255T), </w:t>
      </w:r>
      <w:proofErr w:type="spellStart"/>
      <w:r>
        <w:rPr>
          <w:rFonts w:ascii="Times New Roman" w:eastAsia="SimSun" w:hAnsi="Times New Roman"/>
          <w:sz w:val="24"/>
          <w:szCs w:val="24"/>
          <w:lang w:eastAsia="zh-CN"/>
        </w:rPr>
        <w:t>Vimentin</w:t>
      </w:r>
      <w:proofErr w:type="spellEnd"/>
      <w:r>
        <w:rPr>
          <w:rFonts w:ascii="Times New Roman" w:eastAsia="SimSun" w:hAnsi="Times New Roman"/>
          <w:sz w:val="24"/>
          <w:szCs w:val="24"/>
          <w:lang w:eastAsia="zh-CN"/>
        </w:rPr>
        <w:t xml:space="preserve"> (D21H3) XP® Rabbit </w:t>
      </w:r>
      <w:proofErr w:type="spellStart"/>
      <w:r>
        <w:rPr>
          <w:rFonts w:ascii="Times New Roman" w:eastAsia="SimSun" w:hAnsi="Times New Roman"/>
          <w:sz w:val="24"/>
          <w:szCs w:val="24"/>
          <w:lang w:eastAsia="zh-CN"/>
        </w:rPr>
        <w:t>mAb</w:t>
      </w:r>
      <w:proofErr w:type="spellEnd"/>
      <w:r>
        <w:rPr>
          <w:rFonts w:ascii="Times New Roman" w:eastAsia="SimSun" w:hAnsi="Times New Roman"/>
          <w:sz w:val="24"/>
          <w:szCs w:val="24"/>
          <w:lang w:eastAsia="zh-CN"/>
        </w:rPr>
        <w:t xml:space="preserve"> (5741T) were purchased from Cell </w:t>
      </w:r>
      <w:proofErr w:type="spellStart"/>
      <w:r>
        <w:rPr>
          <w:rFonts w:ascii="Times New Roman" w:eastAsia="SimSun" w:hAnsi="Times New Roman"/>
          <w:sz w:val="24"/>
          <w:szCs w:val="24"/>
          <w:lang w:eastAsia="zh-CN"/>
        </w:rPr>
        <w:t>Signalling</w:t>
      </w:r>
      <w:proofErr w:type="spellEnd"/>
      <w:r>
        <w:rPr>
          <w:rFonts w:ascii="Times New Roman" w:eastAsia="SimSun" w:hAnsi="Times New Roman"/>
          <w:sz w:val="24"/>
          <w:szCs w:val="24"/>
          <w:lang w:eastAsia="zh-CN"/>
        </w:rPr>
        <w:t xml:space="preserve"> Technology (CST). </w:t>
      </w:r>
      <w:r>
        <w:rPr>
          <w:rFonts w:ascii="Times New Roman" w:hAnsi="Times New Roman"/>
          <w:sz w:val="24"/>
          <w:szCs w:val="24"/>
        </w:rPr>
        <w:t xml:space="preserve">HRP conjugated secondary antibody goat anti-rabbit (sc-2004) and goat anti-mouse (sc-2060) was also purchased from Santa Cruz Biotechnology, Santa Cruz, USA. </w:t>
      </w:r>
    </w:p>
    <w:p w:rsidR="00900203" w:rsidRDefault="00900203">
      <w:pPr>
        <w:rPr>
          <w:rFonts w:cs="Calibri"/>
          <w:b/>
          <w:bCs/>
        </w:rPr>
      </w:pPr>
    </w:p>
    <w:p w:rsidR="00900203" w:rsidRDefault="007D449B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S3. Concentrations of antibodies used in western blot:</w:t>
      </w:r>
    </w:p>
    <w:p w:rsidR="00900203" w:rsidRDefault="007D449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concentrations of the antibodies used are as follows: MMP-2 (abcam-37150, 1:5000), MMP-9 (sc-21733, 1: 1000) and Beta-</w:t>
      </w:r>
      <w:proofErr w:type="spellStart"/>
      <w:r>
        <w:rPr>
          <w:rFonts w:ascii="Times New Roman" w:hAnsi="Times New Roman"/>
          <w:sz w:val="24"/>
          <w:szCs w:val="24"/>
        </w:rPr>
        <w:t>actin</w:t>
      </w:r>
      <w:proofErr w:type="spellEnd"/>
      <w:r>
        <w:rPr>
          <w:rFonts w:ascii="Times New Roman" w:hAnsi="Times New Roman"/>
          <w:sz w:val="24"/>
          <w:szCs w:val="24"/>
        </w:rPr>
        <w:t xml:space="preserve"> (ab151526, 1:10000). Expression of N-</w:t>
      </w:r>
      <w:proofErr w:type="spellStart"/>
      <w:r>
        <w:rPr>
          <w:rFonts w:ascii="Times New Roman" w:hAnsi="Times New Roman"/>
          <w:sz w:val="24"/>
          <w:szCs w:val="24"/>
        </w:rPr>
        <w:t>Cadherin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  <w:lang w:eastAsia="zh-CN"/>
        </w:rPr>
        <w:t>(13116T, 1:1500)</w:t>
      </w:r>
      <w:r>
        <w:rPr>
          <w:rFonts w:ascii="Times New Roman" w:hAnsi="Times New Roman"/>
          <w:sz w:val="24"/>
          <w:szCs w:val="24"/>
        </w:rPr>
        <w:t>, Claudin-1</w:t>
      </w:r>
      <w:r>
        <w:rPr>
          <w:rFonts w:ascii="Times New Roman" w:eastAsia="SimSun" w:hAnsi="Times New Roman"/>
          <w:sz w:val="24"/>
          <w:szCs w:val="24"/>
          <w:lang w:eastAsia="zh-CN"/>
        </w:rPr>
        <w:t>(13255T, 1:1500)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Vimentin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  <w:lang w:eastAsia="zh-CN"/>
        </w:rPr>
        <w:t>(5741T, 1:1500)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SimSun" w:hAnsi="Times New Roman"/>
          <w:sz w:val="24"/>
          <w:szCs w:val="24"/>
          <w:lang w:eastAsia="zh-CN"/>
        </w:rPr>
        <w:t>Akt</w:t>
      </w:r>
      <w:proofErr w:type="spellEnd"/>
      <w:r>
        <w:rPr>
          <w:rFonts w:ascii="Times New Roman" w:eastAsia="SimSun" w:hAnsi="Times New Roman"/>
          <w:sz w:val="24"/>
          <w:szCs w:val="24"/>
          <w:lang w:eastAsia="zh-CN"/>
        </w:rPr>
        <w:t xml:space="preserve"> Antibody (9272S, 1:1500), </w:t>
      </w:r>
      <w:proofErr w:type="spellStart"/>
      <w:r>
        <w:rPr>
          <w:rFonts w:ascii="Times New Roman" w:eastAsia="SimSun" w:hAnsi="Times New Roman"/>
          <w:sz w:val="24"/>
          <w:szCs w:val="24"/>
          <w:lang w:eastAsia="zh-CN"/>
        </w:rPr>
        <w:t>Phospho-Akt</w:t>
      </w:r>
      <w:proofErr w:type="spellEnd"/>
      <w:r>
        <w:rPr>
          <w:rFonts w:ascii="Times New Roman" w:eastAsia="SimSun" w:hAnsi="Times New Roman"/>
          <w:sz w:val="24"/>
          <w:szCs w:val="24"/>
          <w:lang w:eastAsia="zh-CN"/>
        </w:rPr>
        <w:t xml:space="preserve"> (Ser473) (12694S, 1:1500), NF-</w:t>
      </w:r>
      <w:proofErr w:type="spellStart"/>
      <w:r>
        <w:rPr>
          <w:rFonts w:ascii="Times New Roman" w:eastAsia="SimSun" w:hAnsi="Times New Roman"/>
          <w:sz w:val="24"/>
          <w:szCs w:val="24"/>
          <w:lang w:eastAsia="zh-CN"/>
        </w:rPr>
        <w:t>κB</w:t>
      </w:r>
      <w:proofErr w:type="spellEnd"/>
      <w:r>
        <w:rPr>
          <w:rFonts w:ascii="Times New Roman" w:eastAsia="SimSun" w:hAnsi="Times New Roman"/>
          <w:sz w:val="24"/>
          <w:szCs w:val="24"/>
          <w:lang w:eastAsia="zh-CN"/>
        </w:rPr>
        <w:t xml:space="preserve"> p65 (8242T, 1:1500), </w:t>
      </w:r>
      <w:proofErr w:type="spellStart"/>
      <w:r>
        <w:rPr>
          <w:rFonts w:ascii="Times New Roman" w:eastAsia="SimSun" w:hAnsi="Times New Roman"/>
          <w:sz w:val="24"/>
          <w:szCs w:val="24"/>
          <w:lang w:eastAsia="zh-CN"/>
        </w:rPr>
        <w:lastRenderedPageBreak/>
        <w:t>Phospho</w:t>
      </w:r>
      <w:proofErr w:type="spellEnd"/>
      <w:r>
        <w:rPr>
          <w:rFonts w:ascii="Times New Roman" w:eastAsia="SimSun" w:hAnsi="Times New Roman"/>
          <w:sz w:val="24"/>
          <w:szCs w:val="24"/>
          <w:lang w:eastAsia="zh-CN"/>
        </w:rPr>
        <w:t>-NF-</w:t>
      </w:r>
      <w:proofErr w:type="spellStart"/>
      <w:r>
        <w:rPr>
          <w:rFonts w:ascii="Times New Roman" w:eastAsia="SimSun" w:hAnsi="Times New Roman"/>
          <w:sz w:val="24"/>
          <w:szCs w:val="24"/>
          <w:lang w:eastAsia="zh-CN"/>
        </w:rPr>
        <w:t>κB</w:t>
      </w:r>
      <w:proofErr w:type="spellEnd"/>
      <w:r>
        <w:rPr>
          <w:rFonts w:ascii="Times New Roman" w:eastAsia="SimSun" w:hAnsi="Times New Roman"/>
          <w:sz w:val="24"/>
          <w:szCs w:val="24"/>
          <w:lang w:eastAsia="zh-CN"/>
        </w:rPr>
        <w:t xml:space="preserve"> p65 (Ser536) (3033T, 1:1500), p44/42 MAPK (Erk1/2) (4695T, 1:1500), Phospho-p44/42 MAPK (Erk1/2) (Thr202/Tyr204) (9106S, 1:1500), EGF Receptor (4267T, 1:1500), </w:t>
      </w:r>
      <w:proofErr w:type="spellStart"/>
      <w:r>
        <w:rPr>
          <w:rFonts w:ascii="Times New Roman" w:eastAsia="SimSun" w:hAnsi="Times New Roman"/>
          <w:sz w:val="24"/>
          <w:szCs w:val="24"/>
          <w:lang w:eastAsia="zh-CN"/>
        </w:rPr>
        <w:t>Phospho</w:t>
      </w:r>
      <w:proofErr w:type="spellEnd"/>
      <w:r>
        <w:rPr>
          <w:rFonts w:ascii="Times New Roman" w:eastAsia="SimSun" w:hAnsi="Times New Roman"/>
          <w:sz w:val="24"/>
          <w:szCs w:val="24"/>
          <w:lang w:eastAsia="zh-CN"/>
        </w:rPr>
        <w:t xml:space="preserve">-EGF Receptor (Tyr1068) (2236S, 1:1500), p38 MAPK (8690T, 1:1500), Phospho-p38 MAPK (Thr180/Tyr182) (9216S, 1:1500) were studied. </w:t>
      </w:r>
      <w:r>
        <w:rPr>
          <w:rFonts w:ascii="Times New Roman" w:hAnsi="Times New Roman"/>
          <w:sz w:val="24"/>
          <w:szCs w:val="24"/>
        </w:rPr>
        <w:t>The secondary antibodies used are - goat anti-rabbit (sc-2004, 1:7000) and goat anti-mouse (sc-2060</w:t>
      </w:r>
      <w:proofErr w:type="gramStart"/>
      <w:r>
        <w:rPr>
          <w:rFonts w:ascii="Times New Roman" w:hAnsi="Times New Roman"/>
          <w:sz w:val="24"/>
          <w:szCs w:val="24"/>
        </w:rPr>
        <w:t>,1:5000</w:t>
      </w:r>
      <w:proofErr w:type="gramEnd"/>
      <w:r>
        <w:rPr>
          <w:rFonts w:ascii="Times New Roman" w:hAnsi="Times New Roman"/>
          <w:sz w:val="24"/>
          <w:szCs w:val="24"/>
        </w:rPr>
        <w:t xml:space="preserve">) were HRP conjugated. </w:t>
      </w:r>
    </w:p>
    <w:p w:rsidR="00900203" w:rsidRDefault="00900203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00203" w:rsidRDefault="00D03391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900203">
        <w:pict>
          <v:rect id="_x0000_s1033" style="position:absolute;margin-left:-29.25pt;margin-top:22.6pt;width:59.3pt;height:42.55pt;z-index:251654144" stroked="f" strokeweight="0">
            <v:textbox>
              <w:txbxContent>
                <w:p w:rsidR="007D449B" w:rsidRPr="00D03391" w:rsidRDefault="00D03391">
                  <w:pPr>
                    <w:pStyle w:val="FrameContents"/>
                    <w:rPr>
                      <w:rFonts w:ascii="Times New Roman" w:hAnsi="Times New Roman"/>
                      <w:b/>
                      <w:sz w:val="56"/>
                      <w:szCs w:val="56"/>
                    </w:rPr>
                  </w:pPr>
                  <w:proofErr w:type="gramStart"/>
                  <w:r w:rsidRPr="00D03391">
                    <w:rPr>
                      <w:rFonts w:ascii="Times New Roman" w:hAnsi="Times New Roman"/>
                      <w:b/>
                      <w:sz w:val="56"/>
                      <w:szCs w:val="56"/>
                    </w:rPr>
                    <w:t>a</w:t>
                  </w:r>
                  <w:proofErr w:type="gramEnd"/>
                </w:p>
              </w:txbxContent>
            </v:textbox>
          </v:rect>
        </w:pict>
      </w:r>
      <w:r w:rsidR="007D449B">
        <w:rPr>
          <w:rFonts w:ascii="Times New Roman" w:hAnsi="Times New Roman"/>
          <w:b/>
          <w:bCs/>
          <w:sz w:val="24"/>
          <w:szCs w:val="24"/>
        </w:rPr>
        <w:t xml:space="preserve">S4.  </w:t>
      </w:r>
      <w:proofErr w:type="spellStart"/>
      <w:r w:rsidR="007D449B">
        <w:rPr>
          <w:rFonts w:ascii="Times New Roman" w:hAnsi="Times New Roman"/>
          <w:b/>
          <w:bCs/>
          <w:sz w:val="24"/>
          <w:szCs w:val="24"/>
        </w:rPr>
        <w:t>Clonogenic</w:t>
      </w:r>
      <w:proofErr w:type="spellEnd"/>
      <w:r w:rsidR="007D449B">
        <w:rPr>
          <w:rFonts w:ascii="Times New Roman" w:hAnsi="Times New Roman"/>
          <w:b/>
          <w:bCs/>
          <w:sz w:val="24"/>
          <w:szCs w:val="24"/>
        </w:rPr>
        <w:t xml:space="preserve"> cell survival of A549 cells treated with </w:t>
      </w:r>
      <w:r w:rsidR="00CF0768">
        <w:rPr>
          <w:rFonts w:ascii="Times New Roman" w:hAnsi="Times New Roman"/>
          <w:b/>
          <w:bCs/>
          <w:sz w:val="24"/>
          <w:szCs w:val="24"/>
          <w:vertAlign w:val="superscript"/>
        </w:rPr>
        <w:t>12</w:t>
      </w:r>
      <w:r w:rsidR="007D449B">
        <w:rPr>
          <w:rFonts w:ascii="Times New Roman" w:hAnsi="Times New Roman"/>
          <w:b/>
          <w:bCs/>
          <w:sz w:val="24"/>
          <w:szCs w:val="24"/>
        </w:rPr>
        <w:t xml:space="preserve">C </w:t>
      </w:r>
      <w:r w:rsidR="00CF0768">
        <w:rPr>
          <w:rFonts w:ascii="Times New Roman" w:hAnsi="Times New Roman"/>
          <w:b/>
          <w:bCs/>
          <w:sz w:val="24"/>
          <w:szCs w:val="24"/>
        </w:rPr>
        <w:t xml:space="preserve">ion </w:t>
      </w:r>
      <w:r w:rsidR="007D449B">
        <w:rPr>
          <w:rFonts w:ascii="Times New Roman" w:hAnsi="Times New Roman"/>
          <w:b/>
          <w:bCs/>
          <w:sz w:val="24"/>
          <w:szCs w:val="24"/>
        </w:rPr>
        <w:t>with and without DPQ.</w:t>
      </w:r>
    </w:p>
    <w:p w:rsidR="00900203" w:rsidRDefault="00CF0768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object w:dxaOrig="6735" w:dyaOrig="47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8.25pt;height:345pt" o:ole="">
            <v:imagedata r:id="rId4" o:title=""/>
          </v:shape>
          <o:OLEObject Type="Embed" ProgID="Origin50.Graph" ShapeID="_x0000_i1026" DrawAspect="Content" ObjectID="_1627739099" r:id="rId5"/>
        </w:object>
      </w:r>
      <w:r w:rsidR="007D449B">
        <w:rPr>
          <w:rFonts w:ascii="Times New Roman" w:hAnsi="Times New Roman"/>
          <w:b/>
          <w:bCs/>
          <w:sz w:val="24"/>
          <w:szCs w:val="24"/>
        </w:rPr>
        <w:br/>
      </w:r>
    </w:p>
    <w:p w:rsidR="00900203" w:rsidRDefault="00900203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00203" w:rsidRDefault="00C11E2A">
      <w:pPr>
        <w:spacing w:line="360" w:lineRule="auto"/>
      </w:pPr>
      <w:r w:rsidRPr="00900203">
        <w:lastRenderedPageBreak/>
        <w:pict>
          <v:rect id="_x0000_s1032" style="position:absolute;margin-left:-45.65pt;margin-top:-39.75pt;width:48.55pt;height:38.8pt;z-index:251655168" stroked="f" strokeweight="0">
            <v:textbox>
              <w:txbxContent>
                <w:p w:rsidR="007D449B" w:rsidRPr="00D03391" w:rsidRDefault="00D03391">
                  <w:pPr>
                    <w:pStyle w:val="FrameContents"/>
                    <w:rPr>
                      <w:rFonts w:ascii="Times New Roman" w:hAnsi="Times New Roman"/>
                      <w:b/>
                      <w:sz w:val="56"/>
                      <w:szCs w:val="56"/>
                    </w:rPr>
                  </w:pPr>
                  <w:proofErr w:type="gramStart"/>
                  <w:r w:rsidRPr="00D03391">
                    <w:rPr>
                      <w:rFonts w:ascii="Times New Roman" w:hAnsi="Times New Roman"/>
                      <w:b/>
                      <w:sz w:val="56"/>
                      <w:szCs w:val="56"/>
                    </w:rPr>
                    <w:t>b</w:t>
                  </w:r>
                  <w:proofErr w:type="gramEnd"/>
                </w:p>
              </w:txbxContent>
            </v:textbox>
          </v:rect>
        </w:pict>
      </w:r>
      <w:r>
        <w:object w:dxaOrig="6735" w:dyaOrig="4762">
          <v:shape id="_x0000_i1025" type="#_x0000_t75" style="width:426pt;height:300.75pt" o:ole="">
            <v:imagedata r:id="rId6" o:title=""/>
          </v:shape>
          <o:OLEObject Type="Embed" ProgID="Origin50.Graph" ShapeID="_x0000_i1025" DrawAspect="Content" ObjectID="_1627739100" r:id="rId7"/>
        </w:object>
      </w:r>
    </w:p>
    <w:p w:rsidR="00900203" w:rsidRDefault="007D449B">
      <w:pPr>
        <w:spacing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Figure S4 (</w:t>
      </w:r>
      <w:r w:rsidR="00D03391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) represents </w:t>
      </w:r>
      <w:r>
        <w:rPr>
          <w:rFonts w:ascii="Times New Roman" w:hAnsi="Times New Roman"/>
          <w:sz w:val="24"/>
          <w:szCs w:val="24"/>
          <w:shd w:val="clear" w:color="auto" w:fill="FFFFFF"/>
        </w:rPr>
        <w:t>the survival fraction (SF) of DPQ treated cells at 0Gy was corrected to 1 and all the DPQ treated cells were normalized accordingly. In Figure S4 (</w:t>
      </w:r>
      <w:r w:rsidR="00D03391">
        <w:rPr>
          <w:rFonts w:ascii="Times New Roman" w:hAnsi="Times New Roman"/>
          <w:sz w:val="24"/>
          <w:szCs w:val="24"/>
          <w:shd w:val="clear" w:color="auto" w:fill="FFFFFF"/>
        </w:rPr>
        <w:t>b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) represented the same data where survival fraction of untreated control was 1 and all other treated cells (either </w:t>
      </w:r>
      <w:r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12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C </w:t>
      </w:r>
      <w:r w:rsidR="00CF0768">
        <w:rPr>
          <w:rFonts w:ascii="Times New Roman" w:hAnsi="Times New Roman"/>
          <w:sz w:val="24"/>
          <w:szCs w:val="24"/>
          <w:shd w:val="clear" w:color="auto" w:fill="FFFFFF"/>
        </w:rPr>
        <w:t xml:space="preserve">ion </w:t>
      </w:r>
      <w:r>
        <w:rPr>
          <w:rFonts w:ascii="Times New Roman" w:hAnsi="Times New Roman"/>
          <w:sz w:val="24"/>
          <w:szCs w:val="24"/>
          <w:shd w:val="clear" w:color="auto" w:fill="FFFFFF"/>
        </w:rPr>
        <w:t>or DPQ or combined) showed SF values less than 1.</w:t>
      </w:r>
    </w:p>
    <w:p w:rsidR="00900203" w:rsidRDefault="00900203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00203" w:rsidRDefault="00900203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00203" w:rsidRDefault="007D449B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S5.</w:t>
      </w:r>
      <w:r>
        <w:rPr>
          <w:rFonts w:ascii="Times New Roman" w:hAnsi="Times New Roman"/>
          <w:bCs/>
          <w:sz w:val="24"/>
          <w:szCs w:val="24"/>
        </w:rPr>
        <w:t xml:space="preserve"> Wound healing assay after 24 h and 48 h of </w:t>
      </w:r>
      <w:r>
        <w:rPr>
          <w:rFonts w:ascii="Arial" w:hAnsi="Arial" w:cs="Arial"/>
          <w:sz w:val="24"/>
          <w:szCs w:val="24"/>
          <w:shd w:val="clear" w:color="auto" w:fill="FFFFFF"/>
          <w:vertAlign w:val="superscript"/>
        </w:rPr>
        <w:t>12</w:t>
      </w:r>
      <w:r>
        <w:rPr>
          <w:rFonts w:ascii="Arial" w:hAnsi="Arial" w:cs="Arial"/>
          <w:sz w:val="24"/>
          <w:szCs w:val="24"/>
          <w:shd w:val="clear" w:color="auto" w:fill="FFFFFF"/>
        </w:rPr>
        <w:t>C</w:t>
      </w:r>
      <w:r>
        <w:rPr>
          <w:rFonts w:ascii="Times New Roman" w:hAnsi="Times New Roman"/>
          <w:bCs/>
          <w:sz w:val="24"/>
          <w:szCs w:val="24"/>
        </w:rPr>
        <w:t xml:space="preserve"> ion exposure in presence and absence of PARP-1 inhibitor in A549 cells. A typical picture of wound healing assay taken at 0</w:t>
      </w:r>
      <w:r>
        <w:rPr>
          <w:rFonts w:ascii="Times New Roman" w:hAnsi="Times New Roman"/>
          <w:bCs/>
          <w:sz w:val="24"/>
          <w:szCs w:val="24"/>
          <w:vertAlign w:val="superscript"/>
        </w:rPr>
        <w:t>th</w:t>
      </w:r>
      <w:r>
        <w:rPr>
          <w:rFonts w:ascii="Times New Roman" w:hAnsi="Times New Roman"/>
          <w:bCs/>
          <w:sz w:val="24"/>
          <w:szCs w:val="24"/>
        </w:rPr>
        <w:t xml:space="preserve">  h, 24</w:t>
      </w:r>
      <w:r>
        <w:rPr>
          <w:rFonts w:ascii="Times New Roman" w:hAnsi="Times New Roman"/>
          <w:bCs/>
          <w:sz w:val="24"/>
          <w:szCs w:val="24"/>
          <w:vertAlign w:val="superscript"/>
        </w:rPr>
        <w:t>th</w:t>
      </w:r>
      <w:r>
        <w:rPr>
          <w:rFonts w:ascii="Times New Roman" w:hAnsi="Times New Roman"/>
          <w:bCs/>
          <w:sz w:val="24"/>
          <w:szCs w:val="24"/>
        </w:rPr>
        <w:t xml:space="preserve"> h and 48</w:t>
      </w:r>
      <w:r>
        <w:rPr>
          <w:rFonts w:ascii="Times New Roman" w:hAnsi="Times New Roman"/>
          <w:bCs/>
          <w:sz w:val="24"/>
          <w:szCs w:val="24"/>
          <w:vertAlign w:val="superscript"/>
        </w:rPr>
        <w:t>th</w:t>
      </w:r>
      <w:r>
        <w:rPr>
          <w:rFonts w:ascii="Times New Roman" w:hAnsi="Times New Roman"/>
          <w:bCs/>
          <w:sz w:val="24"/>
          <w:szCs w:val="24"/>
        </w:rPr>
        <w:t xml:space="preserve"> h after </w:t>
      </w:r>
      <w:r>
        <w:rPr>
          <w:rFonts w:ascii="Arial" w:hAnsi="Arial" w:cs="Arial"/>
          <w:sz w:val="24"/>
          <w:szCs w:val="24"/>
          <w:shd w:val="clear" w:color="auto" w:fill="FFFFFF"/>
          <w:vertAlign w:val="superscript"/>
        </w:rPr>
        <w:t>12</w:t>
      </w:r>
      <w:r>
        <w:rPr>
          <w:rFonts w:ascii="Arial" w:hAnsi="Arial" w:cs="Arial"/>
          <w:sz w:val="24"/>
          <w:szCs w:val="24"/>
          <w:shd w:val="clear" w:color="auto" w:fill="FFFFFF"/>
        </w:rPr>
        <w:t>C</w:t>
      </w:r>
      <w:r>
        <w:rPr>
          <w:rFonts w:ascii="Times New Roman" w:hAnsi="Times New Roman"/>
          <w:bCs/>
          <w:sz w:val="24"/>
          <w:szCs w:val="24"/>
        </w:rPr>
        <w:t xml:space="preserve"> ion exposure in combination with or without </w:t>
      </w:r>
      <w:proofErr w:type="spellStart"/>
      <w:r>
        <w:rPr>
          <w:rFonts w:ascii="Times New Roman" w:hAnsi="Times New Roman"/>
          <w:bCs/>
          <w:sz w:val="24"/>
          <w:szCs w:val="24"/>
        </w:rPr>
        <w:t>olaparib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(O) treatment at a dose of 1µM using 10X objective under light microscope. Here, ‘0’ means control, ‘O’ means treatment with 1µM </w:t>
      </w:r>
      <w:proofErr w:type="spellStart"/>
      <w:r>
        <w:rPr>
          <w:rFonts w:ascii="Times New Roman" w:hAnsi="Times New Roman"/>
          <w:bCs/>
          <w:sz w:val="24"/>
          <w:szCs w:val="24"/>
        </w:rPr>
        <w:t>olaparib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0.5, 1, means 0.5 </w:t>
      </w:r>
      <w:proofErr w:type="spellStart"/>
      <w:r>
        <w:rPr>
          <w:rFonts w:ascii="Times New Roman" w:hAnsi="Times New Roman"/>
          <w:bCs/>
          <w:sz w:val="24"/>
          <w:szCs w:val="24"/>
        </w:rPr>
        <w:t>Gy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and 1 </w:t>
      </w:r>
      <w:proofErr w:type="spellStart"/>
      <w:r>
        <w:rPr>
          <w:rFonts w:ascii="Times New Roman" w:hAnsi="Times New Roman"/>
          <w:bCs/>
          <w:sz w:val="24"/>
          <w:szCs w:val="24"/>
        </w:rPr>
        <w:t>Gy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of </w:t>
      </w:r>
      <w:r>
        <w:rPr>
          <w:rFonts w:ascii="Arial" w:hAnsi="Arial" w:cs="Arial"/>
          <w:sz w:val="24"/>
          <w:szCs w:val="24"/>
          <w:shd w:val="clear" w:color="auto" w:fill="FFFFFF"/>
          <w:vertAlign w:val="superscript"/>
        </w:rPr>
        <w:t>12</w:t>
      </w:r>
      <w:r>
        <w:rPr>
          <w:rFonts w:ascii="Arial" w:hAnsi="Arial" w:cs="Arial"/>
          <w:sz w:val="24"/>
          <w:szCs w:val="24"/>
          <w:shd w:val="clear" w:color="auto" w:fill="FFFFFF"/>
        </w:rPr>
        <w:t>C</w:t>
      </w:r>
      <w:r>
        <w:rPr>
          <w:rFonts w:ascii="Times New Roman" w:hAnsi="Times New Roman"/>
          <w:bCs/>
          <w:sz w:val="24"/>
          <w:szCs w:val="24"/>
        </w:rPr>
        <w:t xml:space="preserve"> ion exposure, O+0.5, </w:t>
      </w:r>
      <w:proofErr w:type="gramStart"/>
      <w:r>
        <w:rPr>
          <w:rFonts w:ascii="Times New Roman" w:hAnsi="Times New Roman"/>
          <w:bCs/>
          <w:sz w:val="24"/>
          <w:szCs w:val="24"/>
        </w:rPr>
        <w:t>O+1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means combined treatment.</w:t>
      </w:r>
    </w:p>
    <w:p w:rsidR="00900203" w:rsidRDefault="007D449B">
      <w:pPr>
        <w:spacing w:line="360" w:lineRule="auto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3537585" cy="4572000"/>
            <wp:effectExtent l="0" t="0" r="0" b="0"/>
            <wp:docPr id="4" name="Picture" descr="C:\Users\Priyanka\Desktop\IUAC DATA\Complete data of CIB\A549 Wound healing assay after carbon ion beam irradia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C:\Users\Priyanka\Desktop\IUAC DATA\Complete data of CIB\A549 Wound healing assay after carbon ion beam irradiation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203" w:rsidRDefault="00900203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900203">
        <w:pict>
          <v:rect id="_x0000_s1031" style="position:absolute;margin-left:-23.55pt;margin-top:-13.45pt;width:69.15pt;height:28.35pt;z-index:251656192" stroked="f" strokeweight="0">
            <v:textbox>
              <w:txbxContent>
                <w:p w:rsidR="007D449B" w:rsidRDefault="007D449B">
                  <w:pPr>
                    <w:pStyle w:val="FrameContents"/>
                  </w:pPr>
                </w:p>
              </w:txbxContent>
            </v:textbox>
          </v:rect>
        </w:pict>
      </w:r>
    </w:p>
    <w:p w:rsidR="00900203" w:rsidRDefault="00900203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900203" w:rsidRDefault="007D449B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S6.</w:t>
      </w:r>
      <w:r>
        <w:rPr>
          <w:rFonts w:ascii="Times New Roman" w:hAnsi="Times New Roman"/>
          <w:bCs/>
          <w:sz w:val="24"/>
          <w:szCs w:val="24"/>
        </w:rPr>
        <w:t xml:space="preserve"> Wound healing assay after 30 h of </w:t>
      </w:r>
      <w:r>
        <w:rPr>
          <w:rFonts w:ascii="Arial" w:hAnsi="Arial" w:cs="Arial"/>
          <w:sz w:val="24"/>
          <w:szCs w:val="24"/>
          <w:shd w:val="clear" w:color="auto" w:fill="FFFFFF"/>
          <w:vertAlign w:val="superscript"/>
        </w:rPr>
        <w:t>12</w:t>
      </w:r>
      <w:r>
        <w:rPr>
          <w:rFonts w:ascii="Arial" w:hAnsi="Arial" w:cs="Arial"/>
          <w:sz w:val="24"/>
          <w:szCs w:val="24"/>
          <w:shd w:val="clear" w:color="auto" w:fill="FFFFFF"/>
        </w:rPr>
        <w:t>C</w:t>
      </w:r>
      <w:r>
        <w:rPr>
          <w:rFonts w:ascii="Times New Roman" w:hAnsi="Times New Roman"/>
          <w:bCs/>
          <w:sz w:val="24"/>
          <w:szCs w:val="24"/>
        </w:rPr>
        <w:t xml:space="preserve"> ion exposure in presence and absence of PARP-1 inhibitor in H1299 cells. A typical picture of wound healing assay taken at 0</w:t>
      </w:r>
      <w:r>
        <w:rPr>
          <w:rFonts w:ascii="Times New Roman" w:hAnsi="Times New Roman"/>
          <w:bCs/>
          <w:sz w:val="24"/>
          <w:szCs w:val="24"/>
          <w:vertAlign w:val="superscript"/>
        </w:rPr>
        <w:t>th</w:t>
      </w:r>
      <w:r>
        <w:rPr>
          <w:rFonts w:ascii="Times New Roman" w:hAnsi="Times New Roman"/>
          <w:bCs/>
          <w:sz w:val="24"/>
          <w:szCs w:val="24"/>
        </w:rPr>
        <w:t xml:space="preserve">  h and 30</w:t>
      </w:r>
      <w:r>
        <w:rPr>
          <w:rFonts w:ascii="Times New Roman" w:hAnsi="Times New Roman"/>
          <w:bCs/>
          <w:sz w:val="24"/>
          <w:szCs w:val="24"/>
          <w:vertAlign w:val="superscript"/>
        </w:rPr>
        <w:t>th</w:t>
      </w:r>
      <w:r>
        <w:rPr>
          <w:rFonts w:ascii="Times New Roman" w:hAnsi="Times New Roman"/>
          <w:bCs/>
          <w:sz w:val="24"/>
          <w:szCs w:val="24"/>
        </w:rPr>
        <w:t xml:space="preserve"> h after </w:t>
      </w:r>
      <w:r>
        <w:rPr>
          <w:rFonts w:ascii="Arial" w:hAnsi="Arial" w:cs="Arial"/>
          <w:sz w:val="24"/>
          <w:szCs w:val="24"/>
          <w:shd w:val="clear" w:color="auto" w:fill="FFFFFF"/>
          <w:vertAlign w:val="superscript"/>
        </w:rPr>
        <w:t>12</w:t>
      </w:r>
      <w:r>
        <w:rPr>
          <w:rFonts w:ascii="Arial" w:hAnsi="Arial" w:cs="Arial"/>
          <w:sz w:val="24"/>
          <w:szCs w:val="24"/>
          <w:shd w:val="clear" w:color="auto" w:fill="FFFFFF"/>
        </w:rPr>
        <w:t>C</w:t>
      </w:r>
      <w:r>
        <w:rPr>
          <w:rFonts w:ascii="Times New Roman" w:hAnsi="Times New Roman"/>
          <w:bCs/>
          <w:sz w:val="24"/>
          <w:szCs w:val="24"/>
        </w:rPr>
        <w:t xml:space="preserve"> ion exposure in combination with or without </w:t>
      </w:r>
      <w:proofErr w:type="spellStart"/>
      <w:r>
        <w:rPr>
          <w:rFonts w:ascii="Times New Roman" w:hAnsi="Times New Roman"/>
          <w:bCs/>
          <w:sz w:val="24"/>
          <w:szCs w:val="24"/>
        </w:rPr>
        <w:t>olaparib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(O) treatment at a dose of 1µM using 10X objective under light microscope. Here, ‘0’ means control, ‘O’ means treatment with 1µM </w:t>
      </w:r>
      <w:proofErr w:type="spellStart"/>
      <w:r>
        <w:rPr>
          <w:rFonts w:ascii="Times New Roman" w:hAnsi="Times New Roman"/>
          <w:bCs/>
          <w:sz w:val="24"/>
          <w:szCs w:val="24"/>
        </w:rPr>
        <w:t>olaparib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0.5, 1, means 0.5 </w:t>
      </w:r>
      <w:proofErr w:type="spellStart"/>
      <w:r>
        <w:rPr>
          <w:rFonts w:ascii="Times New Roman" w:hAnsi="Times New Roman"/>
          <w:bCs/>
          <w:sz w:val="24"/>
          <w:szCs w:val="24"/>
        </w:rPr>
        <w:t>Gy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and 1 </w:t>
      </w:r>
      <w:proofErr w:type="spellStart"/>
      <w:r>
        <w:rPr>
          <w:rFonts w:ascii="Times New Roman" w:hAnsi="Times New Roman"/>
          <w:bCs/>
          <w:sz w:val="24"/>
          <w:szCs w:val="24"/>
        </w:rPr>
        <w:t>Gy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of </w:t>
      </w:r>
      <w:r>
        <w:rPr>
          <w:rFonts w:ascii="Arial" w:hAnsi="Arial" w:cs="Arial"/>
          <w:sz w:val="24"/>
          <w:szCs w:val="24"/>
          <w:shd w:val="clear" w:color="auto" w:fill="FFFFFF"/>
          <w:vertAlign w:val="superscript"/>
        </w:rPr>
        <w:t>12</w:t>
      </w:r>
      <w:r>
        <w:rPr>
          <w:rFonts w:ascii="Arial" w:hAnsi="Arial" w:cs="Arial"/>
          <w:sz w:val="24"/>
          <w:szCs w:val="24"/>
          <w:shd w:val="clear" w:color="auto" w:fill="FFFFFF"/>
        </w:rPr>
        <w:t>C</w:t>
      </w:r>
      <w:r>
        <w:rPr>
          <w:rFonts w:ascii="Times New Roman" w:hAnsi="Times New Roman"/>
          <w:bCs/>
          <w:sz w:val="24"/>
          <w:szCs w:val="24"/>
        </w:rPr>
        <w:t xml:space="preserve"> ion exposure, O+0.5, </w:t>
      </w:r>
      <w:proofErr w:type="gramStart"/>
      <w:r>
        <w:rPr>
          <w:rFonts w:ascii="Times New Roman" w:hAnsi="Times New Roman"/>
          <w:bCs/>
          <w:sz w:val="24"/>
          <w:szCs w:val="24"/>
        </w:rPr>
        <w:t>O+1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means combined treatment.</w:t>
      </w:r>
    </w:p>
    <w:p w:rsidR="00900203" w:rsidRDefault="007D449B">
      <w:pPr>
        <w:spacing w:line="360" w:lineRule="auto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706110" cy="6373495"/>
            <wp:effectExtent l="0" t="0" r="0" b="0"/>
            <wp:docPr id="5" name="Picture" descr="C:\Users\Priyanka\Desktop\CIB manuscripts\BMC Cancer\BMC revision work\wound healing H129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C:\Users\Priyanka\Desktop\CIB manuscripts\BMC Cancer\BMC revision work\wound healing H1299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637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203" w:rsidRDefault="00900203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900203" w:rsidRDefault="007D449B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S7.</w:t>
      </w:r>
      <w:r>
        <w:rPr>
          <w:rFonts w:ascii="Times New Roman" w:hAnsi="Times New Roman"/>
          <w:bCs/>
          <w:sz w:val="24"/>
          <w:szCs w:val="24"/>
        </w:rPr>
        <w:t xml:space="preserve"> Wound healing assay after 24 h of </w:t>
      </w:r>
      <w:r>
        <w:rPr>
          <w:rFonts w:ascii="Arial" w:hAnsi="Arial" w:cs="Arial"/>
          <w:sz w:val="24"/>
          <w:szCs w:val="24"/>
          <w:shd w:val="clear" w:color="auto" w:fill="FFFFFF"/>
          <w:vertAlign w:val="superscript"/>
        </w:rPr>
        <w:t>12</w:t>
      </w:r>
      <w:r>
        <w:rPr>
          <w:rFonts w:ascii="Arial" w:hAnsi="Arial" w:cs="Arial"/>
          <w:sz w:val="24"/>
          <w:szCs w:val="24"/>
          <w:shd w:val="clear" w:color="auto" w:fill="FFFFFF"/>
        </w:rPr>
        <w:t>C</w:t>
      </w:r>
      <w:r>
        <w:rPr>
          <w:rFonts w:ascii="Times New Roman" w:hAnsi="Times New Roman"/>
          <w:bCs/>
          <w:sz w:val="24"/>
          <w:szCs w:val="24"/>
        </w:rPr>
        <w:t xml:space="preserve"> ion exposure in presence and absence of PARP-1 inhibitor in </w:t>
      </w:r>
      <w:proofErr w:type="spellStart"/>
      <w:r>
        <w:rPr>
          <w:rFonts w:ascii="Times New Roman" w:hAnsi="Times New Roman"/>
          <w:bCs/>
          <w:sz w:val="24"/>
          <w:szCs w:val="24"/>
        </w:rPr>
        <w:t>HeLa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cells. A typical picture of wound healing assay taken at 0</w:t>
      </w:r>
      <w:r>
        <w:rPr>
          <w:rFonts w:ascii="Times New Roman" w:hAnsi="Times New Roman"/>
          <w:bCs/>
          <w:sz w:val="24"/>
          <w:szCs w:val="24"/>
          <w:vertAlign w:val="superscript"/>
        </w:rPr>
        <w:t>th</w:t>
      </w:r>
      <w:r>
        <w:rPr>
          <w:rFonts w:ascii="Times New Roman" w:hAnsi="Times New Roman"/>
          <w:bCs/>
          <w:sz w:val="24"/>
          <w:szCs w:val="24"/>
        </w:rPr>
        <w:t xml:space="preserve">  h and 24</w:t>
      </w:r>
      <w:r>
        <w:rPr>
          <w:rFonts w:ascii="Times New Roman" w:hAnsi="Times New Roman"/>
          <w:bCs/>
          <w:sz w:val="24"/>
          <w:szCs w:val="24"/>
          <w:vertAlign w:val="superscript"/>
        </w:rPr>
        <w:t>th</w:t>
      </w:r>
      <w:r>
        <w:rPr>
          <w:rFonts w:ascii="Times New Roman" w:hAnsi="Times New Roman"/>
          <w:bCs/>
          <w:sz w:val="24"/>
          <w:szCs w:val="24"/>
        </w:rPr>
        <w:t xml:space="preserve"> h after </w:t>
      </w:r>
      <w:r>
        <w:rPr>
          <w:rFonts w:ascii="Arial" w:hAnsi="Arial" w:cs="Arial"/>
          <w:sz w:val="24"/>
          <w:szCs w:val="24"/>
          <w:shd w:val="clear" w:color="auto" w:fill="FFFFFF"/>
          <w:vertAlign w:val="superscript"/>
        </w:rPr>
        <w:t>12</w:t>
      </w:r>
      <w:r>
        <w:rPr>
          <w:rFonts w:ascii="Arial" w:hAnsi="Arial" w:cs="Arial"/>
          <w:sz w:val="24"/>
          <w:szCs w:val="24"/>
          <w:shd w:val="clear" w:color="auto" w:fill="FFFFFF"/>
        </w:rPr>
        <w:t>C</w:t>
      </w:r>
      <w:r>
        <w:rPr>
          <w:rFonts w:ascii="Times New Roman" w:hAnsi="Times New Roman"/>
          <w:bCs/>
          <w:sz w:val="24"/>
          <w:szCs w:val="24"/>
        </w:rPr>
        <w:t xml:space="preserve"> ion exposure in combination with or without </w:t>
      </w:r>
      <w:proofErr w:type="spellStart"/>
      <w:r>
        <w:rPr>
          <w:rFonts w:ascii="Times New Roman" w:hAnsi="Times New Roman"/>
          <w:bCs/>
          <w:sz w:val="24"/>
          <w:szCs w:val="24"/>
        </w:rPr>
        <w:t>olaparib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(O) treatment at a dose of 1µM using 10X objective under light microscope. Here, ‘0’ means control, ‘O’ means treatment with 1µM </w:t>
      </w:r>
      <w:proofErr w:type="spellStart"/>
      <w:r>
        <w:rPr>
          <w:rFonts w:ascii="Times New Roman" w:hAnsi="Times New Roman"/>
          <w:bCs/>
          <w:sz w:val="24"/>
          <w:szCs w:val="24"/>
        </w:rPr>
        <w:t>olaparib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0.5, 1, means 0.5 </w:t>
      </w:r>
      <w:proofErr w:type="spellStart"/>
      <w:r>
        <w:rPr>
          <w:rFonts w:ascii="Times New Roman" w:hAnsi="Times New Roman"/>
          <w:bCs/>
          <w:sz w:val="24"/>
          <w:szCs w:val="24"/>
        </w:rPr>
        <w:t>Gy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and 1 </w:t>
      </w:r>
      <w:proofErr w:type="spellStart"/>
      <w:r>
        <w:rPr>
          <w:rFonts w:ascii="Times New Roman" w:hAnsi="Times New Roman"/>
          <w:bCs/>
          <w:sz w:val="24"/>
          <w:szCs w:val="24"/>
        </w:rPr>
        <w:t>Gy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of </w:t>
      </w:r>
      <w:r>
        <w:rPr>
          <w:rFonts w:ascii="Arial" w:hAnsi="Arial" w:cs="Arial"/>
          <w:sz w:val="24"/>
          <w:szCs w:val="24"/>
          <w:shd w:val="clear" w:color="auto" w:fill="FFFFFF"/>
          <w:vertAlign w:val="superscript"/>
        </w:rPr>
        <w:t>12</w:t>
      </w:r>
      <w:r>
        <w:rPr>
          <w:rFonts w:ascii="Arial" w:hAnsi="Arial" w:cs="Arial"/>
          <w:sz w:val="24"/>
          <w:szCs w:val="24"/>
          <w:shd w:val="clear" w:color="auto" w:fill="FFFFFF"/>
        </w:rPr>
        <w:t>C</w:t>
      </w:r>
      <w:r>
        <w:rPr>
          <w:rFonts w:ascii="Times New Roman" w:hAnsi="Times New Roman"/>
          <w:bCs/>
          <w:sz w:val="24"/>
          <w:szCs w:val="24"/>
        </w:rPr>
        <w:t xml:space="preserve"> ion exposure, O+0.5, </w:t>
      </w:r>
      <w:proofErr w:type="gramStart"/>
      <w:r>
        <w:rPr>
          <w:rFonts w:ascii="Times New Roman" w:hAnsi="Times New Roman"/>
          <w:bCs/>
          <w:sz w:val="24"/>
          <w:szCs w:val="24"/>
        </w:rPr>
        <w:t>O+1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means combined treatment.</w:t>
      </w:r>
    </w:p>
    <w:p w:rsidR="00900203" w:rsidRDefault="00900203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900203" w:rsidRDefault="007D449B">
      <w:pPr>
        <w:spacing w:line="360" w:lineRule="auto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4244340" cy="5565140"/>
            <wp:effectExtent l="0" t="0" r="0" b="0"/>
            <wp:docPr id="6" name="Picture" descr="C:\Users\Priyanka\Desktop\IUAC DATA\Complete data of CIB\Figures for paper\Wound healing assay in HeLa cells after carb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C:\Users\Priyanka\Desktop\IUAC DATA\Complete data of CIB\Figures for paper\Wound healing assay in HeLa cells after carbon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556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203" w:rsidRPr="00900203">
        <w:pict>
          <v:rect id="_x0000_s1030" style="position:absolute;margin-left:-17.8pt;margin-top:-2.45pt;width:59.05pt;height:31.7pt;z-index:251657216;mso-position-horizontal-relative:text;mso-position-vertical-relative:text" stroked="f" strokeweight="0">
            <v:textbox>
              <w:txbxContent>
                <w:p w:rsidR="007D449B" w:rsidRDefault="007D449B">
                  <w:pPr>
                    <w:pStyle w:val="FrameContents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S7</w:t>
                  </w:r>
                </w:p>
                <w:p w:rsidR="007D449B" w:rsidRDefault="007D449B">
                  <w:pPr>
                    <w:pStyle w:val="FrameContents"/>
                  </w:pPr>
                </w:p>
              </w:txbxContent>
            </v:textbox>
          </v:rect>
        </w:pict>
      </w:r>
    </w:p>
    <w:p w:rsidR="00900203" w:rsidRDefault="007D449B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S8.</w:t>
      </w:r>
      <w:r>
        <w:rPr>
          <w:rFonts w:ascii="Times New Roman" w:hAnsi="Times New Roman"/>
          <w:bCs/>
          <w:sz w:val="24"/>
          <w:szCs w:val="24"/>
        </w:rPr>
        <w:t xml:space="preserve"> Wound healing assay after 48 h of </w:t>
      </w:r>
      <w:r>
        <w:rPr>
          <w:rFonts w:ascii="Arial" w:hAnsi="Arial" w:cs="Arial"/>
          <w:sz w:val="24"/>
          <w:szCs w:val="24"/>
          <w:shd w:val="clear" w:color="auto" w:fill="FFFFFF"/>
          <w:vertAlign w:val="superscript"/>
        </w:rPr>
        <w:t>12</w:t>
      </w:r>
      <w:r>
        <w:rPr>
          <w:rFonts w:ascii="Arial" w:hAnsi="Arial" w:cs="Arial"/>
          <w:sz w:val="24"/>
          <w:szCs w:val="24"/>
          <w:shd w:val="clear" w:color="auto" w:fill="FFFFFF"/>
        </w:rPr>
        <w:t>C</w:t>
      </w:r>
      <w:r>
        <w:rPr>
          <w:rFonts w:ascii="Times New Roman" w:hAnsi="Times New Roman"/>
          <w:bCs/>
          <w:sz w:val="24"/>
          <w:szCs w:val="24"/>
        </w:rPr>
        <w:t xml:space="preserve"> ion exposure in presence and absence of PARP-1 inhibitor in MCF7 cells. A typical picture of wound healing assay taken at 0</w:t>
      </w:r>
      <w:r>
        <w:rPr>
          <w:rFonts w:ascii="Times New Roman" w:hAnsi="Times New Roman"/>
          <w:bCs/>
          <w:sz w:val="24"/>
          <w:szCs w:val="24"/>
          <w:vertAlign w:val="superscript"/>
        </w:rPr>
        <w:t>th</w:t>
      </w:r>
      <w:r>
        <w:rPr>
          <w:rFonts w:ascii="Times New Roman" w:hAnsi="Times New Roman"/>
          <w:bCs/>
          <w:sz w:val="24"/>
          <w:szCs w:val="24"/>
        </w:rPr>
        <w:t xml:space="preserve">  h and 48</w:t>
      </w:r>
      <w:r>
        <w:rPr>
          <w:rFonts w:ascii="Times New Roman" w:hAnsi="Times New Roman"/>
          <w:bCs/>
          <w:sz w:val="24"/>
          <w:szCs w:val="24"/>
          <w:vertAlign w:val="superscript"/>
        </w:rPr>
        <w:t>th</w:t>
      </w:r>
      <w:r>
        <w:rPr>
          <w:rFonts w:ascii="Times New Roman" w:hAnsi="Times New Roman"/>
          <w:bCs/>
          <w:sz w:val="24"/>
          <w:szCs w:val="24"/>
        </w:rPr>
        <w:t xml:space="preserve"> h after </w:t>
      </w:r>
      <w:r>
        <w:rPr>
          <w:rFonts w:ascii="Arial" w:hAnsi="Arial" w:cs="Arial"/>
          <w:sz w:val="24"/>
          <w:szCs w:val="24"/>
          <w:shd w:val="clear" w:color="auto" w:fill="FFFFFF"/>
          <w:vertAlign w:val="superscript"/>
        </w:rPr>
        <w:t>12</w:t>
      </w:r>
      <w:r>
        <w:rPr>
          <w:rFonts w:ascii="Arial" w:hAnsi="Arial" w:cs="Arial"/>
          <w:sz w:val="24"/>
          <w:szCs w:val="24"/>
          <w:shd w:val="clear" w:color="auto" w:fill="FFFFFF"/>
        </w:rPr>
        <w:t>C</w:t>
      </w:r>
      <w:r>
        <w:rPr>
          <w:rFonts w:ascii="Times New Roman" w:hAnsi="Times New Roman"/>
          <w:bCs/>
          <w:sz w:val="24"/>
          <w:szCs w:val="24"/>
        </w:rPr>
        <w:t xml:space="preserve"> ion exposure in combination with or without </w:t>
      </w:r>
      <w:proofErr w:type="spellStart"/>
      <w:r>
        <w:rPr>
          <w:rFonts w:ascii="Times New Roman" w:hAnsi="Times New Roman"/>
          <w:bCs/>
          <w:sz w:val="24"/>
          <w:szCs w:val="24"/>
        </w:rPr>
        <w:t>olaparib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(O) treatment at a dose of 1µM using 10X objective under light microscope. Here, ‘0’ means control, ‘O’ means treatment with 1µM </w:t>
      </w:r>
      <w:proofErr w:type="spellStart"/>
      <w:r>
        <w:rPr>
          <w:rFonts w:ascii="Times New Roman" w:hAnsi="Times New Roman"/>
          <w:bCs/>
          <w:sz w:val="24"/>
          <w:szCs w:val="24"/>
        </w:rPr>
        <w:t>olaparib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0.5, 1, means 0.5 </w:t>
      </w:r>
      <w:proofErr w:type="spellStart"/>
      <w:r>
        <w:rPr>
          <w:rFonts w:ascii="Times New Roman" w:hAnsi="Times New Roman"/>
          <w:bCs/>
          <w:sz w:val="24"/>
          <w:szCs w:val="24"/>
        </w:rPr>
        <w:t>Gy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and 1 </w:t>
      </w:r>
      <w:proofErr w:type="spellStart"/>
      <w:r>
        <w:rPr>
          <w:rFonts w:ascii="Times New Roman" w:hAnsi="Times New Roman"/>
          <w:bCs/>
          <w:sz w:val="24"/>
          <w:szCs w:val="24"/>
        </w:rPr>
        <w:t>Gy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of </w:t>
      </w:r>
      <w:r>
        <w:rPr>
          <w:rFonts w:ascii="Arial" w:hAnsi="Arial" w:cs="Arial"/>
          <w:sz w:val="24"/>
          <w:szCs w:val="24"/>
          <w:shd w:val="clear" w:color="auto" w:fill="FFFFFF"/>
          <w:vertAlign w:val="superscript"/>
        </w:rPr>
        <w:t>12</w:t>
      </w:r>
      <w:r>
        <w:rPr>
          <w:rFonts w:ascii="Arial" w:hAnsi="Arial" w:cs="Arial"/>
          <w:sz w:val="24"/>
          <w:szCs w:val="24"/>
          <w:shd w:val="clear" w:color="auto" w:fill="FFFFFF"/>
        </w:rPr>
        <w:t>C</w:t>
      </w:r>
      <w:r>
        <w:rPr>
          <w:rFonts w:ascii="Times New Roman" w:hAnsi="Times New Roman"/>
          <w:bCs/>
          <w:sz w:val="24"/>
          <w:szCs w:val="24"/>
        </w:rPr>
        <w:t xml:space="preserve"> ion exposure, O+0.5, </w:t>
      </w:r>
      <w:proofErr w:type="gramStart"/>
      <w:r>
        <w:rPr>
          <w:rFonts w:ascii="Times New Roman" w:hAnsi="Times New Roman"/>
          <w:bCs/>
          <w:sz w:val="24"/>
          <w:szCs w:val="24"/>
        </w:rPr>
        <w:t>O+1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means combined treatment.</w:t>
      </w:r>
    </w:p>
    <w:p w:rsidR="00900203" w:rsidRDefault="007D449B">
      <w:pPr>
        <w:spacing w:line="360" w:lineRule="auto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800090" cy="6760210"/>
            <wp:effectExtent l="0" t="0" r="0" b="0"/>
            <wp:docPr id="7" name="Picture" descr="C:\Users\Priyanka\Desktop\CIB manuscripts\BMC Cancer\BMC revision work\Wound healing assay after C-ion irradiation in MCF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C:\Users\Priyanka\Desktop\CIB manuscripts\BMC Cancer\BMC revision work\Wound healing assay after C-ion irradiation in MCF7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676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203" w:rsidRPr="00900203">
        <w:pict>
          <v:rect id="_x0000_s1029" style="position:absolute;margin-left:-34.55pt;margin-top:-9.1pt;width:58.55pt;height:37.4pt;z-index:251658240;mso-position-horizontal-relative:text;mso-position-vertical-relative:text" stroked="f" strokeweight="0">
            <v:textbox>
              <w:txbxContent>
                <w:p w:rsidR="007D449B" w:rsidRDefault="007D449B">
                  <w:pPr>
                    <w:pStyle w:val="FrameContents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S8</w:t>
                  </w:r>
                </w:p>
              </w:txbxContent>
            </v:textbox>
          </v:rect>
        </w:pict>
      </w:r>
    </w:p>
    <w:p w:rsidR="00900203" w:rsidRDefault="00900203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00203" w:rsidRDefault="007D449B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S9. 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Typical photograph of gelatin </w:t>
      </w:r>
      <w:proofErr w:type="spellStart"/>
      <w:r>
        <w:rPr>
          <w:rFonts w:ascii="Times New Roman" w:hAnsi="Times New Roman"/>
          <w:bCs/>
          <w:sz w:val="24"/>
          <w:szCs w:val="24"/>
        </w:rPr>
        <w:t>zymogram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to determine the activity of MMP-2 (72 </w:t>
      </w:r>
      <w:proofErr w:type="spellStart"/>
      <w:r>
        <w:rPr>
          <w:rFonts w:ascii="Times New Roman" w:hAnsi="Times New Roman"/>
          <w:bCs/>
          <w:sz w:val="24"/>
          <w:szCs w:val="24"/>
        </w:rPr>
        <w:t>kDa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) and MMP-9 (92 </w:t>
      </w:r>
      <w:proofErr w:type="spellStart"/>
      <w:r>
        <w:rPr>
          <w:rFonts w:ascii="Times New Roman" w:hAnsi="Times New Roman"/>
          <w:bCs/>
          <w:sz w:val="24"/>
          <w:szCs w:val="24"/>
        </w:rPr>
        <w:t>kDa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) after exposure with </w:t>
      </w:r>
      <w:r>
        <w:rPr>
          <w:rFonts w:ascii="Arial" w:hAnsi="Arial" w:cs="Arial"/>
          <w:sz w:val="24"/>
          <w:szCs w:val="24"/>
          <w:shd w:val="clear" w:color="auto" w:fill="FFFFFF"/>
          <w:vertAlign w:val="superscript"/>
        </w:rPr>
        <w:t>12</w:t>
      </w:r>
      <w:r>
        <w:rPr>
          <w:rFonts w:ascii="Arial" w:hAnsi="Arial" w:cs="Arial"/>
          <w:sz w:val="24"/>
          <w:szCs w:val="24"/>
          <w:shd w:val="clear" w:color="auto" w:fill="FFFFFF"/>
        </w:rPr>
        <w:t>C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CF0768">
        <w:rPr>
          <w:rFonts w:ascii="Times New Roman" w:hAnsi="Times New Roman"/>
          <w:bCs/>
          <w:sz w:val="24"/>
          <w:szCs w:val="24"/>
        </w:rPr>
        <w:t xml:space="preserve">ion </w:t>
      </w:r>
      <w:r>
        <w:rPr>
          <w:rFonts w:ascii="Times New Roman" w:hAnsi="Times New Roman"/>
          <w:bCs/>
          <w:sz w:val="24"/>
          <w:szCs w:val="24"/>
        </w:rPr>
        <w:t xml:space="preserve">in presence and absence of </w:t>
      </w:r>
      <w:proofErr w:type="spellStart"/>
      <w:r>
        <w:rPr>
          <w:rFonts w:ascii="Times New Roman" w:hAnsi="Times New Roman"/>
          <w:bCs/>
          <w:sz w:val="24"/>
          <w:szCs w:val="24"/>
        </w:rPr>
        <w:t>olaparib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in MCF7 cells.</w:t>
      </w:r>
      <w:proofErr w:type="gramEnd"/>
    </w:p>
    <w:p w:rsidR="00900203" w:rsidRDefault="00900203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00203" w:rsidRDefault="00A0552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900203">
        <w:lastRenderedPageBreak/>
        <w:pict>
          <v:rect id="_x0000_s1028" style="position:absolute;margin-left:-57.45pt;margin-top:-46.5pt;width:52.8pt;height:27.85pt;z-index:251659264" stroked="f" strokeweight="0">
            <v:textbox>
              <w:txbxContent>
                <w:p w:rsidR="007D449B" w:rsidRDefault="007D449B">
                  <w:pPr>
                    <w:pStyle w:val="FrameContents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S9</w:t>
                  </w:r>
                </w:p>
              </w:txbxContent>
            </v:textbox>
          </v:rect>
        </w:pict>
      </w:r>
      <w:r w:rsidR="00D41886">
        <w:rPr>
          <w:rFonts w:ascii="Times New Roman" w:hAnsi="Times New Roman"/>
          <w:b/>
          <w:bCs/>
          <w:noProof/>
          <w:sz w:val="24"/>
          <w:szCs w:val="24"/>
          <w:lang w:val="en-IN" w:eastAsia="en-IN"/>
        </w:rPr>
        <w:drawing>
          <wp:inline distT="0" distB="0" distL="0" distR="0">
            <wp:extent cx="5731510" cy="2930626"/>
            <wp:effectExtent l="19050" t="0" r="2540" b="0"/>
            <wp:docPr id="16" name="Picture 12" descr="C:\Users\Priyanka\Desktop\BMC Cancer proof read figures\Final figures\S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iyanka\Desktop\BMC Cancer proof read figures\Final figures\S9.t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3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49B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900203" w:rsidRDefault="007D449B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S10. </w:t>
      </w:r>
      <w:r>
        <w:rPr>
          <w:rFonts w:ascii="Times New Roman" w:hAnsi="Times New Roman"/>
          <w:bCs/>
          <w:sz w:val="24"/>
          <w:szCs w:val="24"/>
        </w:rPr>
        <w:t xml:space="preserve">Loading control of </w:t>
      </w:r>
      <w:proofErr w:type="spellStart"/>
      <w:r>
        <w:rPr>
          <w:rFonts w:ascii="Times New Roman" w:hAnsi="Times New Roman"/>
          <w:bCs/>
          <w:sz w:val="24"/>
          <w:szCs w:val="24"/>
        </w:rPr>
        <w:t>zymogram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and percent MMP-2 and MMP-9 activity as determined from the densitometry analysis using </w:t>
      </w:r>
      <w:proofErr w:type="spellStart"/>
      <w:r>
        <w:rPr>
          <w:rFonts w:ascii="Times New Roman" w:hAnsi="Times New Roman"/>
          <w:bCs/>
          <w:sz w:val="24"/>
          <w:szCs w:val="24"/>
        </w:rPr>
        <w:t>imageJ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software 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from three independent </w:t>
      </w:r>
      <w:proofErr w:type="spellStart"/>
      <w:r>
        <w:rPr>
          <w:rFonts w:ascii="Times New Roman" w:hAnsi="Times New Roman"/>
          <w:bCs/>
          <w:sz w:val="24"/>
          <w:szCs w:val="24"/>
        </w:rPr>
        <w:t>zymogram</w:t>
      </w:r>
      <w:proofErr w:type="spellEnd"/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proofErr w:type="gramStart"/>
      <w:r w:rsidR="008D5D9F">
        <w:rPr>
          <w:rFonts w:ascii="Times New Roman" w:hAnsi="Times New Roman"/>
          <w:b/>
          <w:bCs/>
          <w:sz w:val="24"/>
          <w:szCs w:val="24"/>
        </w:rPr>
        <w:t>a</w:t>
      </w:r>
      <w:proofErr w:type="gramEnd"/>
      <w:r w:rsidR="008D5D9F">
        <w:rPr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is the Loading control corresponding to gelatin </w:t>
      </w:r>
      <w:proofErr w:type="spellStart"/>
      <w:r>
        <w:rPr>
          <w:rFonts w:ascii="Times New Roman" w:hAnsi="Times New Roman"/>
          <w:bCs/>
          <w:sz w:val="24"/>
          <w:szCs w:val="24"/>
        </w:rPr>
        <w:t>zymogram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</w:t>
      </w:r>
      <w:r w:rsidR="008D5D9F">
        <w:rPr>
          <w:rFonts w:ascii="Times New Roman" w:hAnsi="Times New Roman"/>
          <w:bCs/>
          <w:sz w:val="24"/>
          <w:szCs w:val="24"/>
        </w:rPr>
        <w:t>c</w:t>
      </w:r>
      <w:r>
        <w:rPr>
          <w:rFonts w:ascii="Times New Roman" w:hAnsi="Times New Roman"/>
          <w:bCs/>
          <w:sz w:val="24"/>
          <w:szCs w:val="24"/>
        </w:rPr>
        <w:t xml:space="preserve"> and </w:t>
      </w:r>
      <w:r w:rsidR="008D5D9F" w:rsidRPr="008D5D9F">
        <w:rPr>
          <w:rFonts w:ascii="Times New Roman" w:hAnsi="Times New Roman"/>
          <w:b/>
          <w:bCs/>
          <w:sz w:val="24"/>
          <w:szCs w:val="24"/>
        </w:rPr>
        <w:t>b</w:t>
      </w:r>
      <w:r w:rsidR="008D5D9F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is the loading control corresponding to gelatin </w:t>
      </w:r>
      <w:proofErr w:type="spellStart"/>
      <w:r>
        <w:rPr>
          <w:rFonts w:ascii="Times New Roman" w:hAnsi="Times New Roman"/>
          <w:bCs/>
          <w:sz w:val="24"/>
          <w:szCs w:val="24"/>
        </w:rPr>
        <w:t>zymogram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</w:t>
      </w:r>
      <w:r w:rsidR="008D5D9F">
        <w:rPr>
          <w:rFonts w:ascii="Times New Roman" w:hAnsi="Times New Roman"/>
          <w:bCs/>
          <w:sz w:val="24"/>
          <w:szCs w:val="24"/>
        </w:rPr>
        <w:t>d</w:t>
      </w:r>
      <w:r>
        <w:rPr>
          <w:rFonts w:ascii="Times New Roman" w:hAnsi="Times New Roman"/>
          <w:bCs/>
          <w:sz w:val="24"/>
          <w:szCs w:val="24"/>
        </w:rPr>
        <w:t xml:space="preserve">. C-D-E-F-G-H, Percent MMP-2 and MMP-9 activity as determined from the densitometry analysis using </w:t>
      </w:r>
      <w:proofErr w:type="spellStart"/>
      <w:r>
        <w:rPr>
          <w:rFonts w:ascii="Times New Roman" w:hAnsi="Times New Roman"/>
          <w:bCs/>
          <w:sz w:val="24"/>
          <w:szCs w:val="24"/>
        </w:rPr>
        <w:t>imageJ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software 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from three independent </w:t>
      </w:r>
      <w:proofErr w:type="spellStart"/>
      <w:r>
        <w:rPr>
          <w:rFonts w:ascii="Times New Roman" w:hAnsi="Times New Roman"/>
          <w:bCs/>
          <w:sz w:val="24"/>
          <w:szCs w:val="24"/>
        </w:rPr>
        <w:t>zymogram</w:t>
      </w:r>
      <w:proofErr w:type="spellEnd"/>
      <w:proofErr w:type="gramEnd"/>
      <w:r>
        <w:rPr>
          <w:rFonts w:ascii="Times New Roman" w:hAnsi="Times New Roman"/>
          <w:bCs/>
          <w:sz w:val="24"/>
          <w:szCs w:val="24"/>
        </w:rPr>
        <w:t xml:space="preserve">. </w:t>
      </w:r>
      <w:proofErr w:type="gramStart"/>
      <w:r w:rsidR="008D5D9F">
        <w:rPr>
          <w:rFonts w:ascii="Times New Roman" w:hAnsi="Times New Roman"/>
          <w:b/>
          <w:bCs/>
          <w:sz w:val="24"/>
          <w:szCs w:val="24"/>
        </w:rPr>
        <w:t>c-d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represent MMPs activity after </w:t>
      </w:r>
      <w:r>
        <w:rPr>
          <w:rFonts w:ascii="Arial" w:hAnsi="Arial" w:cs="Arial"/>
          <w:sz w:val="24"/>
          <w:szCs w:val="24"/>
          <w:shd w:val="clear" w:color="auto" w:fill="FFFFFF"/>
          <w:vertAlign w:val="superscript"/>
        </w:rPr>
        <w:t>12</w:t>
      </w:r>
      <w:r>
        <w:rPr>
          <w:rFonts w:ascii="Arial" w:hAnsi="Arial" w:cs="Arial"/>
          <w:sz w:val="24"/>
          <w:szCs w:val="24"/>
          <w:shd w:val="clear" w:color="auto" w:fill="FFFFFF"/>
        </w:rPr>
        <w:t>C</w:t>
      </w:r>
      <w:r>
        <w:rPr>
          <w:rFonts w:ascii="Times New Roman" w:hAnsi="Times New Roman"/>
          <w:sz w:val="24"/>
          <w:szCs w:val="24"/>
        </w:rPr>
        <w:t xml:space="preserve"> </w:t>
      </w:r>
      <w:r w:rsidR="00CF0768">
        <w:rPr>
          <w:rFonts w:ascii="Times New Roman" w:hAnsi="Times New Roman"/>
          <w:sz w:val="24"/>
          <w:szCs w:val="24"/>
        </w:rPr>
        <w:t xml:space="preserve">ion </w:t>
      </w:r>
      <w:r>
        <w:rPr>
          <w:rFonts w:ascii="Times New Roman" w:hAnsi="Times New Roman"/>
          <w:sz w:val="24"/>
          <w:szCs w:val="24"/>
        </w:rPr>
        <w:t>±</w:t>
      </w:r>
      <w:r>
        <w:rPr>
          <w:rFonts w:ascii="Times New Roman" w:hAnsi="Times New Roman"/>
          <w:bCs/>
          <w:sz w:val="24"/>
          <w:szCs w:val="24"/>
        </w:rPr>
        <w:t xml:space="preserve"> DPQ (D) whereas </w:t>
      </w:r>
      <w:r w:rsidR="008D5D9F" w:rsidRPr="008D5D9F">
        <w:rPr>
          <w:rFonts w:ascii="Times New Roman" w:hAnsi="Times New Roman"/>
          <w:b/>
          <w:bCs/>
          <w:sz w:val="24"/>
          <w:szCs w:val="24"/>
        </w:rPr>
        <w:t>e-f</w:t>
      </w:r>
      <w:r>
        <w:rPr>
          <w:rFonts w:ascii="Times New Roman" w:hAnsi="Times New Roman"/>
          <w:bCs/>
          <w:sz w:val="24"/>
          <w:szCs w:val="24"/>
        </w:rPr>
        <w:t xml:space="preserve"> represent MMPs activity after </w:t>
      </w:r>
      <w:r w:rsidR="00CF0768">
        <w:rPr>
          <w:rFonts w:ascii="Times New Roman" w:hAnsi="Times New Roman"/>
          <w:bCs/>
          <w:sz w:val="24"/>
          <w:szCs w:val="24"/>
          <w:vertAlign w:val="superscript"/>
        </w:rPr>
        <w:t>12</w:t>
      </w:r>
      <w:r>
        <w:rPr>
          <w:rFonts w:ascii="Times New Roman" w:hAnsi="Times New Roman"/>
          <w:bCs/>
          <w:sz w:val="24"/>
          <w:szCs w:val="24"/>
        </w:rPr>
        <w:t xml:space="preserve">C </w:t>
      </w:r>
      <w:r w:rsidR="00CF0768">
        <w:rPr>
          <w:rFonts w:ascii="Times New Roman" w:hAnsi="Times New Roman"/>
          <w:bCs/>
          <w:sz w:val="24"/>
          <w:szCs w:val="24"/>
        </w:rPr>
        <w:t xml:space="preserve">ion </w:t>
      </w:r>
      <w:r>
        <w:rPr>
          <w:rFonts w:ascii="Times New Roman" w:hAnsi="Times New Roman"/>
          <w:sz w:val="24"/>
          <w:szCs w:val="24"/>
        </w:rPr>
        <w:t>±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olaparib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(O) in A549 cells. </w:t>
      </w:r>
      <w:proofErr w:type="gramStart"/>
      <w:r w:rsidR="008D5D9F" w:rsidRPr="008D5D9F">
        <w:rPr>
          <w:rFonts w:ascii="Times New Roman" w:hAnsi="Times New Roman"/>
          <w:b/>
          <w:bCs/>
          <w:sz w:val="24"/>
          <w:szCs w:val="24"/>
        </w:rPr>
        <w:t>g-h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represents MMPs activity after </w:t>
      </w:r>
      <w:r>
        <w:rPr>
          <w:rFonts w:ascii="Arial" w:hAnsi="Arial" w:cs="Arial"/>
          <w:sz w:val="24"/>
          <w:szCs w:val="24"/>
          <w:shd w:val="clear" w:color="auto" w:fill="FFFFFF"/>
          <w:vertAlign w:val="superscript"/>
        </w:rPr>
        <w:t>12</w:t>
      </w:r>
      <w:r>
        <w:rPr>
          <w:rFonts w:ascii="Arial" w:hAnsi="Arial" w:cs="Arial"/>
          <w:sz w:val="24"/>
          <w:szCs w:val="24"/>
          <w:shd w:val="clear" w:color="auto" w:fill="FFFFFF"/>
        </w:rPr>
        <w:t>C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CF0768">
        <w:rPr>
          <w:rFonts w:ascii="Times New Roman" w:hAnsi="Times New Roman"/>
          <w:bCs/>
          <w:sz w:val="24"/>
          <w:szCs w:val="24"/>
        </w:rPr>
        <w:t xml:space="preserve">ion </w:t>
      </w:r>
      <w:r>
        <w:rPr>
          <w:rFonts w:ascii="Times New Roman" w:hAnsi="Times New Roman"/>
          <w:bCs/>
          <w:sz w:val="24"/>
          <w:szCs w:val="24"/>
        </w:rPr>
        <w:t xml:space="preserve">± </w:t>
      </w:r>
      <w:proofErr w:type="spellStart"/>
      <w:r>
        <w:rPr>
          <w:rFonts w:ascii="Times New Roman" w:hAnsi="Times New Roman"/>
          <w:bCs/>
          <w:sz w:val="24"/>
          <w:szCs w:val="24"/>
        </w:rPr>
        <w:t>olaparib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(O) in H1299 cells.  </w:t>
      </w:r>
    </w:p>
    <w:p w:rsidR="00900203" w:rsidRDefault="00900203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00203" w:rsidRDefault="000E7C9B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IN" w:eastAsia="en-IN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52.5pt;margin-top:-49.5pt;width:58.5pt;height:37.5pt;z-index:251664384" strokecolor="white [3212]">
            <v:textbox>
              <w:txbxContent>
                <w:p w:rsidR="000E7C9B" w:rsidRPr="000E7C9B" w:rsidRDefault="000E7C9B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0E7C9B">
                    <w:rPr>
                      <w:rFonts w:ascii="Times New Roman" w:hAnsi="Times New Roman"/>
                      <w:sz w:val="40"/>
                      <w:szCs w:val="40"/>
                    </w:rPr>
                    <w:t>S10</w:t>
                  </w:r>
                </w:p>
              </w:txbxContent>
            </v:textbox>
          </v:shape>
        </w:pict>
      </w:r>
      <w:r w:rsidR="000F7384">
        <w:rPr>
          <w:rFonts w:ascii="Times New Roman" w:hAnsi="Times New Roman"/>
          <w:b/>
          <w:bCs/>
          <w:noProof/>
          <w:sz w:val="24"/>
          <w:szCs w:val="24"/>
          <w:lang w:val="en-IN" w:eastAsia="en-IN"/>
        </w:rPr>
        <w:drawing>
          <wp:inline distT="0" distB="0" distL="0" distR="0">
            <wp:extent cx="6248400" cy="7810500"/>
            <wp:effectExtent l="19050" t="0" r="0" b="0"/>
            <wp:docPr id="17" name="Picture 13" descr="C:\Users\Priyanka\Desktop\BMC Cancer proof read figures\Final figures\S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iyanka\Desktop\BMC Cancer proof read figures\Final figures\S10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694" cy="781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C9B" w:rsidRDefault="000E7C9B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6200775" cy="3682752"/>
            <wp:effectExtent l="19050" t="0" r="9525" b="0"/>
            <wp:docPr id="19" name="Picture 15" descr="C:\Users\Priyanka\Desktop\BMC Cancer proof read figures\Final figures\S10g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iyanka\Desktop\BMC Cancer proof read figures\Final figures\S10gh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68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203" w:rsidRDefault="00900203">
      <w:pPr>
        <w:spacing w:line="360" w:lineRule="auto"/>
      </w:pPr>
    </w:p>
    <w:p w:rsidR="00900203" w:rsidRDefault="00900203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00203" w:rsidRDefault="00900203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00203" w:rsidRDefault="007D449B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S11. </w:t>
      </w:r>
    </w:p>
    <w:p w:rsidR="00900203" w:rsidRDefault="007D449B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Cs/>
          <w:sz w:val="24"/>
          <w:szCs w:val="24"/>
        </w:rPr>
        <w:t>a</w:t>
      </w:r>
      <w:proofErr w:type="spellEnd"/>
      <w:proofErr w:type="gramEnd"/>
      <w:r>
        <w:rPr>
          <w:rFonts w:ascii="Times New Roman" w:hAnsi="Times New Roman"/>
          <w:bCs/>
          <w:sz w:val="24"/>
          <w:szCs w:val="24"/>
        </w:rPr>
        <w:t xml:space="preserve"> &amp; b -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Loading control of Fig 3c using </w:t>
      </w:r>
      <w:proofErr w:type="spellStart"/>
      <w:r>
        <w:rPr>
          <w:rFonts w:ascii="Times New Roman" w:hAnsi="Times New Roman"/>
          <w:bCs/>
          <w:sz w:val="24"/>
          <w:szCs w:val="24"/>
        </w:rPr>
        <w:t>coomassie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blue and </w:t>
      </w:r>
      <w:proofErr w:type="spellStart"/>
      <w:r>
        <w:rPr>
          <w:rFonts w:ascii="Times New Roman" w:hAnsi="Times New Roman"/>
          <w:bCs/>
          <w:sz w:val="24"/>
          <w:szCs w:val="24"/>
        </w:rPr>
        <w:t>Ponceau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S. Here, ‘0’ means control; ‘O’ means treatment with 1µM </w:t>
      </w:r>
      <w:proofErr w:type="spellStart"/>
      <w:r>
        <w:rPr>
          <w:rFonts w:ascii="Times New Roman" w:hAnsi="Times New Roman"/>
          <w:bCs/>
          <w:sz w:val="24"/>
          <w:szCs w:val="24"/>
        </w:rPr>
        <w:t>olaparib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; 1, 2 means 1 &amp; 2 </w:t>
      </w:r>
      <w:proofErr w:type="spellStart"/>
      <w:r>
        <w:rPr>
          <w:rFonts w:ascii="Times New Roman" w:hAnsi="Times New Roman"/>
          <w:bCs/>
          <w:sz w:val="24"/>
          <w:szCs w:val="24"/>
        </w:rPr>
        <w:t>Gy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of </w:t>
      </w:r>
      <w:r>
        <w:rPr>
          <w:rFonts w:ascii="Arial" w:hAnsi="Arial" w:cs="Arial"/>
          <w:bCs/>
          <w:sz w:val="24"/>
          <w:szCs w:val="24"/>
          <w:shd w:val="clear" w:color="auto" w:fill="FFFFFF"/>
          <w:vertAlign w:val="superscript"/>
        </w:rPr>
        <w:t>12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C</w:t>
      </w:r>
      <w:r>
        <w:rPr>
          <w:rFonts w:ascii="Times New Roman" w:hAnsi="Times New Roman"/>
          <w:bCs/>
          <w:sz w:val="24"/>
          <w:szCs w:val="24"/>
        </w:rPr>
        <w:t xml:space="preserve"> ion exposure; O+1 &amp; O+2 means combined 1µM </w:t>
      </w:r>
      <w:proofErr w:type="spellStart"/>
      <w:r>
        <w:rPr>
          <w:rFonts w:ascii="Times New Roman" w:hAnsi="Times New Roman"/>
          <w:bCs/>
          <w:sz w:val="24"/>
          <w:szCs w:val="24"/>
        </w:rPr>
        <w:t>olaparib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with 1Gy and 2 </w:t>
      </w:r>
      <w:proofErr w:type="spellStart"/>
      <w:r>
        <w:rPr>
          <w:rFonts w:ascii="Times New Roman" w:hAnsi="Times New Roman"/>
          <w:bCs/>
          <w:sz w:val="24"/>
          <w:szCs w:val="24"/>
        </w:rPr>
        <w:t>Gy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  <w:shd w:val="clear" w:color="auto" w:fill="FFFFFF"/>
          <w:vertAlign w:val="superscript"/>
        </w:rPr>
        <w:t>12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C</w:t>
      </w:r>
      <w:r>
        <w:rPr>
          <w:rFonts w:ascii="Times New Roman" w:hAnsi="Times New Roman"/>
          <w:bCs/>
          <w:sz w:val="24"/>
          <w:szCs w:val="24"/>
        </w:rPr>
        <w:t xml:space="preserve"> ion exposure. </w:t>
      </w:r>
    </w:p>
    <w:p w:rsidR="00900203" w:rsidRDefault="00900203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900203" w:rsidRDefault="00900203">
      <w:pPr>
        <w:spacing w:line="360" w:lineRule="auto"/>
      </w:pPr>
    </w:p>
    <w:p w:rsidR="00900203" w:rsidRDefault="00900203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00203" w:rsidRDefault="00900203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00203" w:rsidRDefault="00900203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00203" w:rsidRDefault="00900203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00203" w:rsidRDefault="00891D6C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900203">
        <w:lastRenderedPageBreak/>
        <w:pict>
          <v:rect id="_x0000_s1027" style="position:absolute;margin-left:-50.25pt;margin-top:-48.75pt;width:59.05pt;height:49.35pt;z-index:251660288" strokecolor="white" strokeweight="0">
            <v:textbox>
              <w:txbxContent>
                <w:p w:rsidR="007D449B" w:rsidRDefault="007D449B">
                  <w:pPr>
                    <w:pStyle w:val="FrameContents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S11</w:t>
                  </w:r>
                </w:p>
              </w:txbxContent>
            </v:textbox>
          </v:rect>
        </w:pict>
      </w:r>
      <w:r w:rsidR="007D449B">
        <w:rPr>
          <w:rFonts w:ascii="Times New Roman" w:hAnsi="Times New Roman"/>
          <w:b/>
          <w:bCs/>
          <w:noProof/>
          <w:sz w:val="24"/>
          <w:szCs w:val="24"/>
          <w:lang w:val="en-IN" w:eastAsia="en-IN"/>
        </w:rPr>
        <w:drawing>
          <wp:inline distT="0" distB="0" distL="0" distR="0">
            <wp:extent cx="5731510" cy="3072765"/>
            <wp:effectExtent l="0" t="0" r="0" b="0"/>
            <wp:docPr id="10" name="Picture" descr="C:\Users\Priyanka\Desktop\Final figures\s11 cop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C:\Users\Priyanka\Desktop\Final figures\s11 copy.t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203" w:rsidRDefault="00900203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00203" w:rsidRDefault="00900203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00203" w:rsidRDefault="00D03391">
      <w:pPr>
        <w:spacing w:line="360" w:lineRule="auto"/>
        <w:rPr>
          <w:rFonts w:ascii="Times New Roman" w:hAnsi="Times New Roman"/>
          <w:bCs/>
          <w:sz w:val="24"/>
          <w:szCs w:val="24"/>
          <w:lang w:val="en-IN" w:eastAsia="en-IN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IN" w:eastAsia="en-IN"/>
        </w:rPr>
        <w:pict>
          <v:shape id="_x0000_s1036" type="#_x0000_t202" style="position:absolute;margin-left:-50.25pt;margin-top:81.75pt;width:49.5pt;height:54.75pt;z-index:251663360" strokecolor="white [3212]">
            <v:textbox>
              <w:txbxContent>
                <w:p w:rsidR="00D03391" w:rsidRPr="00D03391" w:rsidRDefault="00D03391">
                  <w:pPr>
                    <w:rPr>
                      <w:rFonts w:ascii="Times New Roman" w:hAnsi="Times New Roman"/>
                      <w:b/>
                      <w:sz w:val="56"/>
                      <w:szCs w:val="56"/>
                    </w:rPr>
                  </w:pPr>
                  <w:proofErr w:type="gramStart"/>
                  <w:r w:rsidRPr="00D03391">
                    <w:rPr>
                      <w:rFonts w:ascii="Times New Roman" w:hAnsi="Times New Roman"/>
                      <w:b/>
                      <w:sz w:val="56"/>
                      <w:szCs w:val="56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 w:rsidR="007D449B">
        <w:rPr>
          <w:rFonts w:ascii="Times New Roman" w:hAnsi="Times New Roman"/>
          <w:b/>
          <w:bCs/>
          <w:sz w:val="24"/>
          <w:szCs w:val="24"/>
        </w:rPr>
        <w:t xml:space="preserve">S12.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A</w:t>
      </w:r>
      <w:r w:rsidR="007D449B" w:rsidRPr="00D03391">
        <w:rPr>
          <w:rFonts w:ascii="Times New Roman" w:hAnsi="Times New Roman"/>
          <w:bCs/>
          <w:sz w:val="24"/>
          <w:szCs w:val="24"/>
        </w:rPr>
        <w:t>,</w:t>
      </w:r>
      <w:r w:rsidR="007D449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D449B">
        <w:rPr>
          <w:rFonts w:ascii="Times New Roman" w:hAnsi="Times New Roman"/>
          <w:bCs/>
          <w:sz w:val="24"/>
          <w:szCs w:val="24"/>
        </w:rPr>
        <w:t xml:space="preserve">Typical western blot to determine expression of </w:t>
      </w:r>
      <w:r w:rsidR="007D449B">
        <w:rPr>
          <w:rFonts w:ascii="Arial" w:hAnsi="Arial" w:cs="Arial"/>
          <w:sz w:val="24"/>
          <w:szCs w:val="24"/>
          <w:shd w:val="clear" w:color="auto" w:fill="FFFFFF"/>
        </w:rPr>
        <w:t>NF-</w:t>
      </w:r>
      <w:proofErr w:type="spellStart"/>
      <w:r w:rsidR="007D449B">
        <w:rPr>
          <w:rFonts w:ascii="Arial" w:hAnsi="Arial" w:cs="Arial"/>
          <w:sz w:val="24"/>
          <w:szCs w:val="24"/>
          <w:shd w:val="clear" w:color="auto" w:fill="FFFFFF"/>
        </w:rPr>
        <w:t>kB</w:t>
      </w:r>
      <w:proofErr w:type="spellEnd"/>
      <w:r w:rsidR="007D449B">
        <w:rPr>
          <w:rFonts w:ascii="Times New Roman" w:hAnsi="Times New Roman"/>
          <w:b/>
          <w:bCs/>
          <w:sz w:val="24"/>
          <w:szCs w:val="24"/>
          <w:lang w:val="en-IN" w:eastAsia="en-IN"/>
        </w:rPr>
        <w:t xml:space="preserve"> </w:t>
      </w:r>
      <w:r w:rsidR="007D449B">
        <w:rPr>
          <w:rFonts w:ascii="Times New Roman" w:hAnsi="Times New Roman"/>
          <w:bCs/>
          <w:sz w:val="24"/>
          <w:szCs w:val="24"/>
          <w:lang w:val="en-IN" w:eastAsia="en-IN"/>
        </w:rPr>
        <w:t xml:space="preserve">in normal lung cell line L-132 after </w:t>
      </w:r>
      <w:proofErr w:type="spellStart"/>
      <w:r w:rsidR="007D449B">
        <w:rPr>
          <w:rFonts w:ascii="Times New Roman" w:hAnsi="Times New Roman"/>
          <w:bCs/>
          <w:sz w:val="24"/>
          <w:szCs w:val="24"/>
          <w:lang w:val="en-IN" w:eastAsia="en-IN"/>
        </w:rPr>
        <w:t>olaparib</w:t>
      </w:r>
      <w:proofErr w:type="spellEnd"/>
      <w:r w:rsidR="007D449B">
        <w:rPr>
          <w:rFonts w:ascii="Times New Roman" w:hAnsi="Times New Roman"/>
          <w:bCs/>
          <w:sz w:val="24"/>
          <w:szCs w:val="24"/>
          <w:lang w:val="en-IN" w:eastAsia="en-IN"/>
        </w:rPr>
        <w:t xml:space="preserve"> and BAY 11-7082 treatment.</w:t>
      </w:r>
      <w:proofErr w:type="gramEnd"/>
      <w:r w:rsidR="007D449B">
        <w:rPr>
          <w:rFonts w:ascii="Times New Roman" w:hAnsi="Times New Roman"/>
          <w:bCs/>
          <w:sz w:val="24"/>
          <w:szCs w:val="24"/>
          <w:lang w:val="en-IN" w:eastAsia="en-IN"/>
        </w:rPr>
        <w:t xml:space="preserve"> </w:t>
      </w:r>
      <w:proofErr w:type="gramStart"/>
      <w:r w:rsidR="007D449B" w:rsidRPr="00D03391">
        <w:rPr>
          <w:rFonts w:ascii="Times New Roman" w:hAnsi="Times New Roman"/>
          <w:b/>
          <w:bCs/>
          <w:sz w:val="24"/>
          <w:szCs w:val="24"/>
          <w:lang w:val="en-IN" w:eastAsia="en-IN"/>
        </w:rPr>
        <w:t>B</w:t>
      </w:r>
      <w:r w:rsidR="007D449B">
        <w:rPr>
          <w:rFonts w:ascii="Times New Roman" w:hAnsi="Times New Roman"/>
          <w:bCs/>
          <w:sz w:val="24"/>
          <w:szCs w:val="24"/>
          <w:lang w:val="en-IN" w:eastAsia="en-IN"/>
        </w:rPr>
        <w:t xml:space="preserve">, Percent cell survival of L-132 after </w:t>
      </w:r>
      <w:r w:rsidR="007D449B">
        <w:rPr>
          <w:rFonts w:ascii="Times New Roman" w:hAnsi="Times New Roman"/>
          <w:bCs/>
          <w:sz w:val="24"/>
          <w:szCs w:val="24"/>
        </w:rPr>
        <w:t xml:space="preserve">1µM </w:t>
      </w:r>
      <w:proofErr w:type="spellStart"/>
      <w:r w:rsidR="007D449B">
        <w:rPr>
          <w:rFonts w:ascii="Times New Roman" w:hAnsi="Times New Roman"/>
          <w:bCs/>
          <w:sz w:val="24"/>
          <w:szCs w:val="24"/>
          <w:lang w:val="en-IN" w:eastAsia="en-IN"/>
        </w:rPr>
        <w:t>olaparib</w:t>
      </w:r>
      <w:proofErr w:type="spellEnd"/>
      <w:r w:rsidR="007D449B">
        <w:rPr>
          <w:rFonts w:ascii="Times New Roman" w:hAnsi="Times New Roman"/>
          <w:bCs/>
          <w:sz w:val="24"/>
          <w:szCs w:val="24"/>
          <w:lang w:val="en-IN" w:eastAsia="en-IN"/>
        </w:rPr>
        <w:t xml:space="preserve"> treatment in L-132 cells for 24 hours.</w:t>
      </w:r>
      <w:proofErr w:type="gramEnd"/>
      <w:r w:rsidR="007D449B">
        <w:rPr>
          <w:rFonts w:ascii="Times New Roman" w:hAnsi="Times New Roman"/>
          <w:bCs/>
          <w:noProof/>
          <w:sz w:val="24"/>
          <w:szCs w:val="24"/>
          <w:lang w:val="en-IN" w:eastAsia="en-IN"/>
        </w:rPr>
        <w:drawing>
          <wp:inline distT="0" distB="0" distL="0" distR="0">
            <wp:extent cx="6891079" cy="3562350"/>
            <wp:effectExtent l="19050" t="0" r="5021" b="0"/>
            <wp:docPr id="11" name="Picture" descr="C:\Users\Priyanka\Desktop\BMC revision work\BMC revision_1 file_edited\S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C:\Users\Priyanka\Desktop\BMC revision work\BMC revision_1 file_edited\S12.t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556" cy="356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203" w:rsidRDefault="00D03391">
      <w:pPr>
        <w:spacing w:line="360" w:lineRule="auto"/>
      </w:pPr>
      <w:r>
        <w:rPr>
          <w:noProof/>
          <w:lang w:val="en-IN" w:eastAsia="en-IN"/>
        </w:rPr>
        <w:lastRenderedPageBreak/>
        <w:pict>
          <v:shape id="_x0000_s1035" type="#_x0000_t202" style="position:absolute;margin-left:-34.5pt;margin-top:-45.75pt;width:63pt;height:47.25pt;z-index:251662336" strokecolor="white [3212]">
            <v:textbox>
              <w:txbxContent>
                <w:p w:rsidR="00D03391" w:rsidRPr="00891D6C" w:rsidRDefault="00891D6C">
                  <w:pPr>
                    <w:rPr>
                      <w:rFonts w:ascii="Times New Roman" w:hAnsi="Times New Roman"/>
                      <w:b/>
                      <w:sz w:val="56"/>
                      <w:szCs w:val="56"/>
                    </w:rPr>
                  </w:pPr>
                  <w:proofErr w:type="gramStart"/>
                  <w:r w:rsidRPr="00891D6C">
                    <w:rPr>
                      <w:rFonts w:ascii="Times New Roman" w:hAnsi="Times New Roman"/>
                      <w:b/>
                      <w:sz w:val="56"/>
                      <w:szCs w:val="56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>
        <w:object w:dxaOrig="6735" w:dyaOrig="4762">
          <v:shape id="_x0000_i1027" type="#_x0000_t75" style="width:469.5pt;height:331.5pt" o:ole="">
            <v:imagedata r:id="rId17" o:title=""/>
          </v:shape>
          <o:OLEObject Type="Embed" ProgID="Origin50.Graph" ShapeID="_x0000_i1027" DrawAspect="Content" ObjectID="_1627739101" r:id="rId18"/>
        </w:object>
      </w:r>
      <w:r w:rsidR="00900203" w:rsidRPr="00900203">
        <w:pict>
          <v:rect id="_x0000_s1026" style="position:absolute;margin-left:-52.55pt;margin-top:-247.85pt;width:46.1pt;height:52.55pt;z-index:251661312;mso-position-horizontal-relative:text;mso-position-vertical-relative:text" strokecolor="white" strokeweight="0">
            <v:textbox>
              <w:txbxContent>
                <w:p w:rsidR="007D449B" w:rsidRDefault="007D449B">
                  <w:pPr>
                    <w:pStyle w:val="FrameContents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S12</w:t>
                  </w:r>
                </w:p>
              </w:txbxContent>
            </v:textbox>
          </v:rect>
        </w:pict>
      </w:r>
    </w:p>
    <w:p w:rsidR="00900203" w:rsidRDefault="00900203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91D6C" w:rsidRDefault="00891D6C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91D6C" w:rsidRDefault="00891D6C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91D6C" w:rsidRDefault="00891D6C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91D6C" w:rsidRDefault="00891D6C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91D6C" w:rsidRDefault="00891D6C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91D6C" w:rsidRDefault="00891D6C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91D6C" w:rsidRDefault="00891D6C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91D6C" w:rsidRDefault="00891D6C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91D6C" w:rsidRDefault="00891D6C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91D6C" w:rsidRDefault="00891D6C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00203" w:rsidRDefault="007D449B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S13. </w:t>
      </w:r>
      <w:r>
        <w:rPr>
          <w:rFonts w:ascii="Times New Roman" w:hAnsi="Times New Roman"/>
          <w:bCs/>
          <w:sz w:val="24"/>
          <w:szCs w:val="24"/>
        </w:rPr>
        <w:t xml:space="preserve">Typical western blot to determine expression of </w:t>
      </w:r>
      <w:r>
        <w:rPr>
          <w:rFonts w:ascii="Times New Roman" w:hAnsi="Times New Roman"/>
          <w:sz w:val="24"/>
          <w:szCs w:val="24"/>
          <w:shd w:val="clear" w:color="auto" w:fill="FFFFFF"/>
        </w:rPr>
        <w:t>Pro-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Caspase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MMP-2 and MMP-9 in A549 cells after 2 hours </w:t>
      </w:r>
      <w:r>
        <w:rPr>
          <w:rFonts w:ascii="Times New Roman" w:hAnsi="Times New Roman"/>
          <w:bCs/>
          <w:sz w:val="24"/>
          <w:szCs w:val="24"/>
        </w:rPr>
        <w:t xml:space="preserve">treatment with </w:t>
      </w:r>
      <w:r>
        <w:rPr>
          <w:rFonts w:ascii="Times New Roman" w:hAnsi="Times New Roman"/>
          <w:bCs/>
          <w:sz w:val="24"/>
          <w:szCs w:val="24"/>
          <w:vertAlign w:val="superscript"/>
        </w:rPr>
        <w:t xml:space="preserve">12 </w:t>
      </w:r>
      <w:r>
        <w:rPr>
          <w:rFonts w:ascii="Times New Roman" w:hAnsi="Times New Roman"/>
          <w:bCs/>
          <w:sz w:val="24"/>
          <w:szCs w:val="24"/>
        </w:rPr>
        <w:t xml:space="preserve">C </w:t>
      </w:r>
      <w:proofErr w:type="gramStart"/>
      <w:r>
        <w:rPr>
          <w:rFonts w:ascii="Times New Roman" w:hAnsi="Times New Roman"/>
          <w:bCs/>
          <w:sz w:val="24"/>
          <w:szCs w:val="24"/>
        </w:rPr>
        <w:t>ion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combined with and without </w:t>
      </w:r>
      <w:proofErr w:type="spellStart"/>
      <w:r>
        <w:rPr>
          <w:rFonts w:ascii="Times New Roman" w:hAnsi="Times New Roman"/>
          <w:bCs/>
          <w:sz w:val="24"/>
          <w:szCs w:val="24"/>
        </w:rPr>
        <w:t>olaparib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(O).</w:t>
      </w:r>
    </w:p>
    <w:p w:rsidR="00900203" w:rsidRDefault="007D449B">
      <w:pPr>
        <w:spacing w:line="360" w:lineRule="auto"/>
      </w:pPr>
      <w:r>
        <w:rPr>
          <w:noProof/>
          <w:lang w:val="en-IN" w:eastAsia="en-IN"/>
        </w:rPr>
        <w:drawing>
          <wp:inline distT="0" distB="0" distL="0" distR="0">
            <wp:extent cx="5633085" cy="3848735"/>
            <wp:effectExtent l="0" t="0" r="0" b="0"/>
            <wp:docPr id="14" name="Picture" descr="C:\Users\Priyanka\Desktop\BMC revision work\BMC revision_1 file_edited\S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C:\Users\Priyanka\Desktop\BMC revision work\BMC revision_1 file_edited\S13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203" w:rsidRDefault="00900203">
      <w:pPr>
        <w:spacing w:line="360" w:lineRule="auto"/>
      </w:pPr>
    </w:p>
    <w:p w:rsidR="00900203" w:rsidRDefault="00900203">
      <w:pPr>
        <w:spacing w:line="360" w:lineRule="auto"/>
      </w:pPr>
    </w:p>
    <w:p w:rsidR="00900203" w:rsidRDefault="00900203">
      <w:pPr>
        <w:spacing w:line="360" w:lineRule="auto"/>
      </w:pPr>
    </w:p>
    <w:p w:rsidR="00900203" w:rsidRDefault="00900203">
      <w:pPr>
        <w:spacing w:line="360" w:lineRule="auto"/>
      </w:pPr>
    </w:p>
    <w:p w:rsidR="00900203" w:rsidRDefault="00900203">
      <w:pPr>
        <w:spacing w:line="360" w:lineRule="auto"/>
      </w:pPr>
    </w:p>
    <w:p w:rsidR="00900203" w:rsidRDefault="00900203">
      <w:pPr>
        <w:spacing w:line="360" w:lineRule="auto"/>
      </w:pPr>
    </w:p>
    <w:p w:rsidR="00900203" w:rsidRDefault="00900203">
      <w:pPr>
        <w:spacing w:line="360" w:lineRule="auto"/>
      </w:pPr>
    </w:p>
    <w:p w:rsidR="00900203" w:rsidRDefault="00900203">
      <w:pPr>
        <w:spacing w:line="360" w:lineRule="auto"/>
      </w:pPr>
    </w:p>
    <w:p w:rsidR="00891D6C" w:rsidRDefault="00891D6C">
      <w:pPr>
        <w:spacing w:line="360" w:lineRule="auto"/>
      </w:pPr>
    </w:p>
    <w:p w:rsidR="00891D6C" w:rsidRDefault="00891D6C">
      <w:pPr>
        <w:spacing w:line="360" w:lineRule="auto"/>
      </w:pPr>
    </w:p>
    <w:p w:rsidR="00891D6C" w:rsidRDefault="00891D6C">
      <w:pPr>
        <w:spacing w:line="360" w:lineRule="auto"/>
      </w:pPr>
    </w:p>
    <w:p w:rsidR="00900203" w:rsidRDefault="007D449B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S14: Typical western blot to determine expression of claudin-1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in A549 cells after </w:t>
      </w:r>
      <w:r>
        <w:rPr>
          <w:rFonts w:ascii="Times New Roman" w:hAnsi="Times New Roman"/>
          <w:bCs/>
          <w:sz w:val="24"/>
          <w:szCs w:val="24"/>
        </w:rPr>
        <w:t xml:space="preserve">treatment with </w:t>
      </w:r>
      <w:r>
        <w:rPr>
          <w:rFonts w:ascii="Times New Roman" w:hAnsi="Times New Roman"/>
          <w:bCs/>
          <w:sz w:val="24"/>
          <w:szCs w:val="24"/>
          <w:vertAlign w:val="superscript"/>
        </w:rPr>
        <w:t xml:space="preserve">12 </w:t>
      </w:r>
      <w:r>
        <w:rPr>
          <w:rFonts w:ascii="Times New Roman" w:hAnsi="Times New Roman"/>
          <w:bCs/>
          <w:sz w:val="24"/>
          <w:szCs w:val="24"/>
        </w:rPr>
        <w:t xml:space="preserve">C </w:t>
      </w:r>
      <w:proofErr w:type="gramStart"/>
      <w:r>
        <w:rPr>
          <w:rFonts w:ascii="Times New Roman" w:hAnsi="Times New Roman"/>
          <w:bCs/>
          <w:sz w:val="24"/>
          <w:szCs w:val="24"/>
        </w:rPr>
        <w:t>ion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combined with and without </w:t>
      </w:r>
      <w:proofErr w:type="spellStart"/>
      <w:r>
        <w:rPr>
          <w:rFonts w:ascii="Times New Roman" w:hAnsi="Times New Roman"/>
          <w:bCs/>
          <w:sz w:val="24"/>
          <w:szCs w:val="24"/>
        </w:rPr>
        <w:t>olaparib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(O).</w:t>
      </w:r>
    </w:p>
    <w:p w:rsidR="00900203" w:rsidRDefault="007D449B">
      <w:pPr>
        <w:spacing w:line="360" w:lineRule="auto"/>
      </w:pPr>
      <w:r>
        <w:rPr>
          <w:noProof/>
          <w:lang w:val="en-IN" w:eastAsia="en-IN"/>
        </w:rPr>
        <w:drawing>
          <wp:inline distT="0" distB="0" distL="0" distR="0">
            <wp:extent cx="5731510" cy="2934970"/>
            <wp:effectExtent l="0" t="0" r="0" b="0"/>
            <wp:docPr id="15" name="Picture" descr="C:\Users\Priyanka\Desktop\BMC revision work\S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C:\Users\Priyanka\Desktop\BMC revision work\S14.t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3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203" w:rsidRDefault="00900203">
      <w:pPr>
        <w:spacing w:line="360" w:lineRule="auto"/>
      </w:pPr>
    </w:p>
    <w:sectPr w:rsidR="00900203" w:rsidSect="00900203">
      <w:pgSz w:w="11906" w:h="16838"/>
      <w:pgMar w:top="1440" w:right="1440" w:bottom="1440" w:left="1440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Free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00203"/>
    <w:rsid w:val="000E7C9B"/>
    <w:rsid w:val="000F7384"/>
    <w:rsid w:val="00636275"/>
    <w:rsid w:val="007D449B"/>
    <w:rsid w:val="00891D6C"/>
    <w:rsid w:val="008D5D9F"/>
    <w:rsid w:val="00900203"/>
    <w:rsid w:val="00A0552F"/>
    <w:rsid w:val="00C11E2A"/>
    <w:rsid w:val="00CF0768"/>
    <w:rsid w:val="00D03391"/>
    <w:rsid w:val="00D41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Droid Sans Fallback" w:hAnsi="Calibri" w:cs="Calibri"/>
        <w:sz w:val="22"/>
        <w:szCs w:val="22"/>
        <w:lang w:val="en-I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0BF"/>
    <w:pPr>
      <w:suppressAutoHyphens/>
      <w:spacing w:after="160" w:line="256" w:lineRule="auto"/>
    </w:pPr>
    <w:rPr>
      <w:rFonts w:eastAsia="Calibri" w:cs="Times New Roman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3AA"/>
    <w:rPr>
      <w:rFonts w:ascii="Tahoma" w:eastAsia="Calibri" w:hAnsi="Tahoma" w:cs="Tahoma"/>
      <w:sz w:val="16"/>
      <w:szCs w:val="16"/>
      <w:lang w:val="en-US"/>
    </w:rPr>
  </w:style>
  <w:style w:type="paragraph" w:customStyle="1" w:styleId="Heading">
    <w:name w:val="Heading"/>
    <w:basedOn w:val="Normal"/>
    <w:next w:val="TextBody"/>
    <w:rsid w:val="00900203"/>
    <w:pPr>
      <w:keepNext/>
      <w:spacing w:before="240" w:after="120"/>
    </w:pPr>
    <w:rPr>
      <w:rFonts w:ascii="Liberation Sans" w:eastAsia="Droid Sans Fallback" w:hAnsi="Liberation Sans" w:cs="FreeSans"/>
      <w:sz w:val="28"/>
    </w:rPr>
  </w:style>
  <w:style w:type="paragraph" w:customStyle="1" w:styleId="TextBody">
    <w:name w:val="Text Body"/>
    <w:basedOn w:val="Normal"/>
    <w:rsid w:val="00900203"/>
    <w:pPr>
      <w:spacing w:after="140" w:line="288" w:lineRule="auto"/>
    </w:pPr>
  </w:style>
  <w:style w:type="paragraph" w:styleId="List">
    <w:name w:val="List"/>
    <w:basedOn w:val="TextBody"/>
    <w:rsid w:val="00900203"/>
    <w:rPr>
      <w:rFonts w:cs="FreeSans"/>
    </w:rPr>
  </w:style>
  <w:style w:type="paragraph" w:styleId="Caption">
    <w:name w:val="caption"/>
    <w:basedOn w:val="Normal"/>
    <w:rsid w:val="00900203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rsid w:val="00900203"/>
    <w:pPr>
      <w:suppressLineNumbers/>
    </w:pPr>
    <w:rPr>
      <w:rFonts w:cs="FreeSan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3A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Normal"/>
    <w:rsid w:val="00900203"/>
  </w:style>
  <w:style w:type="paragraph" w:customStyle="1" w:styleId="TableContents">
    <w:name w:val="Table Contents"/>
    <w:basedOn w:val="Normal"/>
    <w:rsid w:val="00900203"/>
  </w:style>
  <w:style w:type="paragraph" w:customStyle="1" w:styleId="TableHeading">
    <w:name w:val="Table Heading"/>
    <w:basedOn w:val="TableContents"/>
    <w:rsid w:val="00900203"/>
  </w:style>
  <w:style w:type="table" w:styleId="TableGrid">
    <w:name w:val="Table Grid"/>
    <w:basedOn w:val="TableNormal"/>
    <w:uiPriority w:val="59"/>
    <w:rsid w:val="004130BF"/>
    <w:pPr>
      <w:spacing w:line="240" w:lineRule="auto"/>
    </w:pPr>
    <w:rPr>
      <w:sz w:val="20"/>
      <w:szCs w:val="20"/>
      <w:lang w:val="en-US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2.bin"/><Relationship Id="rId12" Type="http://schemas.openxmlformats.org/officeDocument/2006/relationships/image" Target="media/image7.tiff"/><Relationship Id="rId17" Type="http://schemas.openxmlformats.org/officeDocument/2006/relationships/image" Target="media/image12.wm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4.tiff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6.tiff"/><Relationship Id="rId5" Type="http://schemas.openxmlformats.org/officeDocument/2006/relationships/oleObject" Target="embeddings/oleObject1.bin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image" Target="media/image13.tiff"/><Relationship Id="rId4" Type="http://schemas.openxmlformats.org/officeDocument/2006/relationships/image" Target="media/image1.wmf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14</Pages>
  <Words>976</Words>
  <Characters>5565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Priyanka</dc:creator>
  <cp:lastModifiedBy>Priyanka</cp:lastModifiedBy>
  <cp:revision>6</cp:revision>
  <dcterms:created xsi:type="dcterms:W3CDTF">2019-08-19T09:35:00Z</dcterms:created>
  <dcterms:modified xsi:type="dcterms:W3CDTF">2019-08-19T11:28:00Z</dcterms:modified>
  <dc:language>en-IN</dc:language>
</cp:coreProperties>
</file>