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32" w:rsidRPr="0002000B" w:rsidRDefault="0002000B" w:rsidP="0002000B">
      <w:pPr>
        <w:rPr>
          <w:b/>
        </w:rPr>
      </w:pPr>
      <w:bookmarkStart w:id="0" w:name="_GoBack"/>
      <w:bookmarkEnd w:id="0"/>
      <w:r w:rsidRPr="0002000B">
        <w:rPr>
          <w:rFonts w:ascii="Arial" w:hAnsi="Arial" w:cs="Arial"/>
          <w:b/>
          <w:sz w:val="24"/>
          <w:szCs w:val="24"/>
        </w:rPr>
        <w:t xml:space="preserve">Table </w:t>
      </w:r>
      <w:r w:rsidR="00895940">
        <w:rPr>
          <w:rFonts w:ascii="Arial" w:hAnsi="Arial" w:cs="Arial"/>
          <w:b/>
          <w:sz w:val="24"/>
          <w:szCs w:val="24"/>
        </w:rPr>
        <w:t>S1</w:t>
      </w:r>
      <w:r w:rsidRPr="0002000B">
        <w:rPr>
          <w:rFonts w:ascii="Arial" w:hAnsi="Arial" w:cs="Arial"/>
          <w:b/>
          <w:sz w:val="24"/>
          <w:szCs w:val="24"/>
        </w:rPr>
        <w:t>:</w:t>
      </w:r>
      <w:r w:rsidRPr="0002000B">
        <w:rPr>
          <w:b/>
        </w:rPr>
        <w:t xml:space="preserve"> </w:t>
      </w:r>
      <w:r w:rsidR="007B5D32" w:rsidRPr="007B5D32">
        <w:rPr>
          <w:rFonts w:ascii="Arial" w:hAnsi="Arial" w:cs="Arial"/>
          <w:sz w:val="24"/>
          <w:szCs w:val="24"/>
        </w:rPr>
        <w:t>Nurses’ attitude according to their degree of agreement toward items of FATCOD in Amhara region Referral Hospitals, Northwest Ethiopia, 2017.</w:t>
      </w:r>
    </w:p>
    <w:tbl>
      <w:tblPr>
        <w:tblStyle w:val="PlainTable4"/>
        <w:tblW w:w="10260" w:type="dxa"/>
        <w:tblLook w:val="04A0"/>
      </w:tblPr>
      <w:tblGrid>
        <w:gridCol w:w="4340"/>
        <w:gridCol w:w="1109"/>
        <w:gridCol w:w="1258"/>
        <w:gridCol w:w="1154"/>
        <w:gridCol w:w="1243"/>
        <w:gridCol w:w="1156"/>
      </w:tblGrid>
      <w:tr w:rsidR="007B5D32" w:rsidRPr="007B5D32" w:rsidTr="00D67DA1">
        <w:trPr>
          <w:cnfStyle w:val="100000000000"/>
          <w:trHeight w:val="20"/>
        </w:trPr>
        <w:tc>
          <w:tcPr>
            <w:cnfStyle w:val="001000000000"/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 xml:space="preserve">  Statements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5D32" w:rsidRPr="007B5D32" w:rsidRDefault="007B5D32" w:rsidP="007B5D3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SD (%)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5D32" w:rsidRPr="007B5D32" w:rsidRDefault="007B5D32" w:rsidP="007B5D3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D (%)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5D32" w:rsidRPr="007B5D32" w:rsidRDefault="007B5D32" w:rsidP="007B5D3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U (%)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5D32" w:rsidRPr="007B5D32" w:rsidRDefault="007B5D32" w:rsidP="007B5D3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A (%)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5D32" w:rsidRPr="007B5D32" w:rsidRDefault="007B5D32" w:rsidP="007B5D3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SA (%)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  <w:tcBorders>
              <w:top w:val="single" w:sz="4" w:space="0" w:color="auto"/>
            </w:tcBorders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Giving care to the dying person is a worthwhile experience.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64(19.3)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98(29.6)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5(1.5)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125(37.8)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39(11.8)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Death is not the worst thing that can happen to a person.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60(18.1)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109(32.9)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1(0.3)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107(32.3)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54(16.3)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I would be uncomfortable talking about impeding death with the dying person.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64(19.3)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115(34.7)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2(0.6)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93(28.1)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57(17.2)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Nursing Caring for the patient’s family should continue throughout the period of grief and bereavement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55(16.6)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85(25.7)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2(0.6)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137(41.4)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52(15.7)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 xml:space="preserve">I would not want to care for a dying person. 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46(13.9)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164(49.5)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77(23.3)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44(13.3)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The nurse should not be the one to talk about death with the dying person.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50(15.1)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148(44.7)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1(0.3)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109(32.9)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23(6.9)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The length of time required giving care to a dying person would frustrate me.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54(16.3)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145(43.8)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4(1.2)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102(30.8)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26(7.9)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I would be upset when the dying person I was caring for gave up hope of getting better.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43(13.0)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135(40.8)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15(4.5)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95(28.7)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43(13.0)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It is difficult to form a close relationship with the dying person.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24(7.3)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174(52.6)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20(6.0)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65(19.6)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48(14.5)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There are times when the dying person welcomes death.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62(18.7)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84(25.4)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27(8.2)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134(40.5)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24(7.3)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When a patient asks, “Am I dying?” I think it is best to change the subject to something cheerful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38(11.5)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127(38.4)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35(10.6)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79(23.9)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52(15.7)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The family should be involved in the physical care of the dying person.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49(14.8)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87(26.3)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42(12.7)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116(35.0)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37(11.2)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I would hope the person I’m caring for dies when I am not present.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34(10.3)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124(37.5)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44(13.3)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110(33.2)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19(5.7)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I am afraid to become friends with a dying person.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50(15.1)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123(37.2)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17(5.1)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111(33.5)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30(9.1)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I would feel like running away when the person actually died.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50(15.1)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135(40.8)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3(0.9)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116(35.0)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27(8.2)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Families need emotional support to accept the behavior changes of the dying person.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25(7.6)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86(26.0)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2(0.6)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132(39.9)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86(26.0)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As a patient nears death, the nonfamily caregiver should withdraw from his/her involvement with the patient.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78(23.6)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146(44.1)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8(2.4)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48(14.5)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51(15.4)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Families should be concerned about helping their dying member make the best of his/her remaining life.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50(15.1)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32(9.7)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17(5.1)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168(50.8)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64(19.3)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 xml:space="preserve">The dying person should not be allowed </w:t>
            </w:r>
            <w:r w:rsidRPr="007B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make decisions about his/her physical care.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42(12.7)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155(46.8)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18(5.4)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40(12.1)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76(23.0)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Families should maintain as normal an environment as possible for their dying member.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89(26.9)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40(12.1)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16(4.8)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145(43.8)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41(12.4)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It is beneficial for the dying person to verbalize his/her feelings.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75(22.7)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66(19.9)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21(6.3)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131(39.6)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38(11.5)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Care should extend to the family of the dying person.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96(29.0)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68(20.5)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8(2.4)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108(32.6)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51(15.4)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Caregivers should permit dying persons to have flexible visiting schedules.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52(15.7)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87(26.3)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3(0.9)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160(48.3)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29(8.8)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The dying person and his/her family should be the in-charge decision-makers.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44(13.3)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89(26.9)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1(0.3)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144(43.5)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53(16.0)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Addiction to pain relieving medication should not be a concern when dealing with a dying person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53(16.0)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78(23.6)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2(0.6)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136(41.1)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62(18.7)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I would be uncomfortable if I entered the room of a terminally ill person and found him/her crying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77(23.3)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66(19.9)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59(17.8)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129(39.0)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Dying persons should be given honest answers about their condition.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72(21.8)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104(31.4)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15(4.5)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102(30.8)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38(11.5)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Educating families about death and dying is not a nonfamily caregiver responsibility.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30(9.1)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104(31.4)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9(2.7)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103(31.1)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85(25.7)</w:t>
            </w:r>
          </w:p>
        </w:tc>
      </w:tr>
      <w:tr w:rsidR="007B5D32" w:rsidRPr="007B5D32" w:rsidTr="00D67DA1">
        <w:trPr>
          <w:cnfStyle w:val="000000100000"/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Family members who stay close to a dying person often interfere with the professional’s job with the patient.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36(10.9)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104(31.4)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19(5.7)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121(36.6)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51(15.4)</w:t>
            </w:r>
          </w:p>
        </w:tc>
      </w:tr>
      <w:tr w:rsidR="007B5D32" w:rsidRPr="007B5D32" w:rsidTr="00D67DA1">
        <w:trPr>
          <w:trHeight w:val="20"/>
        </w:trPr>
        <w:tc>
          <w:tcPr>
            <w:cnfStyle w:val="001000000000"/>
            <w:tcW w:w="4340" w:type="dxa"/>
          </w:tcPr>
          <w:p w:rsidR="007B5D32" w:rsidRPr="007B5D32" w:rsidRDefault="007B5D32" w:rsidP="007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It is possible for nonfamily caregivers to help patients prepare for death.</w:t>
            </w:r>
          </w:p>
        </w:tc>
        <w:tc>
          <w:tcPr>
            <w:tcW w:w="1109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72(21.8)</w:t>
            </w:r>
          </w:p>
        </w:tc>
        <w:tc>
          <w:tcPr>
            <w:tcW w:w="1258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113(34.1)</w:t>
            </w:r>
          </w:p>
        </w:tc>
        <w:tc>
          <w:tcPr>
            <w:tcW w:w="1154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6(1.8)</w:t>
            </w:r>
          </w:p>
        </w:tc>
        <w:tc>
          <w:tcPr>
            <w:tcW w:w="1243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93(28.1)</w:t>
            </w:r>
          </w:p>
        </w:tc>
        <w:tc>
          <w:tcPr>
            <w:tcW w:w="1156" w:type="dxa"/>
          </w:tcPr>
          <w:p w:rsidR="007B5D32" w:rsidRPr="007B5D32" w:rsidRDefault="007B5D32" w:rsidP="007B5D3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2">
              <w:rPr>
                <w:rFonts w:ascii="Times New Roman" w:hAnsi="Times New Roman" w:cs="Times New Roman"/>
                <w:sz w:val="24"/>
                <w:szCs w:val="24"/>
              </w:rPr>
              <w:t>47(14.2)</w:t>
            </w:r>
          </w:p>
        </w:tc>
      </w:tr>
    </w:tbl>
    <w:p w:rsidR="007B5D32" w:rsidRDefault="007B5D32"/>
    <w:sectPr w:rsidR="007B5D32" w:rsidSect="008E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A6E47"/>
    <w:rsid w:val="0002000B"/>
    <w:rsid w:val="00446C71"/>
    <w:rsid w:val="007B5D32"/>
    <w:rsid w:val="00895940"/>
    <w:rsid w:val="008E2DD8"/>
    <w:rsid w:val="008E3233"/>
    <w:rsid w:val="00B72D30"/>
    <w:rsid w:val="00DA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44"/>
    <w:rsid w:val="007B5D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addisu taye</dc:creator>
  <cp:keywords/>
  <dc:description/>
  <cp:lastModifiedBy>0012764</cp:lastModifiedBy>
  <cp:revision>6</cp:revision>
  <dcterms:created xsi:type="dcterms:W3CDTF">2019-05-17T18:02:00Z</dcterms:created>
  <dcterms:modified xsi:type="dcterms:W3CDTF">2019-08-14T10:45:00Z</dcterms:modified>
</cp:coreProperties>
</file>