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0" w:rsidRPr="00AF45FF" w:rsidRDefault="001B2410" w:rsidP="001B2410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F45FF">
        <w:rPr>
          <w:rFonts w:ascii="Times New Roman" w:hAnsi="Times New Roman" w:cs="Times New Roman"/>
          <w:b/>
          <w:color w:val="FF0000"/>
        </w:rPr>
        <w:t xml:space="preserve">Table </w:t>
      </w:r>
      <w:r w:rsidR="00D85B40">
        <w:rPr>
          <w:rFonts w:ascii="Times New Roman" w:hAnsi="Times New Roman" w:cs="Times New Roman"/>
          <w:b/>
          <w:color w:val="FF0000"/>
        </w:rPr>
        <w:t>S</w:t>
      </w:r>
      <w:r w:rsidRPr="00AF45FF">
        <w:rPr>
          <w:rFonts w:ascii="Times New Roman" w:hAnsi="Times New Roman" w:cs="Times New Roman" w:hint="eastAsia"/>
          <w:b/>
          <w:color w:val="FF0000"/>
        </w:rPr>
        <w:t>5</w:t>
      </w:r>
      <w:r w:rsidRPr="00AF45FF">
        <w:rPr>
          <w:rFonts w:ascii="Times New Roman" w:hAnsi="Times New Roman" w:cs="Times New Roman"/>
          <w:b/>
          <w:color w:val="FF0000"/>
        </w:rPr>
        <w:t>.</w:t>
      </w:r>
      <w:r w:rsidRPr="00AF45FF">
        <w:rPr>
          <w:rFonts w:ascii="Times New Roman" w:hAnsi="Times New Roman" w:cs="Times New Roman"/>
          <w:color w:val="FF0000"/>
        </w:rPr>
        <w:t xml:space="preserve"> Adjusted ORs (95% CIs) for pregnancy outcomes and rate of gestational weight gain 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027"/>
        <w:gridCol w:w="2025"/>
        <w:gridCol w:w="2025"/>
        <w:gridCol w:w="2025"/>
      </w:tblGrid>
      <w:tr w:rsidR="001B2410" w:rsidRPr="00AF45FF" w:rsidTr="001B2410">
        <w:tc>
          <w:tcPr>
            <w:tcW w:w="1207" w:type="pct"/>
            <w:tcBorders>
              <w:bottom w:val="single" w:sz="4" w:space="0" w:color="auto"/>
            </w:tcBorders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Rate of gestational weight gain (kg/w)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Cesarean delivery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Preterm birth*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SGA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LGA</w:t>
            </w:r>
          </w:p>
        </w:tc>
      </w:tr>
      <w:tr w:rsidR="001B2410" w:rsidRPr="00AF45FF" w:rsidTr="001B2410">
        <w:tc>
          <w:tcPr>
            <w:tcW w:w="1207" w:type="pct"/>
            <w:tcBorders>
              <w:top w:val="single" w:sz="4" w:space="0" w:color="auto"/>
              <w:bottom w:val="nil"/>
            </w:tcBorders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All </w:t>
            </w:r>
          </w:p>
        </w:tc>
        <w:tc>
          <w:tcPr>
            <w:tcW w:w="949" w:type="pct"/>
            <w:tcBorders>
              <w:top w:val="single" w:sz="4" w:space="0" w:color="auto"/>
              <w:bottom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10" w:rsidRPr="00AF45FF" w:rsidTr="001B2410">
        <w:tc>
          <w:tcPr>
            <w:tcW w:w="1207" w:type="pct"/>
            <w:tcBorders>
              <w:top w:val="nil"/>
            </w:tcBorders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P10: 0.25</w:t>
            </w:r>
          </w:p>
        </w:tc>
        <w:tc>
          <w:tcPr>
            <w:tcW w:w="949" w:type="pct"/>
            <w:tcBorders>
              <w:top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0.88(0.80,0.95)</w:t>
            </w:r>
          </w:p>
        </w:tc>
        <w:tc>
          <w:tcPr>
            <w:tcW w:w="948" w:type="pct"/>
            <w:tcBorders>
              <w:top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1.22(1.06,1.41)</w:t>
            </w:r>
          </w:p>
        </w:tc>
        <w:tc>
          <w:tcPr>
            <w:tcW w:w="948" w:type="pct"/>
            <w:tcBorders>
              <w:top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1.52(1.29,1.79)</w:t>
            </w:r>
          </w:p>
        </w:tc>
        <w:tc>
          <w:tcPr>
            <w:tcW w:w="948" w:type="pct"/>
            <w:tcBorders>
              <w:top w:val="nil"/>
            </w:tcBorders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0.80(0.69,0.92)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P25: 0.37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0.92(0.87,0.97)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1.10(1.00,1.20)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1.37(1.22,1.55)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0.79(0.72,0.86)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P50: 0.50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P75: 0.63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1.09(1.02,1.16)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1.05(0.94,1.17)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0.70(0.62,0.80)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1.40(1.26,1.55)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P90: 0.78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1.17(1.07,1.27)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1.42(1.24,1.63)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0.57(0.47,0.70)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1.82(1.59,2.07)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overall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nonlinear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0.816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0.072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0.002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Underweight 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P10: 0.26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,1.2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(1.0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AF45FF">
              <w:rPr>
                <w:rFonts w:ascii="Times New Roman" w:hAnsi="Times New Roman" w:cs="Times New Roman"/>
                <w:color w:val="FF0000"/>
              </w:rPr>
              <w:t>,1.9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AF45FF">
              <w:rPr>
                <w:rFonts w:ascii="Times New Roman" w:hAnsi="Times New Roman" w:cs="Times New Roman"/>
                <w:color w:val="FF0000"/>
              </w:rPr>
              <w:t>(1.21,2.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28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0.71(0.46,1.1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P25: 0.38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0.94(0.83,1.06)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,1.3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(1.3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,2.0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0.67(0.53,0.85)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P50: 0.52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P75: 0.67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,1.3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(0.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90</w:t>
            </w:r>
            <w:r w:rsidRPr="00AF45FF">
              <w:rPr>
                <w:rFonts w:ascii="Times New Roman" w:hAnsi="Times New Roman" w:cs="Times New Roman"/>
                <w:color w:val="FF0000"/>
              </w:rPr>
              <w:t>,1.4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0.54(0.4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,0.7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(1.32,2.4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P90: 0.82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,1.3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AF45FF">
              <w:rPr>
                <w:rFonts w:ascii="Times New Roman" w:hAnsi="Times New Roman" w:cs="Times New Roman"/>
                <w:color w:val="FF0000"/>
              </w:rPr>
              <w:t>1(1.1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,2.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18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(0.30,0.6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2.4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(1.6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,3.55)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overall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09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nonlinear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0.25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0.133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Normal weight 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P10: 0.26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0.84(0.7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,0.93)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(1.0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,1.4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(1.1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,1.7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(0.70,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1.00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P25: 0.37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,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0.99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(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0.98</w:t>
            </w:r>
            <w:r w:rsidRPr="00AF45FF">
              <w:rPr>
                <w:rFonts w:ascii="Times New Roman" w:hAnsi="Times New Roman" w:cs="Times New Roman"/>
                <w:color w:val="FF0000"/>
              </w:rPr>
              <w:t>,1.2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(1.0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,1.4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0.81(0.73,0.90)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P50: 0.50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P75: 0.63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,1.1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,1.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(0.6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AF45FF">
              <w:rPr>
                <w:rFonts w:ascii="Times New Roman" w:hAnsi="Times New Roman" w:cs="Times New Roman"/>
                <w:color w:val="FF0000"/>
              </w:rPr>
              <w:t>,0.9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1.40(1.23,1.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59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P90: 0.78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AF45FF">
              <w:rPr>
                <w:rFonts w:ascii="Times New Roman" w:hAnsi="Times New Roman" w:cs="Times New Roman"/>
                <w:color w:val="FF0000"/>
              </w:rPr>
              <w:t>(1.0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,1.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33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55</w:t>
            </w:r>
            <w:r w:rsidRPr="00AF45FF">
              <w:rPr>
                <w:rFonts w:ascii="Times New Roman" w:hAnsi="Times New Roman" w:cs="Times New Roman"/>
                <w:color w:val="FF0000"/>
              </w:rPr>
              <w:t>(1.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31</w:t>
            </w:r>
            <w:r w:rsidRPr="00AF45FF">
              <w:rPr>
                <w:rFonts w:ascii="Times New Roman" w:hAnsi="Times New Roman" w:cs="Times New Roman"/>
                <w:color w:val="FF0000"/>
              </w:rPr>
              <w:t>,1.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83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,0.8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89</w:t>
            </w:r>
            <w:r w:rsidRPr="00AF45FF">
              <w:rPr>
                <w:rFonts w:ascii="Times New Roman" w:hAnsi="Times New Roman" w:cs="Times New Roman"/>
                <w:color w:val="FF0000"/>
              </w:rPr>
              <w:t>(1.6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,2.2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overall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nonlinear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687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951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Overweight/Obese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P10: 0.20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(0.7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,1.1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 w:hint="eastAsia"/>
                <w:color w:val="FF0000"/>
              </w:rPr>
              <w:t>0.97</w:t>
            </w:r>
            <w:r w:rsidRPr="00AF45FF">
              <w:rPr>
                <w:rFonts w:ascii="Times New Roman" w:hAnsi="Times New Roman" w:cs="Times New Roman"/>
                <w:color w:val="FF0000"/>
              </w:rPr>
              <w:t>(0.6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,1.4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(0.6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,1.8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(0.63,1.1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P25: 0.30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(0.7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,0.9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(0.7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,1.1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1.26(0.9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AF45FF">
              <w:rPr>
                <w:rFonts w:ascii="Times New Roman" w:hAnsi="Times New Roman" w:cs="Times New Roman"/>
                <w:color w:val="FF0000"/>
              </w:rPr>
              <w:t>.1.6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0.81(0.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70</w:t>
            </w:r>
            <w:r w:rsidRPr="00AF45FF">
              <w:rPr>
                <w:rFonts w:ascii="Times New Roman" w:hAnsi="Times New Roman" w:cs="Times New Roman"/>
                <w:color w:val="FF0000"/>
              </w:rPr>
              <w:t>,0.95)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P50: 0.41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Reference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 P75: 0.58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51</w:t>
            </w:r>
            <w:r w:rsidRPr="00AF45FF">
              <w:rPr>
                <w:rFonts w:ascii="Times New Roman" w:hAnsi="Times New Roman" w:cs="Times New Roman"/>
                <w:color w:val="FF0000"/>
              </w:rPr>
              <w:t>(1.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22</w:t>
            </w:r>
            <w:r w:rsidRPr="00AF45FF">
              <w:rPr>
                <w:rFonts w:ascii="Times New Roman" w:hAnsi="Times New Roman" w:cs="Times New Roman"/>
                <w:color w:val="FF0000"/>
              </w:rPr>
              <w:t>,1.8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</w:t>
            </w:r>
            <w:r w:rsidRPr="00AF45FF">
              <w:rPr>
                <w:rFonts w:ascii="Times New Roman" w:hAnsi="Times New Roman" w:cs="Times New Roman"/>
                <w:color w:val="FF0000"/>
              </w:rPr>
              <w:t>(0.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90</w:t>
            </w:r>
            <w:r w:rsidRPr="00AF45FF">
              <w:rPr>
                <w:rFonts w:ascii="Times New Roman" w:hAnsi="Times New Roman" w:cs="Times New Roman"/>
                <w:color w:val="FF0000"/>
              </w:rPr>
              <w:t>,1.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82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0.6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(0.3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</w:t>
            </w:r>
            <w:r w:rsidRPr="00AF45FF">
              <w:rPr>
                <w:rFonts w:ascii="Times New Roman" w:hAnsi="Times New Roman" w:cs="Times New Roman"/>
                <w:color w:val="FF0000"/>
              </w:rPr>
              <w:t>,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1.02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1.47(1.11,1.9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ind w:firstLineChars="150" w:firstLine="315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P90: 0.72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72</w:t>
            </w:r>
            <w:r w:rsidRPr="00AF45FF">
              <w:rPr>
                <w:rFonts w:ascii="Times New Roman" w:hAnsi="Times New Roman" w:cs="Times New Roman"/>
                <w:color w:val="FF0000"/>
              </w:rPr>
              <w:t>(1.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32</w:t>
            </w:r>
            <w:r w:rsidRPr="00AF45FF">
              <w:rPr>
                <w:rFonts w:ascii="Times New Roman" w:hAnsi="Times New Roman" w:cs="Times New Roman"/>
                <w:color w:val="FF0000"/>
              </w:rPr>
              <w:t>,2.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24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59</w:t>
            </w:r>
            <w:r w:rsidRPr="00AF45FF">
              <w:rPr>
                <w:rFonts w:ascii="Times New Roman" w:hAnsi="Times New Roman" w:cs="Times New Roman"/>
                <w:color w:val="FF0000"/>
              </w:rPr>
              <w:t>(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1.06</w:t>
            </w:r>
            <w:r w:rsidRPr="00AF45FF">
              <w:rPr>
                <w:rFonts w:ascii="Times New Roman" w:hAnsi="Times New Roman" w:cs="Times New Roman"/>
                <w:color w:val="FF0000"/>
              </w:rPr>
              <w:t>,2.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62</w:t>
            </w:r>
            <w:r w:rsidRPr="00AF45FF">
              <w:rPr>
                <w:rFonts w:ascii="Times New Roman" w:hAnsi="Times New Roman" w:cs="Times New Roman"/>
                <w:color w:val="FF0000"/>
              </w:rPr>
              <w:t>(0.3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</w:t>
            </w:r>
            <w:r w:rsidRPr="00AF45FF">
              <w:rPr>
                <w:rFonts w:ascii="Times New Roman" w:hAnsi="Times New Roman" w:cs="Times New Roman"/>
                <w:color w:val="FF0000"/>
              </w:rPr>
              <w:t>,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1.10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1.49(1.07,2.0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7</w:t>
            </w:r>
            <w:r w:rsidRPr="00AF45FF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overall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042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300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0.03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9</w:t>
            </w:r>
          </w:p>
        </w:tc>
      </w:tr>
      <w:tr w:rsidR="001B2410" w:rsidRPr="00AF45FF" w:rsidTr="001B2410">
        <w:tc>
          <w:tcPr>
            <w:tcW w:w="1207" w:type="pct"/>
          </w:tcPr>
          <w:p w:rsidR="001B2410" w:rsidRPr="00AF45FF" w:rsidRDefault="001B2410" w:rsidP="001B2410">
            <w:pPr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AF45FF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AF45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45FF">
              <w:rPr>
                <w:rFonts w:ascii="Times New Roman" w:hAnsi="Times New Roman" w:cs="Times New Roman"/>
                <w:color w:val="FF0000"/>
                <w:vertAlign w:val="subscript"/>
              </w:rPr>
              <w:t>nonlinear</w:t>
            </w:r>
          </w:p>
        </w:tc>
        <w:tc>
          <w:tcPr>
            <w:tcW w:w="949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36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474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0.2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59</w:t>
            </w:r>
          </w:p>
        </w:tc>
        <w:tc>
          <w:tcPr>
            <w:tcW w:w="948" w:type="pct"/>
          </w:tcPr>
          <w:p w:rsidR="001B2410" w:rsidRPr="00AF45FF" w:rsidRDefault="001B2410" w:rsidP="001B24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5FF">
              <w:rPr>
                <w:rFonts w:ascii="Times New Roman" w:hAnsi="Times New Roman" w:cs="Times New Roman"/>
                <w:color w:val="FF0000"/>
              </w:rPr>
              <w:t>0.10</w:t>
            </w:r>
            <w:r w:rsidRPr="00AF45FF">
              <w:rPr>
                <w:rFonts w:ascii="Times New Roman" w:hAnsi="Times New Roman" w:cs="Times New Roman" w:hint="eastAsia"/>
                <w:color w:val="FF0000"/>
              </w:rPr>
              <w:t>6</w:t>
            </w:r>
          </w:p>
        </w:tc>
      </w:tr>
    </w:tbl>
    <w:p w:rsidR="001B2410" w:rsidRPr="00AF45FF" w:rsidRDefault="001B2410" w:rsidP="001B24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B2410" w:rsidRPr="00AF45FF" w:rsidRDefault="001B2410" w:rsidP="001B24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B2410" w:rsidRPr="00AF45FF" w:rsidRDefault="001B2410" w:rsidP="001B24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1B2410" w:rsidRPr="00AF45FF" w:rsidRDefault="001B2410" w:rsidP="001B2410">
      <w:pPr>
        <w:rPr>
          <w:rFonts w:ascii="Times New Roman" w:eastAsia="Times New Roman" w:hAnsi="Times New Roman" w:cs="Times New Roman"/>
          <w:color w:val="FF0000"/>
          <w:szCs w:val="21"/>
        </w:rPr>
      </w:pP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Abbreviations: </w:t>
      </w:r>
      <w:r w:rsidRPr="00AF45FF">
        <w:rPr>
          <w:rFonts w:ascii="Times New Roman" w:hAnsi="Times New Roman" w:cs="Times New Roman"/>
          <w:color w:val="FF0000"/>
          <w:szCs w:val="21"/>
        </w:rPr>
        <w:t>BMI, body mass index;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 </w:t>
      </w:r>
      <w:r w:rsidRPr="00AF45FF">
        <w:rPr>
          <w:rFonts w:ascii="Times New Roman" w:eastAsia="Times New Roman" w:hAnsi="Times New Roman" w:cs="Times New Roman" w:hint="eastAsia"/>
          <w:color w:val="FF0000"/>
          <w:szCs w:val="21"/>
        </w:rPr>
        <w:t>CI: confidence interval; LGA, large-for-gestational age; OR: odds ratio; SGA, small-for-gestational age.</w:t>
      </w:r>
    </w:p>
    <w:p w:rsidR="001B2410" w:rsidRPr="00AF45FF" w:rsidRDefault="001B2410" w:rsidP="001B2410">
      <w:pPr>
        <w:rPr>
          <w:rFonts w:ascii="Times New Roman" w:hAnsi="Times New Roman" w:cs="Times New Roman"/>
          <w:color w:val="FF0000"/>
          <w:szCs w:val="21"/>
        </w:rPr>
      </w:pPr>
      <w:r w:rsidRPr="00AF45FF">
        <w:rPr>
          <w:rFonts w:ascii="Times New Roman" w:hAnsi="Times New Roman" w:cs="Times New Roman"/>
          <w:color w:val="FF0000"/>
          <w:szCs w:val="21"/>
        </w:rPr>
        <w:t>V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>alues are</w:t>
      </w:r>
      <w:r w:rsidRPr="00AF45FF">
        <w:rPr>
          <w:rFonts w:ascii="Times New Roman" w:hAnsi="Times New Roman" w:cs="Times New Roman"/>
          <w:color w:val="FF0000"/>
          <w:szCs w:val="21"/>
        </w:rPr>
        <w:t xml:space="preserve"> odds ratio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>s (95% confidence intervals)</w:t>
      </w:r>
      <w:r w:rsidRPr="00AF45FF">
        <w:rPr>
          <w:rFonts w:ascii="Times New Roman" w:hAnsi="Times New Roman" w:cs="Times New Roman"/>
          <w:color w:val="FF0000"/>
          <w:szCs w:val="21"/>
        </w:rPr>
        <w:t>. A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djusted for 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 xml:space="preserve">study centers, 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>age,</w:t>
      </w:r>
      <w:r w:rsidRPr="00AF45FF">
        <w:rPr>
          <w:rFonts w:ascii="Times New Roman" w:hAnsi="Times New Roman" w:cs="Times New Roman"/>
          <w:color w:val="FF0000"/>
          <w:szCs w:val="21"/>
        </w:rPr>
        <w:t xml:space="preserve"> gestational age at delivery,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 education, </w:t>
      </w:r>
      <w:r w:rsidRPr="00AF45FF">
        <w:rPr>
          <w:rFonts w:ascii="Times New Roman" w:hAnsi="Times New Roman" w:cs="Times New Roman"/>
          <w:color w:val="FF0000"/>
          <w:szCs w:val="21"/>
        </w:rPr>
        <w:t xml:space="preserve">drinking during pregnancy, passive smoking, annual 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household income, </w:t>
      </w:r>
      <w:r w:rsidRPr="00AF45FF">
        <w:rPr>
          <w:rFonts w:ascii="Times New Roman" w:hAnsi="Times New Roman" w:cs="Times New Roman" w:hint="eastAsia"/>
          <w:color w:val="FF0000"/>
          <w:szCs w:val="21"/>
        </w:rPr>
        <w:t xml:space="preserve">and </w:t>
      </w:r>
      <w:r w:rsidRPr="00AF45FF">
        <w:rPr>
          <w:rFonts w:ascii="Times New Roman" w:hAnsi="Times New Roman" w:cs="Times New Roman"/>
          <w:color w:val="FF0000"/>
          <w:szCs w:val="21"/>
        </w:rPr>
        <w:t>number of parity</w:t>
      </w:r>
      <w:r w:rsidRPr="00AF45FF">
        <w:rPr>
          <w:rFonts w:ascii="Times New Roman" w:eastAsia="Times New Roman" w:hAnsi="Times New Roman" w:cs="Times New Roman"/>
          <w:color w:val="FF0000"/>
          <w:szCs w:val="21"/>
        </w:rPr>
        <w:t xml:space="preserve">; </w:t>
      </w:r>
      <w:r w:rsidRPr="00AF45FF">
        <w:rPr>
          <w:rFonts w:ascii="Times New Roman" w:hAnsi="Times New Roman" w:cs="Times New Roman"/>
          <w:color w:val="FF0000"/>
          <w:szCs w:val="21"/>
        </w:rPr>
        <w:t>Preterm birth was not adjusted for gestational age at delivery</w:t>
      </w:r>
      <w:r w:rsidRPr="00AF45FF">
        <w:rPr>
          <w:rFonts w:ascii="Times New Roman" w:eastAsia="SimSun" w:hAnsi="Times New Roman" w:cs="Times New Roman"/>
          <w:color w:val="FF0000"/>
          <w:szCs w:val="21"/>
          <w:vertAlign w:val="superscript"/>
        </w:rPr>
        <w:t>*</w:t>
      </w:r>
      <w:r w:rsidRPr="00AF45FF">
        <w:rPr>
          <w:rFonts w:ascii="Times New Roman" w:hAnsi="Times New Roman" w:cs="Times New Roman"/>
          <w:color w:val="FF0000"/>
          <w:szCs w:val="21"/>
        </w:rPr>
        <w:t>.</w:t>
      </w:r>
    </w:p>
    <w:p w:rsidR="001B2410" w:rsidRPr="00DD74FA" w:rsidRDefault="001B2410" w:rsidP="001B2410">
      <w:pPr>
        <w:rPr>
          <w:rFonts w:ascii="Times New Roman" w:hAnsi="Times New Roman" w:cs="Times New Roman"/>
          <w:sz w:val="18"/>
          <w:szCs w:val="18"/>
        </w:rPr>
      </w:pPr>
    </w:p>
    <w:p w:rsidR="001B2410" w:rsidRPr="00DD74FA" w:rsidRDefault="001B2410" w:rsidP="001B2410">
      <w:pPr>
        <w:rPr>
          <w:rFonts w:ascii="Times New Roman" w:hAnsi="Times New Roman" w:cs="Times New Roman"/>
          <w:sz w:val="24"/>
          <w:szCs w:val="24"/>
        </w:rPr>
      </w:pPr>
    </w:p>
    <w:p w:rsidR="001B2410" w:rsidRPr="00DD74FA" w:rsidRDefault="001B2410" w:rsidP="001B2410">
      <w:pPr>
        <w:rPr>
          <w:rFonts w:ascii="Times New Roman" w:hAnsi="Times New Roman" w:cs="Times New Roman"/>
          <w:sz w:val="24"/>
          <w:szCs w:val="24"/>
        </w:rPr>
      </w:pPr>
    </w:p>
    <w:p w:rsidR="001B2410" w:rsidRPr="00DD74FA" w:rsidRDefault="001B2410" w:rsidP="001B2410">
      <w:pPr>
        <w:rPr>
          <w:rFonts w:ascii="Times New Roman" w:hAnsi="Times New Roman" w:cs="Times New Roman"/>
          <w:sz w:val="24"/>
          <w:szCs w:val="24"/>
        </w:rPr>
      </w:pPr>
    </w:p>
    <w:p w:rsidR="001B2410" w:rsidRPr="00DD74FA" w:rsidRDefault="001B2410" w:rsidP="001B2410">
      <w:pPr>
        <w:rPr>
          <w:rFonts w:ascii="Times New Roman" w:hAnsi="Times New Roman" w:cs="Times New Roman"/>
          <w:sz w:val="24"/>
          <w:szCs w:val="24"/>
        </w:rPr>
        <w:sectPr w:rsidR="001B2410" w:rsidRPr="00DD74FA" w:rsidSect="000B0E5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A214F2" w:rsidRDefault="00A214F2" w:rsidP="001B2410"/>
    <w:sectPr w:rsidR="00A214F2" w:rsidSect="00407AF5">
      <w:footerReference w:type="default" r:id="rId7"/>
      <w:pgSz w:w="16838" w:h="11906" w:orient="landscape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19" w:rsidRDefault="00362019">
      <w:r>
        <w:separator/>
      </w:r>
    </w:p>
  </w:endnote>
  <w:endnote w:type="continuationSeparator" w:id="0">
    <w:p w:rsidR="00362019" w:rsidRDefault="003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852"/>
      <w:docPartObj>
        <w:docPartGallery w:val="Page Numbers (Bottom of Page)"/>
        <w:docPartUnique/>
      </w:docPartObj>
    </w:sdtPr>
    <w:sdtEndPr/>
    <w:sdtContent>
      <w:p w:rsidR="00805F26" w:rsidRDefault="001B2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B40" w:rsidRPr="00D85B4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05F26" w:rsidRDefault="0036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19" w:rsidRDefault="00362019">
      <w:r>
        <w:separator/>
      </w:r>
    </w:p>
  </w:footnote>
  <w:footnote w:type="continuationSeparator" w:id="0">
    <w:p w:rsidR="00362019" w:rsidRDefault="003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B2410"/>
    <w:rsid w:val="001B2410"/>
    <w:rsid w:val="00362019"/>
    <w:rsid w:val="00683A8C"/>
    <w:rsid w:val="006D06BA"/>
    <w:rsid w:val="00A214F2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1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2410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B241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B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1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2410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B241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B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2166</Characters>
  <Application>Microsoft Office Word</Application>
  <DocSecurity>0</DocSecurity>
  <Lines>196</Lines>
  <Paragraphs>173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S3G_Reference_Citation_Sequence</cp:lastModifiedBy>
  <cp:revision>2</cp:revision>
  <dcterms:created xsi:type="dcterms:W3CDTF">2019-08-14T15:01:00Z</dcterms:created>
  <dcterms:modified xsi:type="dcterms:W3CDTF">2019-08-14T21:48:00Z</dcterms:modified>
</cp:coreProperties>
</file>