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42" w:rsidRPr="00B32842" w:rsidRDefault="00B32842" w:rsidP="007A2C24">
      <w:pPr>
        <w:widowControl/>
        <w:rPr>
          <w:rFonts w:ascii="Arial" w:eastAsia="PMingLiU" w:hAnsi="Arial" w:cs="Arial"/>
          <w:bCs/>
          <w:color w:val="000000" w:themeColor="text1"/>
          <w:kern w:val="0"/>
        </w:rPr>
      </w:pPr>
      <w:r>
        <w:rPr>
          <w:rFonts w:ascii="Arial" w:eastAsia="PMingLiU" w:hAnsi="Arial" w:cs="Arial"/>
          <w:bCs/>
          <w:color w:val="000000" w:themeColor="text1"/>
          <w:kern w:val="0"/>
        </w:rPr>
        <w:t xml:space="preserve">Additional file 1: </w:t>
      </w:r>
      <w:r w:rsidRPr="00B32842">
        <w:rPr>
          <w:rFonts w:ascii="Arial" w:eastAsia="PMingLiU" w:hAnsi="Arial" w:cs="Arial"/>
          <w:bCs/>
          <w:color w:val="000000" w:themeColor="text1"/>
          <w:kern w:val="0"/>
        </w:rPr>
        <w:t xml:space="preserve">Table </w:t>
      </w:r>
      <w:r>
        <w:rPr>
          <w:rFonts w:ascii="Arial" w:eastAsia="PMingLiU" w:hAnsi="Arial" w:cs="Arial"/>
          <w:bCs/>
          <w:color w:val="000000" w:themeColor="text1"/>
          <w:kern w:val="0"/>
        </w:rPr>
        <w:t>S</w:t>
      </w:r>
      <w:bookmarkStart w:id="0" w:name="_GoBack"/>
      <w:bookmarkEnd w:id="0"/>
      <w:r w:rsidRPr="00B32842">
        <w:rPr>
          <w:rFonts w:ascii="Arial" w:eastAsia="PMingLiU" w:hAnsi="Arial" w:cs="Arial"/>
          <w:bCs/>
          <w:color w:val="000000" w:themeColor="text1"/>
          <w:kern w:val="0"/>
        </w:rPr>
        <w:t>1. Comparison of lab data in hemodialysis patients with and without infectious spondylitis (3 months before diagnosis)</w:t>
      </w:r>
    </w:p>
    <w:tbl>
      <w:tblPr>
        <w:tblW w:w="83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"/>
        <w:gridCol w:w="1949"/>
        <w:gridCol w:w="2100"/>
        <w:gridCol w:w="2977"/>
        <w:gridCol w:w="1212"/>
      </w:tblGrid>
      <w:tr w:rsidR="004545F2" w:rsidRPr="00AB4E3C" w:rsidTr="007A2C24">
        <w:trPr>
          <w:trHeight w:val="336"/>
        </w:trPr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b/>
                <w:bCs/>
                <w:color w:val="000000" w:themeColor="text1"/>
                <w:kern w:val="0"/>
              </w:rPr>
              <w:t>Variables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b/>
                <w:bCs/>
                <w:color w:val="000000" w:themeColor="text1"/>
                <w:kern w:val="0"/>
              </w:rPr>
              <w:t>Patients with infectious spondylitis (n=12)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b/>
                <w:bCs/>
                <w:color w:val="000000" w:themeColor="text1"/>
                <w:kern w:val="0"/>
              </w:rPr>
              <w:t>Patients without infectious spondylitis (n=48)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b/>
                <w:bCs/>
                <w:i/>
                <w:iCs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b/>
                <w:bCs/>
                <w:i/>
                <w:iCs/>
                <w:color w:val="000000" w:themeColor="text1"/>
                <w:kern w:val="0"/>
              </w:rPr>
              <w:t>p</w:t>
            </w:r>
            <w:r w:rsidRPr="00AB4E3C">
              <w:rPr>
                <w:rFonts w:ascii="Arial" w:eastAsia="PMingLiU" w:hAnsi="Arial" w:cs="Arial"/>
                <w:b/>
                <w:bCs/>
                <w:color w:val="000000" w:themeColor="text1"/>
                <w:kern w:val="0"/>
              </w:rPr>
              <w:t xml:space="preserve"> value</w:t>
            </w:r>
          </w:p>
        </w:tc>
      </w:tr>
      <w:tr w:rsidR="004545F2" w:rsidRPr="00AB4E3C" w:rsidTr="007A2C24">
        <w:trPr>
          <w:trHeight w:val="330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Laboratory data (blood sample)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Leukocyte count, 1000/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μL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7.52 ± 3.9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6.65 ± 2.3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0.31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Hemoglobin, g/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dL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8.48 ± 1.3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9.79 ± 1.4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0.004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RDW, %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16.4 ± 1.7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14.0 ± 1.2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&lt;0.001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Platelet Count, 1000/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μL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183 ± 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202 ±  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0.43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BUN, mg/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dL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78.8 ± 37.5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64.3 ± 19.8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0.22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Creatinine, mg/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dL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9.55 ± 4.52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9.66 ± 2.30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0.91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 xml:space="preserve">Potassium, 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mEq</w:t>
            </w:r>
            <w:proofErr w:type="spellEnd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/L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4.80 ± 1.27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4.82 ± 0.81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0.93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Calcium, mg/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dL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9.68 ± 1.63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9.70 ± 0.98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0.97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Inorganic phosphorus, mg/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dL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5.25 ± 2.16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4.83 ± 1.62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0.45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ALT , U/L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22.8 ± 24.4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13.8 ± 5.8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0.38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ALP, U/L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156.3 ± 86.2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87.7 ± 49.3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0.002</w:t>
            </w:r>
          </w:p>
        </w:tc>
      </w:tr>
      <w:tr w:rsidR="004545F2" w:rsidRPr="00AB4E3C" w:rsidTr="007A2C24">
        <w:trPr>
          <w:trHeight w:val="33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Albumin, g/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dL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3.47 ± 0.61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3.96 ± 0.47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0.005</w:t>
            </w:r>
          </w:p>
        </w:tc>
      </w:tr>
      <w:tr w:rsidR="004545F2" w:rsidRPr="00AB4E3C" w:rsidTr="007A2C24">
        <w:trPr>
          <w:trHeight w:val="336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Glucose AC, mg/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dL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139 ± 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132 ± 78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jc w:val="center"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0.06</w:t>
            </w:r>
          </w:p>
        </w:tc>
      </w:tr>
      <w:tr w:rsidR="004545F2" w:rsidRPr="00AB4E3C" w:rsidTr="007A2C24">
        <w:trPr>
          <w:trHeight w:val="336"/>
        </w:trPr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 xml:space="preserve">RDW, red blood cell volume distribution width; ALT, alanine transaminase; ALP, alkaline phosphatase; BUN, blood urea nitrogen; AC, ante </w:t>
            </w:r>
            <w:proofErr w:type="spellStart"/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cibum</w:t>
            </w:r>
            <w:proofErr w:type="spellEnd"/>
          </w:p>
        </w:tc>
      </w:tr>
      <w:tr w:rsidR="004545F2" w:rsidRPr="00AB4E3C" w:rsidTr="007A2C24">
        <w:trPr>
          <w:trHeight w:val="330"/>
        </w:trPr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5F2" w:rsidRPr="00AB4E3C" w:rsidRDefault="004545F2" w:rsidP="007A2C24">
            <w:pPr>
              <w:widowControl/>
              <w:rPr>
                <w:rFonts w:ascii="Arial" w:eastAsia="PMingLiU" w:hAnsi="Arial" w:cs="Arial"/>
                <w:color w:val="000000" w:themeColor="text1"/>
                <w:kern w:val="0"/>
              </w:rPr>
            </w:pPr>
            <w:r w:rsidRPr="00AB4E3C">
              <w:rPr>
                <w:rFonts w:ascii="Arial" w:eastAsia="PMingLiU" w:hAnsi="Arial" w:cs="Arial"/>
                <w:color w:val="000000" w:themeColor="text1"/>
                <w:kern w:val="0"/>
              </w:rPr>
              <w:t>* No significant difference compared to data of 1 month before IS.</w:t>
            </w:r>
          </w:p>
        </w:tc>
      </w:tr>
    </w:tbl>
    <w:p w:rsidR="006355AC" w:rsidRDefault="00B32842"/>
    <w:sectPr w:rsidR="006355AC" w:rsidSect="00117329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4545F2"/>
    <w:rsid w:val="00117329"/>
    <w:rsid w:val="004545F2"/>
    <w:rsid w:val="009904B7"/>
    <w:rsid w:val="00B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F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F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909</Characters>
  <Application>Microsoft Office Word</Application>
  <DocSecurity>0</DocSecurity>
  <Lines>101</Lines>
  <Paragraphs>73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Yang</dc:creator>
  <cp:keywords/>
  <dc:description/>
  <cp:lastModifiedBy>MPABLEO</cp:lastModifiedBy>
  <cp:revision>2</cp:revision>
  <dcterms:created xsi:type="dcterms:W3CDTF">2019-06-11T01:05:00Z</dcterms:created>
  <dcterms:modified xsi:type="dcterms:W3CDTF">2019-08-02T08:29:00Z</dcterms:modified>
</cp:coreProperties>
</file>