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10" w:rsidRPr="009858D4" w:rsidRDefault="00795810" w:rsidP="00795810">
      <w:pPr>
        <w:jc w:val="both"/>
        <w:rPr>
          <w:rFonts w:ascii="Times New Roman" w:eastAsia="Times New Roman" w:hAnsi="Times New Roman" w:cs="Times New Roman"/>
          <w:b/>
        </w:rPr>
      </w:pPr>
      <w:r w:rsidRPr="009858D4">
        <w:rPr>
          <w:rFonts w:ascii="Times New Roman" w:eastAsia="Times New Roman" w:hAnsi="Times New Roman" w:cs="Times New Roman"/>
          <w:b/>
        </w:rPr>
        <w:t>Supplementary Information</w:t>
      </w:r>
    </w:p>
    <w:p w:rsidR="00795810" w:rsidRDefault="00795810" w:rsidP="00795810">
      <w:pPr>
        <w:jc w:val="both"/>
        <w:rPr>
          <w:rFonts w:ascii="Times New Roman" w:eastAsia="Times New Roman" w:hAnsi="Times New Roman" w:cs="Times New Roman"/>
        </w:rPr>
      </w:pPr>
    </w:p>
    <w:p w:rsidR="00795810" w:rsidRPr="002E4097" w:rsidRDefault="00795810" w:rsidP="0079581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expression of PD-L1 was found to be dynamically altered by radiation treatment, depending on the radiation dose administered</w:t>
      </w:r>
      <w:proofErr w:type="gramStart"/>
      <w:r>
        <w:rPr>
          <w:rFonts w:ascii="Times New Roman" w:eastAsia="Times New Roman" w:hAnsi="Times New Roman" w:cs="Times New Roman"/>
        </w:rPr>
        <w:t xml:space="preserve">.  </w:t>
      </w:r>
      <w:proofErr w:type="gramEnd"/>
      <w:r>
        <w:rPr>
          <w:rFonts w:ascii="Times New Roman" w:eastAsia="Times New Roman" w:hAnsi="Times New Roman" w:cs="Times New Roman"/>
        </w:rPr>
        <w:t xml:space="preserve">The highest expression of PD-L1 in </w:t>
      </w:r>
      <w:proofErr w:type="spellStart"/>
      <w:r>
        <w:rPr>
          <w:rFonts w:ascii="Times New Roman" w:eastAsia="Times New Roman" w:hAnsi="Times New Roman" w:cs="Times New Roman"/>
        </w:rPr>
        <w:t>Myc-CaP</w:t>
      </w:r>
      <w:proofErr w:type="spellEnd"/>
      <w:r>
        <w:rPr>
          <w:rFonts w:ascii="Times New Roman" w:eastAsia="Times New Roman" w:hAnsi="Times New Roman" w:cs="Times New Roman"/>
        </w:rPr>
        <w:t xml:space="preserve"> tumor cells was found to be 10 </w:t>
      </w:r>
      <w:proofErr w:type="spellStart"/>
      <w:r>
        <w:rPr>
          <w:rFonts w:ascii="Times New Roman" w:eastAsia="Times New Roman" w:hAnsi="Times New Roman" w:cs="Times New Roman"/>
        </w:rPr>
        <w:t>Gy</w:t>
      </w:r>
      <w:proofErr w:type="spellEnd"/>
      <w:r>
        <w:rPr>
          <w:rFonts w:ascii="Times New Roman" w:eastAsia="Times New Roman" w:hAnsi="Times New Roman" w:cs="Times New Roman"/>
        </w:rPr>
        <w:t xml:space="preserve">, compared to 0, 2, and 20 </w:t>
      </w:r>
      <w:proofErr w:type="spellStart"/>
      <w:r>
        <w:rPr>
          <w:rFonts w:ascii="Times New Roman" w:eastAsia="Times New Roman" w:hAnsi="Times New Roman" w:cs="Times New Roman"/>
        </w:rPr>
        <w:t>Gy</w:t>
      </w:r>
      <w:proofErr w:type="spellEnd"/>
      <w:r>
        <w:rPr>
          <w:rFonts w:ascii="Times New Roman" w:eastAsia="Times New Roman" w:hAnsi="Times New Roman" w:cs="Times New Roman"/>
        </w:rPr>
        <w:t xml:space="preserve"> treatments (</w:t>
      </w:r>
      <w:r w:rsidRPr="00F03AC3">
        <w:rPr>
          <w:rFonts w:ascii="Times New Roman" w:eastAsia="Times New Roman" w:hAnsi="Times New Roman" w:cs="Times New Roman"/>
          <w:b/>
        </w:rPr>
        <w:t>Supplementary Fig 1</w:t>
      </w:r>
      <w:r>
        <w:rPr>
          <w:rFonts w:ascii="Times New Roman" w:eastAsia="Times New Roman" w:hAnsi="Times New Roman" w:cs="Times New Roman"/>
        </w:rPr>
        <w:t>). Thus, this dose was selected for the preclinical tumor graft model.</w:t>
      </w:r>
    </w:p>
    <w:p w:rsidR="00795810" w:rsidRDefault="00795810" w:rsidP="00795810">
      <w:pPr>
        <w:jc w:val="both"/>
        <w:rPr>
          <w:rFonts w:ascii="Times New Roman" w:eastAsia="Times New Roman" w:hAnsi="Times New Roman" w:cs="Times New Roman"/>
        </w:rPr>
      </w:pPr>
    </w:p>
    <w:p w:rsidR="00795810" w:rsidRDefault="00795810" w:rsidP="0079581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907F460" wp14:editId="2136F360">
            <wp:extent cx="2158365" cy="1603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5810" w:rsidRPr="00F03AC3" w:rsidRDefault="00795810" w:rsidP="00795810">
      <w:pPr>
        <w:ind w:left="720" w:right="720"/>
        <w:jc w:val="both"/>
        <w:rPr>
          <w:rFonts w:ascii="Times New Roman" w:eastAsia="Times New Roman" w:hAnsi="Times New Roman" w:cs="Times New Roman"/>
        </w:rPr>
      </w:pPr>
      <w:proofErr w:type="gramStart"/>
      <w:r w:rsidRPr="00F03AC3">
        <w:rPr>
          <w:rFonts w:ascii="Times New Roman" w:eastAsia="Times New Roman" w:hAnsi="Times New Roman" w:cs="Times New Roman"/>
          <w:b/>
        </w:rPr>
        <w:t>Supplemen</w:t>
      </w:r>
      <w:r>
        <w:rPr>
          <w:rFonts w:ascii="Times New Roman" w:eastAsia="Times New Roman" w:hAnsi="Times New Roman" w:cs="Times New Roman"/>
          <w:b/>
        </w:rPr>
        <w:t>tary Fig</w:t>
      </w:r>
      <w:r w:rsidRPr="00F03AC3">
        <w:rPr>
          <w:rFonts w:ascii="Times New Roman" w:eastAsia="Times New Roman" w:hAnsi="Times New Roman" w:cs="Times New Roman"/>
          <w:b/>
        </w:rPr>
        <w:t xml:space="preserve"> 1.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03AC3">
        <w:rPr>
          <w:rFonts w:ascii="Times New Roman" w:eastAsia="Times New Roman" w:hAnsi="Times New Roman" w:cs="Times New Roman"/>
          <w:b/>
        </w:rPr>
        <w:t>Immunoblot for PD-L1.</w:t>
      </w:r>
      <w:proofErr w:type="gramEnd"/>
      <w:r w:rsidRPr="00F03AC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3AC3">
        <w:rPr>
          <w:rFonts w:ascii="Times New Roman" w:eastAsia="Times New Roman" w:hAnsi="Times New Roman" w:cs="Times New Roman"/>
        </w:rPr>
        <w:t>Myc-CaP</w:t>
      </w:r>
      <w:proofErr w:type="spellEnd"/>
      <w:r w:rsidRPr="00F03AC3">
        <w:rPr>
          <w:rFonts w:ascii="Times New Roman" w:eastAsia="Times New Roman" w:hAnsi="Times New Roman" w:cs="Times New Roman"/>
        </w:rPr>
        <w:t xml:space="preserve"> cells were treated with radiation at indicated doses and then incubated for 24 hours. Total protein was extracted and probed </w:t>
      </w:r>
      <w:r>
        <w:rPr>
          <w:rFonts w:ascii="Times New Roman" w:eastAsia="Times New Roman" w:hAnsi="Times New Roman" w:cs="Times New Roman"/>
        </w:rPr>
        <w:t>as indicated</w:t>
      </w:r>
      <w:proofErr w:type="gramStart"/>
      <w:r w:rsidRPr="00F03AC3">
        <w:rPr>
          <w:rFonts w:ascii="Times New Roman" w:eastAsia="Times New Roman" w:hAnsi="Times New Roman" w:cs="Times New Roman"/>
        </w:rPr>
        <w:t xml:space="preserve">.  </w:t>
      </w:r>
      <w:proofErr w:type="gramEnd"/>
      <w:r w:rsidRPr="00F03AC3">
        <w:rPr>
          <w:rFonts w:ascii="Times New Roman" w:eastAsia="Times New Roman" w:hAnsi="Times New Roman" w:cs="Times New Roman"/>
        </w:rPr>
        <w:t>Bands were quantified</w:t>
      </w:r>
      <w:r>
        <w:rPr>
          <w:rFonts w:ascii="Times New Roman" w:eastAsia="Times New Roman" w:hAnsi="Times New Roman" w:cs="Times New Roman"/>
        </w:rPr>
        <w:t>, c</w:t>
      </w:r>
      <w:r w:rsidRPr="00F03AC3">
        <w:rPr>
          <w:rFonts w:ascii="Times New Roman" w:eastAsia="Times New Roman" w:hAnsi="Times New Roman" w:cs="Times New Roman"/>
        </w:rPr>
        <w:t>orrected for GAPDH expression</w:t>
      </w:r>
      <w:r>
        <w:rPr>
          <w:rFonts w:ascii="Times New Roman" w:eastAsia="Times New Roman" w:hAnsi="Times New Roman" w:cs="Times New Roman"/>
        </w:rPr>
        <w:t xml:space="preserve"> (ImageJ)</w:t>
      </w:r>
      <w:r w:rsidRPr="00F03AC3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Fold change is n</w:t>
      </w:r>
      <w:r w:rsidRPr="00F03AC3">
        <w:rPr>
          <w:rFonts w:ascii="Times New Roman" w:eastAsia="Times New Roman" w:hAnsi="Times New Roman" w:cs="Times New Roman"/>
        </w:rPr>
        <w:t xml:space="preserve">ormalized to </w:t>
      </w:r>
      <w:proofErr w:type="gramStart"/>
      <w:r w:rsidRPr="00F03AC3">
        <w:rPr>
          <w:rFonts w:ascii="Times New Roman" w:eastAsia="Times New Roman" w:hAnsi="Times New Roman" w:cs="Times New Roman"/>
        </w:rPr>
        <w:t>0</w:t>
      </w:r>
      <w:proofErr w:type="gramEnd"/>
      <w:r w:rsidRPr="00F03AC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3AC3">
        <w:rPr>
          <w:rFonts w:ascii="Times New Roman" w:eastAsia="Times New Roman" w:hAnsi="Times New Roman" w:cs="Times New Roman"/>
        </w:rPr>
        <w:t>Gy</w:t>
      </w:r>
      <w:proofErr w:type="spellEnd"/>
      <w:r w:rsidRPr="00F03AC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unirradiated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r w:rsidRPr="00F03AC3">
        <w:rPr>
          <w:rFonts w:ascii="Times New Roman" w:eastAsia="Times New Roman" w:hAnsi="Times New Roman" w:cs="Times New Roman"/>
        </w:rPr>
        <w:t>control.</w:t>
      </w:r>
    </w:p>
    <w:p w:rsidR="00795810" w:rsidRPr="00F03AC3" w:rsidRDefault="00795810" w:rsidP="00795810">
      <w:pPr>
        <w:jc w:val="both"/>
        <w:rPr>
          <w:rFonts w:ascii="Times New Roman" w:eastAsia="Times New Roman" w:hAnsi="Times New Roman" w:cs="Times New Roman"/>
        </w:rPr>
      </w:pPr>
    </w:p>
    <w:p w:rsidR="00795810" w:rsidRDefault="00795810" w:rsidP="0079581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Mice were treated with only 8 days of therapy that included two doses of X-ray radiation treatment combined with either anti-PD-1 or anti-PD-L1 immune checkpoint inhibitor. After the initial treatment responses for both local and distant (</w:t>
      </w:r>
      <w:proofErr w:type="spellStart"/>
      <w:r>
        <w:rPr>
          <w:rFonts w:ascii="Times New Roman" w:eastAsia="Times New Roman" w:hAnsi="Times New Roman" w:cs="Times New Roman"/>
        </w:rPr>
        <w:t>unirradiated</w:t>
      </w:r>
      <w:proofErr w:type="spellEnd"/>
      <w:r>
        <w:rPr>
          <w:rFonts w:ascii="Times New Roman" w:eastAsia="Times New Roman" w:hAnsi="Times New Roman" w:cs="Times New Roman"/>
        </w:rPr>
        <w:t>) tumors during the first 2-3 weeks, the tumors grew and eventually the mice reached the predetermined endpoint</w:t>
      </w:r>
      <w:proofErr w:type="gramStart"/>
      <w:r>
        <w:rPr>
          <w:rFonts w:ascii="Times New Roman" w:eastAsia="Times New Roman" w:hAnsi="Times New Roman" w:cs="Times New Roman"/>
        </w:rPr>
        <w:t xml:space="preserve">.  </w:t>
      </w:r>
      <w:proofErr w:type="gramEnd"/>
      <w:r>
        <w:rPr>
          <w:rFonts w:ascii="Times New Roman" w:eastAsia="Times New Roman" w:hAnsi="Times New Roman" w:cs="Times New Roman"/>
        </w:rPr>
        <w:t xml:space="preserve">As an expansion of the data shown in </w:t>
      </w:r>
      <w:r w:rsidRPr="002F48ED">
        <w:rPr>
          <w:rFonts w:ascii="Times New Roman" w:eastAsia="Times New Roman" w:hAnsi="Times New Roman" w:cs="Times New Roman"/>
          <w:b/>
        </w:rPr>
        <w:t>Fig 1A</w:t>
      </w:r>
      <w:r>
        <w:rPr>
          <w:rFonts w:ascii="Times New Roman" w:eastAsia="Times New Roman" w:hAnsi="Times New Roman" w:cs="Times New Roman"/>
        </w:rPr>
        <w:t xml:space="preserve"> and </w:t>
      </w:r>
      <w:r w:rsidRPr="002F48ED">
        <w:rPr>
          <w:rFonts w:ascii="Times New Roman" w:eastAsia="Times New Roman" w:hAnsi="Times New Roman" w:cs="Times New Roman"/>
          <w:b/>
        </w:rPr>
        <w:t>Fig 1B</w:t>
      </w:r>
      <w:r>
        <w:rPr>
          <w:rFonts w:ascii="Times New Roman" w:eastAsia="Times New Roman" w:hAnsi="Times New Roman" w:cs="Times New Roman"/>
        </w:rPr>
        <w:t>, the complete tumor growth curves are shown (</w:t>
      </w:r>
      <w:r w:rsidRPr="009858D4">
        <w:rPr>
          <w:rFonts w:ascii="Times New Roman" w:eastAsia="Times New Roman" w:hAnsi="Times New Roman" w:cs="Times New Roman"/>
          <w:b/>
        </w:rPr>
        <w:t xml:space="preserve">Supplementary Fig </w:t>
      </w:r>
      <w:r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</w:rPr>
        <w:t>).</w:t>
      </w:r>
    </w:p>
    <w:p w:rsidR="00795810" w:rsidRDefault="00795810" w:rsidP="0079581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423696A" wp14:editId="6D8FE28B">
            <wp:extent cx="5916168" cy="325526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168" cy="3255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5810" w:rsidRDefault="00795810" w:rsidP="00795810">
      <w:pPr>
        <w:jc w:val="both"/>
        <w:rPr>
          <w:rFonts w:ascii="Times New Roman" w:eastAsia="Times New Roman" w:hAnsi="Times New Roman" w:cs="Times New Roman"/>
        </w:rPr>
      </w:pPr>
    </w:p>
    <w:p w:rsidR="00795810" w:rsidRPr="00F03AC3" w:rsidRDefault="00795810" w:rsidP="00795810">
      <w:pPr>
        <w:ind w:left="720" w:right="720"/>
        <w:jc w:val="both"/>
        <w:rPr>
          <w:rFonts w:ascii="Times New Roman" w:eastAsia="Times New Roman" w:hAnsi="Times New Roman" w:cs="Times New Roman"/>
        </w:rPr>
      </w:pPr>
      <w:proofErr w:type="gramStart"/>
      <w:r w:rsidRPr="00F03AC3">
        <w:rPr>
          <w:rFonts w:ascii="Times New Roman" w:eastAsia="Times New Roman" w:hAnsi="Times New Roman" w:cs="Times New Roman"/>
          <w:b/>
        </w:rPr>
        <w:lastRenderedPageBreak/>
        <w:t>Supplemen</w:t>
      </w:r>
      <w:r>
        <w:rPr>
          <w:rFonts w:ascii="Times New Roman" w:eastAsia="Times New Roman" w:hAnsi="Times New Roman" w:cs="Times New Roman"/>
          <w:b/>
        </w:rPr>
        <w:t>tary Fig</w:t>
      </w:r>
      <w:r w:rsidRPr="00F03AC3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2</w:t>
      </w:r>
      <w:r w:rsidRPr="00F03AC3">
        <w:rPr>
          <w:rFonts w:ascii="Times New Roman" w:eastAsia="Times New Roman" w:hAnsi="Times New Roman" w:cs="Times New Roman"/>
          <w:b/>
        </w:rPr>
        <w:t>.</w:t>
      </w:r>
      <w:proofErr w:type="gramEnd"/>
      <w:r w:rsidRPr="00E1731C">
        <w:rPr>
          <w:rFonts w:ascii="Times New Roman" w:eastAsia="Times New Roman" w:hAnsi="Times New Roman" w:cs="Times New Roman"/>
          <w:b/>
        </w:rPr>
        <w:t xml:space="preserve"> Tumor graft volumes from treatment start until terminal endpoint.</w:t>
      </w:r>
      <w:r w:rsidRPr="00F03AC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Mice</w:t>
      </w:r>
      <w:r w:rsidRPr="00F03AC3">
        <w:rPr>
          <w:rFonts w:ascii="Times New Roman" w:eastAsia="Times New Roman" w:hAnsi="Times New Roman" w:cs="Times New Roman"/>
        </w:rPr>
        <w:t xml:space="preserve"> were treated with</w:t>
      </w:r>
      <w:r>
        <w:rPr>
          <w:rFonts w:ascii="Times New Roman" w:eastAsia="Times New Roman" w:hAnsi="Times New Roman" w:cs="Times New Roman"/>
        </w:rPr>
        <w:t xml:space="preserve"> the indicated therapy and graft volumes were measured 2-3x per week until a predetermined endpoint was reached</w:t>
      </w:r>
      <w:r w:rsidRPr="00F03AC3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Mean growth curves appear more erratic beyond 3 weeks of treatment due to fewer remaining mice in each group. Error bars not shown for figure clarity.</w:t>
      </w:r>
    </w:p>
    <w:p w:rsidR="00795810" w:rsidRDefault="00795810" w:rsidP="00795810">
      <w:pPr>
        <w:jc w:val="both"/>
        <w:rPr>
          <w:rFonts w:ascii="Times New Roman" w:eastAsia="Times New Roman" w:hAnsi="Times New Roman" w:cs="Times New Roman"/>
        </w:rPr>
      </w:pPr>
    </w:p>
    <w:p w:rsidR="00795810" w:rsidRDefault="00795810" w:rsidP="00795810">
      <w:pPr>
        <w:jc w:val="both"/>
        <w:rPr>
          <w:rFonts w:ascii="Times New Roman" w:eastAsia="Times New Roman" w:hAnsi="Times New Roman" w:cs="Times New Roman"/>
        </w:rPr>
      </w:pPr>
    </w:p>
    <w:p w:rsidR="00795810" w:rsidRDefault="00795810" w:rsidP="0079581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3F2E2EF" wp14:editId="57F8CF01">
            <wp:extent cx="4238045" cy="2758591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159" cy="2764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5810" w:rsidRPr="0038258A" w:rsidRDefault="00795810" w:rsidP="00795810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F03AC3">
        <w:rPr>
          <w:rFonts w:ascii="Times New Roman" w:eastAsia="Times New Roman" w:hAnsi="Times New Roman" w:cs="Times New Roman"/>
          <w:b/>
        </w:rPr>
        <w:t>Supplemen</w:t>
      </w:r>
      <w:r>
        <w:rPr>
          <w:rFonts w:ascii="Times New Roman" w:eastAsia="Times New Roman" w:hAnsi="Times New Roman" w:cs="Times New Roman"/>
          <w:b/>
        </w:rPr>
        <w:t xml:space="preserve">tary </w:t>
      </w:r>
      <w:r w:rsidRPr="003A0C29">
        <w:rPr>
          <w:rFonts w:ascii="Times New Roman" w:eastAsia="Times New Roman" w:hAnsi="Times New Roman" w:cs="Times New Roman"/>
          <w:b/>
        </w:rPr>
        <w:t xml:space="preserve">Fig </w:t>
      </w:r>
      <w:r>
        <w:rPr>
          <w:rFonts w:ascii="Times New Roman" w:eastAsia="Times New Roman" w:hAnsi="Times New Roman" w:cs="Times New Roman"/>
          <w:b/>
        </w:rPr>
        <w:t>3</w:t>
      </w:r>
      <w:r w:rsidRPr="003A0C29">
        <w:rPr>
          <w:rFonts w:ascii="Times New Roman" w:eastAsia="Times New Roman" w:hAnsi="Times New Roman" w:cs="Times New Roman"/>
          <w:b/>
        </w:rPr>
        <w:t>.</w:t>
      </w:r>
      <w:proofErr w:type="gramEnd"/>
      <w:r w:rsidRPr="003A0C29">
        <w:rPr>
          <w:rFonts w:ascii="Times New Roman" w:eastAsia="Times New Roman" w:hAnsi="Times New Roman" w:cs="Times New Roman"/>
          <w:b/>
        </w:rPr>
        <w:t xml:space="preserve"> </w:t>
      </w:r>
      <w:r w:rsidRPr="003A0C29">
        <w:rPr>
          <w:rFonts w:ascii="Times New Roman" w:eastAsia="Times New Roman" w:hAnsi="Times New Roman" w:cs="Times New Roman"/>
          <w:b/>
          <w:bCs/>
        </w:rPr>
        <w:t>Flow cytometry</w:t>
      </w:r>
      <w:r>
        <w:rPr>
          <w:rFonts w:ascii="Times New Roman" w:eastAsia="Times New Roman" w:hAnsi="Times New Roman" w:cs="Times New Roman"/>
          <w:b/>
          <w:bCs/>
        </w:rPr>
        <w:t xml:space="preserve"> gating strategy.</w:t>
      </w:r>
      <w:r>
        <w:rPr>
          <w:rFonts w:ascii="Times New Roman" w:eastAsia="Times New Roman" w:hAnsi="Times New Roman" w:cs="Times New Roman"/>
          <w:bCs/>
        </w:rPr>
        <w:t xml:space="preserve"> Two panels of fluorophores were used to analyze T cell populations and macrophage/NK cell populations</w:t>
      </w:r>
      <w:proofErr w:type="gramStart"/>
      <w:r>
        <w:rPr>
          <w:rFonts w:ascii="Times New Roman" w:eastAsia="Times New Roman" w:hAnsi="Times New Roman" w:cs="Times New Roman"/>
          <w:bCs/>
        </w:rPr>
        <w:t xml:space="preserve">.  </w:t>
      </w:r>
      <w:proofErr w:type="gramEnd"/>
      <w:r>
        <w:rPr>
          <w:rFonts w:ascii="Times New Roman" w:eastAsia="Times New Roman" w:hAnsi="Times New Roman" w:cs="Times New Roman"/>
          <w:bCs/>
        </w:rPr>
        <w:t>Only live cells were analyzed by the initial gate using the fixable viability dye APCe780. Next, SSC/FSC measures allowed separate gating of the lymphocyte and monocyte populations, with the fluorophore panels testing each staining characteristic.</w:t>
      </w:r>
    </w:p>
    <w:p w:rsidR="00795810" w:rsidRDefault="00795810" w:rsidP="00795810">
      <w:pPr>
        <w:jc w:val="both"/>
        <w:rPr>
          <w:rFonts w:ascii="Times New Roman" w:eastAsia="Times New Roman" w:hAnsi="Times New Roman" w:cs="Times New Roman"/>
        </w:rPr>
      </w:pPr>
    </w:p>
    <w:p w:rsidR="00795810" w:rsidRDefault="00795810" w:rsidP="0079581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CD4+ tumor-infiltrating immune cells were characterized by flow cytometry. Although there was no significant change in the total CD4+ cells within tumor grafts, the subset of PD1+ CD4+ was enriched after treatment with anti-PD-L1 antibody in both the irradiated leg graft and </w:t>
      </w:r>
      <w:proofErr w:type="spellStart"/>
      <w:r>
        <w:rPr>
          <w:rFonts w:ascii="Times New Roman" w:eastAsia="Times New Roman" w:hAnsi="Times New Roman" w:cs="Times New Roman"/>
        </w:rPr>
        <w:t>unirradiated</w:t>
      </w:r>
      <w:proofErr w:type="spellEnd"/>
      <w:r>
        <w:rPr>
          <w:rFonts w:ascii="Times New Roman" w:eastAsia="Times New Roman" w:hAnsi="Times New Roman" w:cs="Times New Roman"/>
        </w:rPr>
        <w:t xml:space="preserve"> flank graft in the same mice (</w:t>
      </w:r>
      <w:r w:rsidRPr="009858D4">
        <w:rPr>
          <w:rFonts w:ascii="Times New Roman" w:eastAsia="Times New Roman" w:hAnsi="Times New Roman" w:cs="Times New Roman"/>
          <w:b/>
        </w:rPr>
        <w:t xml:space="preserve">Supplementary Fig </w:t>
      </w:r>
      <w:r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</w:rPr>
        <w:t>).</w:t>
      </w:r>
    </w:p>
    <w:p w:rsidR="00795810" w:rsidRDefault="00795810" w:rsidP="00795810">
      <w:pPr>
        <w:jc w:val="both"/>
        <w:rPr>
          <w:rFonts w:ascii="Times New Roman" w:eastAsia="Times New Roman" w:hAnsi="Times New Roman" w:cs="Times New Roman"/>
        </w:rPr>
      </w:pPr>
    </w:p>
    <w:p w:rsidR="00795810" w:rsidRDefault="00795810" w:rsidP="00795810">
      <w:pPr>
        <w:jc w:val="both"/>
        <w:rPr>
          <w:rFonts w:ascii="Times New Roman" w:eastAsia="Times New Roman" w:hAnsi="Times New Roman" w:cs="Times New Roman"/>
        </w:rPr>
      </w:pPr>
    </w:p>
    <w:p w:rsidR="00795810" w:rsidRDefault="00795810" w:rsidP="0079581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 wp14:anchorId="7F2A2D94" wp14:editId="10238D44">
            <wp:extent cx="6243975" cy="4632626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975" cy="4632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5810" w:rsidRPr="004821DB" w:rsidRDefault="00795810" w:rsidP="00795810">
      <w:pPr>
        <w:ind w:left="720" w:right="720"/>
        <w:jc w:val="both"/>
        <w:rPr>
          <w:rFonts w:ascii="Times New Roman" w:hAnsi="Times New Roman" w:cs="Times New Roman"/>
          <w:color w:val="000000"/>
        </w:rPr>
      </w:pPr>
      <w:proofErr w:type="gramStart"/>
      <w:r w:rsidRPr="00F03AC3">
        <w:rPr>
          <w:rFonts w:ascii="Times New Roman" w:eastAsia="Times New Roman" w:hAnsi="Times New Roman" w:cs="Times New Roman"/>
          <w:b/>
        </w:rPr>
        <w:t>Supplemen</w:t>
      </w:r>
      <w:r>
        <w:rPr>
          <w:rFonts w:ascii="Times New Roman" w:eastAsia="Times New Roman" w:hAnsi="Times New Roman" w:cs="Times New Roman"/>
          <w:b/>
        </w:rPr>
        <w:t xml:space="preserve">tary </w:t>
      </w:r>
      <w:r w:rsidRPr="003A0C29">
        <w:rPr>
          <w:rFonts w:ascii="Times New Roman" w:eastAsia="Times New Roman" w:hAnsi="Times New Roman" w:cs="Times New Roman"/>
          <w:b/>
        </w:rPr>
        <w:t xml:space="preserve">Fig </w:t>
      </w:r>
      <w:r>
        <w:rPr>
          <w:rFonts w:ascii="Times New Roman" w:eastAsia="Times New Roman" w:hAnsi="Times New Roman" w:cs="Times New Roman"/>
          <w:b/>
        </w:rPr>
        <w:t>4</w:t>
      </w:r>
      <w:r w:rsidRPr="003A0C29">
        <w:rPr>
          <w:rFonts w:ascii="Times New Roman" w:eastAsia="Times New Roman" w:hAnsi="Times New Roman" w:cs="Times New Roman"/>
          <w:b/>
        </w:rPr>
        <w:t>.</w:t>
      </w:r>
      <w:proofErr w:type="gramEnd"/>
      <w:r w:rsidRPr="003A0C29">
        <w:rPr>
          <w:rFonts w:ascii="Times New Roman" w:eastAsia="Times New Roman" w:hAnsi="Times New Roman" w:cs="Times New Roman"/>
          <w:b/>
        </w:rPr>
        <w:t xml:space="preserve"> </w:t>
      </w:r>
      <w:r w:rsidRPr="003A0C29">
        <w:rPr>
          <w:rFonts w:ascii="Times New Roman" w:eastAsia="Times New Roman" w:hAnsi="Times New Roman" w:cs="Times New Roman"/>
          <w:b/>
          <w:bCs/>
        </w:rPr>
        <w:t>Flow cytometry for CD4+ tumor infiltrating lymphocytes.</w:t>
      </w:r>
      <w:r w:rsidRPr="003A0C29">
        <w:rPr>
          <w:rFonts w:ascii="Times New Roman" w:eastAsia="Times New Roman" w:hAnsi="Times New Roman" w:cs="Times New Roman"/>
          <w:b/>
        </w:rPr>
        <w:t xml:space="preserve"> A and B. </w:t>
      </w:r>
      <w:r w:rsidRPr="003A0C29">
        <w:rPr>
          <w:rFonts w:ascii="Times New Roman" w:eastAsia="Times New Roman" w:hAnsi="Times New Roman" w:cs="Times New Roman"/>
        </w:rPr>
        <w:t xml:space="preserve">Flow cytometry of CD4+ cells within </w:t>
      </w:r>
      <w:proofErr w:type="spellStart"/>
      <w:r w:rsidRPr="003A0C29">
        <w:rPr>
          <w:rFonts w:ascii="Times New Roman" w:eastAsia="Times New Roman" w:hAnsi="Times New Roman" w:cs="Times New Roman"/>
        </w:rPr>
        <w:t>Myc-CaP</w:t>
      </w:r>
      <w:proofErr w:type="spellEnd"/>
      <w:r w:rsidRPr="003A0C29">
        <w:rPr>
          <w:rFonts w:ascii="Times New Roman" w:eastAsia="Times New Roman" w:hAnsi="Times New Roman" w:cs="Times New Roman"/>
        </w:rPr>
        <w:t xml:space="preserve"> grafts in mice with untreated control tumors (N=3), flank tumors from mice treated with anti-PD-L1 and XRT to leg tumor (N=7), or leg tumor that received direct XRT and ant-PD-L1 treatment (N=8). Enrichment in the PD1+ CD4+ tumor infiltrating lymphocytes was observed after treatment with anti-PD-L1 antibody in both the irradiated leg tumor and </w:t>
      </w:r>
      <w:proofErr w:type="spellStart"/>
      <w:r w:rsidRPr="003A0C29">
        <w:rPr>
          <w:rFonts w:ascii="Times New Roman" w:eastAsia="Times New Roman" w:hAnsi="Times New Roman" w:cs="Times New Roman"/>
        </w:rPr>
        <w:t>unirradiated</w:t>
      </w:r>
      <w:proofErr w:type="spellEnd"/>
      <w:r w:rsidRPr="003A0C29">
        <w:rPr>
          <w:rFonts w:ascii="Times New Roman" w:eastAsia="Times New Roman" w:hAnsi="Times New Roman" w:cs="Times New Roman"/>
        </w:rPr>
        <w:t xml:space="preserve"> flank tumor in the same animals.</w:t>
      </w:r>
      <w:r>
        <w:rPr>
          <w:rFonts w:ascii="Times New Roman" w:eastAsia="Times New Roman" w:hAnsi="Times New Roman" w:cs="Times New Roman"/>
        </w:rPr>
        <w:t xml:space="preserve"> Additionally, the T regulatory Foxp3+ CD4 T cells population was enriched in the flank tumors. </w:t>
      </w:r>
      <w:r w:rsidRPr="004821DB">
        <w:rPr>
          <w:rFonts w:ascii="Times New Roman" w:eastAsia="Times New Roman" w:hAnsi="Times New Roman" w:cs="Times New Roman"/>
          <w:color w:val="000000"/>
        </w:rPr>
        <w:t>Error bars represent ± SEM; ****</w:t>
      </w:r>
      <w:r w:rsidRPr="004821DB">
        <w:rPr>
          <w:rFonts w:ascii="Times New Roman" w:eastAsia="Times New Roman" w:hAnsi="Times New Roman" w:cs="Times New Roman"/>
          <w:i/>
          <w:iCs/>
          <w:color w:val="000000"/>
        </w:rPr>
        <w:t xml:space="preserve">P </w:t>
      </w:r>
      <w:r w:rsidRPr="004821DB">
        <w:rPr>
          <w:rFonts w:ascii="Times New Roman" w:eastAsia="Times New Roman" w:hAnsi="Times New Roman" w:cs="Times New Roman"/>
          <w:color w:val="000000"/>
        </w:rPr>
        <w:t>&lt; 0.0001, two-way ANOVA test.</w:t>
      </w:r>
    </w:p>
    <w:p w:rsidR="00795810" w:rsidRPr="003A0C29" w:rsidRDefault="00795810" w:rsidP="00795810">
      <w:pPr>
        <w:ind w:left="720" w:right="720"/>
        <w:jc w:val="both"/>
        <w:rPr>
          <w:rFonts w:ascii="Times New Roman" w:hAnsi="Times New Roman" w:cs="Times New Roman"/>
          <w:b/>
        </w:rPr>
      </w:pPr>
    </w:p>
    <w:p w:rsidR="00795810" w:rsidRDefault="00795810" w:rsidP="00795810">
      <w:pPr>
        <w:jc w:val="both"/>
        <w:rPr>
          <w:rFonts w:ascii="Times New Roman" w:eastAsia="Times New Roman" w:hAnsi="Times New Roman" w:cs="Times New Roman"/>
        </w:rPr>
      </w:pPr>
    </w:p>
    <w:p w:rsidR="00795810" w:rsidRDefault="00795810" w:rsidP="00795810">
      <w:pPr>
        <w:jc w:val="both"/>
        <w:rPr>
          <w:rFonts w:ascii="Times New Roman" w:eastAsia="Times New Roman" w:hAnsi="Times New Roman" w:cs="Times New Roman"/>
        </w:rPr>
      </w:pPr>
    </w:p>
    <w:p w:rsidR="00795810" w:rsidRPr="0038258A" w:rsidRDefault="00795810" w:rsidP="00795810">
      <w:pPr>
        <w:jc w:val="both"/>
        <w:rPr>
          <w:rFonts w:ascii="Times New Roman" w:eastAsia="Times New Roman" w:hAnsi="Times New Roman" w:cs="Times New Roman"/>
        </w:rPr>
      </w:pPr>
    </w:p>
    <w:p w:rsidR="00505A57" w:rsidRDefault="00505A57">
      <w:bookmarkStart w:id="0" w:name="_GoBack"/>
      <w:bookmarkEnd w:id="0"/>
    </w:p>
    <w:sectPr w:rsidR="00505A57" w:rsidSect="008F2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10"/>
    <w:rsid w:val="0045231E"/>
    <w:rsid w:val="00505A57"/>
    <w:rsid w:val="00795810"/>
    <w:rsid w:val="007977B8"/>
    <w:rsid w:val="00805527"/>
    <w:rsid w:val="009419BC"/>
    <w:rsid w:val="00C7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1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5231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552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23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3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552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45231E"/>
    <w:rPr>
      <w:b/>
      <w:bCs/>
    </w:rPr>
  </w:style>
  <w:style w:type="character" w:styleId="Emphasis">
    <w:name w:val="Emphasis"/>
    <w:basedOn w:val="DefaultParagraphFont"/>
    <w:uiPriority w:val="20"/>
    <w:qFormat/>
    <w:rsid w:val="0045231E"/>
    <w:rPr>
      <w:i/>
      <w:iCs/>
    </w:rPr>
  </w:style>
  <w:style w:type="paragraph" w:styleId="ListParagraph">
    <w:name w:val="List Paragraph"/>
    <w:basedOn w:val="Normal"/>
    <w:uiPriority w:val="34"/>
    <w:qFormat/>
    <w:rsid w:val="0045231E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231E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1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5231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552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23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3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552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45231E"/>
    <w:rPr>
      <w:b/>
      <w:bCs/>
    </w:rPr>
  </w:style>
  <w:style w:type="character" w:styleId="Emphasis">
    <w:name w:val="Emphasis"/>
    <w:basedOn w:val="DefaultParagraphFont"/>
    <w:uiPriority w:val="20"/>
    <w:qFormat/>
    <w:rsid w:val="0045231E"/>
    <w:rPr>
      <w:i/>
      <w:iCs/>
    </w:rPr>
  </w:style>
  <w:style w:type="paragraph" w:styleId="ListParagraph">
    <w:name w:val="List Paragraph"/>
    <w:basedOn w:val="Normal"/>
    <w:uiPriority w:val="34"/>
    <w:qFormat/>
    <w:rsid w:val="0045231E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231E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2555</Characters>
  <Application>Microsoft Office Word</Application>
  <DocSecurity>0</DocSecurity>
  <Lines>45</Lines>
  <Paragraphs>12</Paragraphs>
  <ScaleCrop>false</ScaleCrop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MCREDO</dc:creator>
  <cp:lastModifiedBy>MCREDO</cp:lastModifiedBy>
  <cp:revision>1</cp:revision>
  <dcterms:created xsi:type="dcterms:W3CDTF">2019-08-08T11:50:00Z</dcterms:created>
  <dcterms:modified xsi:type="dcterms:W3CDTF">2019-08-08T11:52:00Z</dcterms:modified>
</cp:coreProperties>
</file>