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67" w:rsidRPr="0046236E" w:rsidRDefault="00693C67" w:rsidP="00693C67">
      <w:pPr>
        <w:spacing w:after="0" w:line="240" w:lineRule="auto"/>
        <w:rPr>
          <w:rFonts w:eastAsia="Times New Roman"/>
          <w:b/>
          <w:bCs/>
          <w:color w:val="000000"/>
          <w:lang w:val="it-IT" w:eastAsia="it-IT"/>
        </w:rPr>
      </w:pPr>
      <w:bookmarkStart w:id="0" w:name="_Toc497144500"/>
      <w:proofErr w:type="gramStart"/>
      <w:r w:rsidRPr="0046236E">
        <w:rPr>
          <w:rFonts w:eastAsia="Times New Roman"/>
          <w:b/>
          <w:bCs/>
          <w:color w:val="000000"/>
          <w:lang w:eastAsia="it-IT"/>
        </w:rPr>
        <w:t>Additional file 7.</w:t>
      </w:r>
      <w:proofErr w:type="gramEnd"/>
      <w:r w:rsidRPr="0046236E">
        <w:rPr>
          <w:rFonts w:eastAsia="Times New Roman"/>
          <w:b/>
          <w:bCs/>
          <w:color w:val="000000"/>
          <w:lang w:eastAsia="it-IT"/>
        </w:rPr>
        <w:t xml:space="preserve"> </w:t>
      </w:r>
      <w:proofErr w:type="gramStart"/>
      <w:r w:rsidRPr="0046236E">
        <w:rPr>
          <w:rFonts w:eastAsia="Times New Roman"/>
          <w:color w:val="000000"/>
          <w:lang w:eastAsia="it-IT"/>
        </w:rPr>
        <w:t>Association between long-term exposure to air pollution and first hospitalization for senile dementia.</w:t>
      </w:r>
      <w:proofErr w:type="gramEnd"/>
      <w:r w:rsidRPr="0046236E">
        <w:rPr>
          <w:rFonts w:eastAsia="Times New Roman"/>
          <w:color w:val="000000"/>
          <w:lang w:eastAsia="it-IT"/>
        </w:rPr>
        <w:t xml:space="preserve"> </w:t>
      </w:r>
      <w:r w:rsidRPr="0046236E">
        <w:rPr>
          <w:rFonts w:eastAsia="Times New Roman"/>
          <w:color w:val="000000"/>
          <w:lang w:val="it-IT" w:eastAsia="it-IT"/>
        </w:rPr>
        <w:t>Sensitivity analyses, Rome 2001-2013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693C67" w:rsidRPr="0046236E" w:rsidTr="00B926EF">
        <w:trPr>
          <w:trHeight w:val="660"/>
        </w:trPr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Exposure</w:t>
            </w:r>
          </w:p>
        </w:tc>
        <w:tc>
          <w:tcPr>
            <w:tcW w:w="825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Comorbidities adjustment</w:t>
            </w:r>
          </w:p>
        </w:tc>
        <w:tc>
          <w:tcPr>
            <w:tcW w:w="825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Competing risk</w:t>
            </w:r>
          </w:p>
        </w:tc>
        <w:tc>
          <w:tcPr>
            <w:tcW w:w="825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Narrower case definition</w:t>
            </w:r>
          </w:p>
        </w:tc>
        <w:tc>
          <w:tcPr>
            <w:tcW w:w="825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Primary diagnosis</w:t>
            </w:r>
          </w:p>
        </w:tc>
        <w:tc>
          <w:tcPr>
            <w:tcW w:w="825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Non movers</w:t>
            </w:r>
          </w:p>
        </w:tc>
      </w:tr>
      <w:tr w:rsidR="00693C67" w:rsidRPr="0046236E" w:rsidTr="00B926EF">
        <w:trPr>
          <w:trHeight w:val="324"/>
        </w:trPr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67" w:rsidRPr="0046236E" w:rsidRDefault="00693C67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N=3.889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67" w:rsidRPr="0046236E" w:rsidRDefault="00693C67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N=3.889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N=1,021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N=1,740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N=6,764</w:t>
            </w:r>
          </w:p>
        </w:tc>
      </w:tr>
      <w:tr w:rsidR="00693C67" w:rsidRPr="0046236E" w:rsidTr="00B926EF">
        <w:trPr>
          <w:trHeight w:val="360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HR</w:t>
            </w:r>
            <w:r w:rsidRPr="0046236E">
              <w:rPr>
                <w:rFonts w:eastAsia="Times New Roman"/>
                <w:b/>
                <w:bCs/>
                <w:color w:val="000000"/>
                <w:vertAlign w:val="superscript"/>
                <w:lang w:val="it-IT" w:eastAsia="it-IT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95%CI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HR</w:t>
            </w:r>
            <w:r w:rsidRPr="0046236E">
              <w:rPr>
                <w:rFonts w:eastAsia="Times New Roman"/>
                <w:b/>
                <w:bCs/>
                <w:color w:val="000000"/>
                <w:vertAlign w:val="superscript"/>
                <w:lang w:val="it-IT" w:eastAsia="it-IT"/>
              </w:rPr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95%CI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HR</w:t>
            </w:r>
            <w:r w:rsidRPr="0046236E">
              <w:rPr>
                <w:rFonts w:eastAsia="Times New Roman"/>
                <w:b/>
                <w:bCs/>
                <w:color w:val="000000"/>
                <w:vertAlign w:val="superscript"/>
                <w:lang w:val="it-IT" w:eastAsia="it-IT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95%CI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HR</w:t>
            </w:r>
            <w:r w:rsidRPr="0046236E">
              <w:rPr>
                <w:rFonts w:eastAsia="Times New Roman"/>
                <w:b/>
                <w:bCs/>
                <w:color w:val="000000"/>
                <w:vertAlign w:val="superscript"/>
                <w:lang w:val="it-IT" w:eastAsia="it-IT"/>
              </w:rPr>
              <w:t>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95%CI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HR</w:t>
            </w:r>
            <w:r w:rsidRPr="0046236E">
              <w:rPr>
                <w:rFonts w:eastAsia="Times New Roman"/>
                <w:b/>
                <w:bCs/>
                <w:color w:val="000000"/>
                <w:vertAlign w:val="superscript"/>
                <w:lang w:val="it-IT" w:eastAsia="it-IT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95%CI</w:t>
            </w:r>
          </w:p>
        </w:tc>
      </w:tr>
      <w:tr w:rsidR="00693C67" w:rsidRPr="0046236E" w:rsidTr="00B926EF">
        <w:trPr>
          <w:trHeight w:val="396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PM</w:t>
            </w:r>
            <w:r w:rsidRPr="0046236E">
              <w:rPr>
                <w:rFonts w:eastAsia="Times New Roman"/>
                <w:color w:val="000000"/>
                <w:vertAlign w:val="subscript"/>
                <w:lang w:val="it-IT" w:eastAsia="it-IT"/>
              </w:rPr>
              <w:t>10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 xml:space="preserve"> *(10µg/m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1.02</w:t>
            </w:r>
          </w:p>
        </w:tc>
      </w:tr>
      <w:tr w:rsidR="00693C67" w:rsidRPr="0046236E" w:rsidTr="00B926EF">
        <w:trPr>
          <w:trHeight w:val="372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Coarse *(5µg/m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1.00</w:t>
            </w:r>
          </w:p>
        </w:tc>
      </w:tr>
      <w:tr w:rsidR="00693C67" w:rsidRPr="0046236E" w:rsidTr="00B926EF">
        <w:trPr>
          <w:trHeight w:val="396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PM</w:t>
            </w:r>
            <w:r w:rsidRPr="0046236E">
              <w:rPr>
                <w:rFonts w:eastAsia="Times New Roman"/>
                <w:color w:val="000000"/>
                <w:vertAlign w:val="subscript"/>
                <w:lang w:val="it-IT" w:eastAsia="it-IT"/>
              </w:rPr>
              <w:t>2.5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 xml:space="preserve"> *(5µg/m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0.83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1.03</w:t>
            </w:r>
          </w:p>
        </w:tc>
      </w:tr>
      <w:tr w:rsidR="00693C67" w:rsidRPr="0046236E" w:rsidTr="00B926EF">
        <w:trPr>
          <w:trHeight w:val="768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PM</w:t>
            </w:r>
            <w:r w:rsidRPr="0046236E">
              <w:rPr>
                <w:rFonts w:eastAsia="Times New Roman"/>
                <w:color w:val="000000"/>
                <w:vertAlign w:val="subscript"/>
                <w:lang w:val="it-IT" w:eastAsia="it-IT"/>
              </w:rPr>
              <w:t>2.5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 xml:space="preserve"> abs *(10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-5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/m)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0.98</w:t>
            </w:r>
          </w:p>
        </w:tc>
      </w:tr>
      <w:tr w:rsidR="00693C67" w:rsidRPr="0046236E" w:rsidTr="00B926EF">
        <w:trPr>
          <w:trHeight w:val="396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NO</w:t>
            </w:r>
            <w:r w:rsidRPr="0046236E">
              <w:rPr>
                <w:rFonts w:eastAsia="Times New Roman"/>
                <w:color w:val="000000"/>
                <w:vertAlign w:val="subscript"/>
                <w:lang w:val="it-IT" w:eastAsia="it-IT"/>
              </w:rPr>
              <w:t>2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 xml:space="preserve"> *(10µg/m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0.98</w:t>
            </w:r>
          </w:p>
        </w:tc>
      </w:tr>
      <w:tr w:rsidR="00693C67" w:rsidRPr="0046236E" w:rsidTr="00B926EF">
        <w:trPr>
          <w:trHeight w:val="372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NOx *(20µg/m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1.01</w:t>
            </w:r>
          </w:p>
        </w:tc>
      </w:tr>
      <w:tr w:rsidR="00693C67" w:rsidRPr="0046236E" w:rsidTr="00B926EF">
        <w:trPr>
          <w:trHeight w:val="396"/>
        </w:trPr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67" w:rsidRPr="0046236E" w:rsidRDefault="00693C67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O</w:t>
            </w:r>
            <w:r w:rsidRPr="0046236E">
              <w:rPr>
                <w:rFonts w:eastAsia="Times New Roman"/>
                <w:color w:val="000000"/>
                <w:vertAlign w:val="sub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 xml:space="preserve"> *(10µg/m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1.33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0.89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67" w:rsidRPr="004C754D" w:rsidRDefault="00693C67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1.24</w:t>
            </w:r>
          </w:p>
        </w:tc>
      </w:tr>
    </w:tbl>
    <w:p w:rsidR="00693C67" w:rsidRPr="0046236E" w:rsidRDefault="00693C67" w:rsidP="00693C67">
      <w:pPr>
        <w:spacing w:line="259" w:lineRule="auto"/>
        <w:rPr>
          <w:lang w:val="en-GB"/>
        </w:rPr>
      </w:pPr>
      <w:r w:rsidRPr="0046236E">
        <w:rPr>
          <w:lang w:val="en-GB"/>
        </w:rPr>
        <w:t xml:space="preserve">1 HR adjusted for age, education, place of birth, marital status, comorbidities (Chronic Obstructive Pulmonary Disease, diabetes and brain injuries), </w:t>
      </w:r>
      <w:proofErr w:type="gramStart"/>
      <w:r w:rsidRPr="0046236E">
        <w:rPr>
          <w:lang w:val="en-GB"/>
        </w:rPr>
        <w:t>area</w:t>
      </w:r>
      <w:proofErr w:type="gramEnd"/>
      <w:r w:rsidRPr="0046236E">
        <w:rPr>
          <w:lang w:val="en-GB"/>
        </w:rPr>
        <w:t>-based socioeconomic position with baseline hazard function stratified by sex.</w:t>
      </w:r>
    </w:p>
    <w:p w:rsidR="00693C67" w:rsidRPr="0046236E" w:rsidRDefault="00693C67" w:rsidP="00693C67">
      <w:pPr>
        <w:spacing w:line="259" w:lineRule="auto"/>
        <w:rPr>
          <w:lang w:val="en-GB"/>
        </w:rPr>
      </w:pPr>
      <w:r w:rsidRPr="0046236E">
        <w:rPr>
          <w:lang w:val="en-GB"/>
        </w:rPr>
        <w:t>2 HR Models adjusted for gender, education, place of birth, marital status and area-based socioeconomic position with baseline hazard function stratified by sex, with death as competing risk.</w:t>
      </w:r>
    </w:p>
    <w:p w:rsidR="00693C67" w:rsidRPr="0046236E" w:rsidRDefault="00693C67" w:rsidP="00693C67">
      <w:pPr>
        <w:spacing w:line="259" w:lineRule="auto"/>
        <w:rPr>
          <w:lang w:val="en-GB"/>
        </w:rPr>
      </w:pPr>
      <w:r w:rsidRPr="0046236E">
        <w:rPr>
          <w:lang w:val="en-GB"/>
        </w:rPr>
        <w:t xml:space="preserve">3 HR adjusted for age, education, place of birth, marital status, </w:t>
      </w:r>
      <w:proofErr w:type="gramStart"/>
      <w:r w:rsidRPr="0046236E">
        <w:rPr>
          <w:lang w:val="en-GB"/>
        </w:rPr>
        <w:t>area</w:t>
      </w:r>
      <w:proofErr w:type="gramEnd"/>
      <w:r w:rsidRPr="0046236E">
        <w:rPr>
          <w:lang w:val="en-GB"/>
        </w:rPr>
        <w:t>-based socioeconomic position with baseline hazard function stratified by sex. The selection of case was based on the first of at least two hospital discharges.</w:t>
      </w:r>
    </w:p>
    <w:p w:rsidR="00693C67" w:rsidRPr="0046236E" w:rsidRDefault="00693C67" w:rsidP="00693C67">
      <w:pPr>
        <w:spacing w:line="259" w:lineRule="auto"/>
        <w:rPr>
          <w:lang w:val="en-GB"/>
        </w:rPr>
      </w:pPr>
      <w:r w:rsidRPr="0046236E">
        <w:rPr>
          <w:lang w:val="en-GB"/>
        </w:rPr>
        <w:t xml:space="preserve">4 HR adjusted for age, education, place of birth, marital status, </w:t>
      </w:r>
      <w:proofErr w:type="gramStart"/>
      <w:r w:rsidRPr="0046236E">
        <w:rPr>
          <w:lang w:val="en-GB"/>
        </w:rPr>
        <w:t>area</w:t>
      </w:r>
      <w:proofErr w:type="gramEnd"/>
      <w:r w:rsidRPr="0046236E">
        <w:rPr>
          <w:lang w:val="en-GB"/>
        </w:rPr>
        <w:t xml:space="preserve">-based socioeconomic position with baseline hazard function stratified by sex. The selection of case was based on primary diagnosis only. </w:t>
      </w:r>
    </w:p>
    <w:p w:rsidR="00693C67" w:rsidRPr="00693C67" w:rsidRDefault="00693C67" w:rsidP="007A7BDF">
      <w:pPr>
        <w:spacing w:line="259" w:lineRule="auto"/>
      </w:pPr>
      <w:r w:rsidRPr="0046236E">
        <w:rPr>
          <w:lang w:val="en-GB"/>
        </w:rPr>
        <w:t>5 HR adjusted for age, education, place of birth, marital status, area-based socioeconomic position with baseline hazard function stratified by sex in subject that not change residence during the follow up.</w:t>
      </w:r>
      <w:bookmarkStart w:id="1" w:name="_GoBack"/>
      <w:bookmarkEnd w:id="0"/>
      <w:bookmarkEnd w:id="1"/>
    </w:p>
    <w:sectPr w:rsidR="00693C67" w:rsidRPr="00693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693C67"/>
    <w:rsid w:val="00025859"/>
    <w:rsid w:val="00693C67"/>
    <w:rsid w:val="007A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1731</Characters>
  <Application>Microsoft Office Word</Application>
  <DocSecurity>0</DocSecurity>
  <Lines>173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GSABORDO</dc:creator>
  <cp:lastModifiedBy>GSABORDO</cp:lastModifiedBy>
  <cp:revision>2</cp:revision>
  <dcterms:created xsi:type="dcterms:W3CDTF">2019-08-03T12:01:00Z</dcterms:created>
  <dcterms:modified xsi:type="dcterms:W3CDTF">2019-08-03T13:13:00Z</dcterms:modified>
</cp:coreProperties>
</file>