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5C" w:rsidRPr="008F2310" w:rsidRDefault="00B72A3E" w:rsidP="00F1045C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Table S</w:t>
      </w:r>
      <w:r w:rsidR="00F1045C" w:rsidRPr="008F2310">
        <w:rPr>
          <w:rFonts w:ascii="Times New Roman" w:hAnsi="Times New Roman" w:cs="Times New Roman"/>
          <w:b/>
          <w:sz w:val="24"/>
          <w:szCs w:val="18"/>
        </w:rPr>
        <w:t xml:space="preserve">2 </w:t>
      </w:r>
      <w:r w:rsidR="00F1045C" w:rsidRPr="008F2310">
        <w:rPr>
          <w:rFonts w:ascii="Times New Roman" w:hAnsi="Times New Roman" w:cs="Times New Roman"/>
          <w:sz w:val="24"/>
          <w:szCs w:val="18"/>
        </w:rPr>
        <w:t>Trends and patterns of health financing indicators (2000-2014)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75"/>
        <w:gridCol w:w="642"/>
        <w:gridCol w:w="530"/>
        <w:gridCol w:w="544"/>
        <w:gridCol w:w="607"/>
        <w:gridCol w:w="530"/>
        <w:gridCol w:w="544"/>
        <w:gridCol w:w="607"/>
        <w:gridCol w:w="530"/>
        <w:gridCol w:w="544"/>
        <w:gridCol w:w="607"/>
        <w:gridCol w:w="530"/>
        <w:gridCol w:w="526"/>
        <w:gridCol w:w="607"/>
        <w:gridCol w:w="530"/>
      </w:tblGrid>
      <w:tr w:rsidR="00F1045C" w:rsidRPr="008F2310" w:rsidTr="007D105A">
        <w:trPr>
          <w:trHeight w:val="315"/>
        </w:trPr>
        <w:tc>
          <w:tcPr>
            <w:tcW w:w="567" w:type="pct"/>
            <w:noWrap/>
            <w:hideMark/>
          </w:tcPr>
          <w:p w:rsidR="00F1045C" w:rsidRPr="008F2310" w:rsidRDefault="00F1045C" w:rsidP="007D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PHE as % of GDP</w:t>
            </w:r>
          </w:p>
        </w:tc>
        <w:tc>
          <w:tcPr>
            <w:tcW w:w="893" w:type="pct"/>
            <w:gridSpan w:val="3"/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PHE as % of GGE</w:t>
            </w:r>
          </w:p>
        </w:tc>
        <w:tc>
          <w:tcPr>
            <w:tcW w:w="893" w:type="pct"/>
            <w:gridSpan w:val="3"/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PHE as % of THE</w:t>
            </w:r>
          </w:p>
        </w:tc>
        <w:tc>
          <w:tcPr>
            <w:tcW w:w="893" w:type="pct"/>
            <w:gridSpan w:val="3"/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OOP as % of THE</w:t>
            </w:r>
          </w:p>
        </w:tc>
        <w:tc>
          <w:tcPr>
            <w:tcW w:w="882" w:type="pct"/>
            <w:gridSpan w:val="3"/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Per capita PHE</w:t>
            </w: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34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&lt; Mean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≥15%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&lt;Mean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&lt;Mean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≤30%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&gt;Mean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27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≥86$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&lt;Mean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F1045C" w:rsidRPr="008F2310" w:rsidTr="007D105A">
        <w:trPr>
          <w:trHeight w:val="188"/>
        </w:trPr>
        <w:tc>
          <w:tcPr>
            <w:tcW w:w="56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27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4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7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</w:tr>
      <w:tr w:rsidR="00F1045C" w:rsidRPr="008F2310" w:rsidTr="007D105A">
        <w:trPr>
          <w:trHeight w:val="197"/>
        </w:trPr>
        <w:tc>
          <w:tcPr>
            <w:tcW w:w="56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Lower Middle</w:t>
            </w: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27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34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7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81.7</w:t>
            </w:r>
          </w:p>
        </w:tc>
      </w:tr>
      <w:tr w:rsidR="00F1045C" w:rsidRPr="008F2310" w:rsidTr="007D105A">
        <w:trPr>
          <w:trHeight w:val="134"/>
        </w:trPr>
        <w:tc>
          <w:tcPr>
            <w:tcW w:w="56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Upper Middle</w:t>
            </w:r>
          </w:p>
        </w:tc>
        <w:tc>
          <w:tcPr>
            <w:tcW w:w="24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4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67.9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288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277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326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279" w:type="pct"/>
            <w:tcBorders>
              <w:top w:val="nil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108.7</w:t>
            </w:r>
          </w:p>
        </w:tc>
      </w:tr>
      <w:tr w:rsidR="00F1045C" w:rsidRPr="008F2310" w:rsidTr="007D105A">
        <w:trPr>
          <w:trHeight w:val="315"/>
        </w:trPr>
        <w:tc>
          <w:tcPr>
            <w:tcW w:w="56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34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62.3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63.6</w:t>
            </w:r>
          </w:p>
        </w:tc>
        <w:tc>
          <w:tcPr>
            <w:tcW w:w="288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77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noWrap/>
            <w:hideMark/>
          </w:tcPr>
          <w:p w:rsidR="00F1045C" w:rsidRPr="008F2310" w:rsidRDefault="00F1045C" w:rsidP="007D1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10">
              <w:rPr>
                <w:rFonts w:ascii="Times New Roman" w:eastAsia="Times New Roman" w:hAnsi="Times New Roman" w:cs="Times New Roman"/>
                <w:sz w:val="20"/>
                <w:szCs w:val="20"/>
              </w:rPr>
              <w:t>333.8</w:t>
            </w:r>
          </w:p>
        </w:tc>
      </w:tr>
    </w:tbl>
    <w:p w:rsidR="00F1045C" w:rsidRPr="008F2310" w:rsidRDefault="00F1045C" w:rsidP="00F104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8F2310">
        <w:rPr>
          <w:rFonts w:ascii="Times New Roman" w:hAnsi="Times New Roman" w:cs="Times New Roman"/>
          <w:b/>
          <w:sz w:val="18"/>
          <w:szCs w:val="20"/>
        </w:rPr>
        <w:t>Note:</w:t>
      </w:r>
      <w:r w:rsidRPr="008F2310">
        <w:rPr>
          <w:rFonts w:ascii="Times New Roman" w:hAnsi="Times New Roman" w:cs="Times New Roman"/>
          <w:sz w:val="18"/>
          <w:szCs w:val="20"/>
        </w:rPr>
        <w:t xml:space="preserve"> No. of counties included: Low = 26, Lower-Middle = 48, and Upper-Middle = 53.</w:t>
      </w:r>
      <w:r w:rsidRPr="008F2310">
        <w:rPr>
          <w:rFonts w:ascii="Times New Roman" w:eastAsia="Times New Roman" w:hAnsi="Times New Roman" w:cs="Times New Roman"/>
          <w:sz w:val="18"/>
          <w:szCs w:val="20"/>
        </w:rPr>
        <w:t xml:space="preserve"> PHE = Public Health Expenditure, GDP = Gross Domestic Product, GGE = General Government Expenditure, THE = Total Health Expenditure, OOP = Out-of-Pocket health expenditure.</w:t>
      </w:r>
      <w:r w:rsidRPr="008F2310">
        <w:rPr>
          <w:rFonts w:ascii="Times New Roman" w:eastAsia="Times New Roman" w:hAnsi="Times New Roman" w:cs="Times New Roman"/>
          <w:sz w:val="18"/>
          <w:szCs w:val="18"/>
        </w:rPr>
        <w:t xml:space="preserve"> ≥5 = percentage of countries PHE is more than or equal to 5% of GDP</w:t>
      </w:r>
      <w:proofErr w:type="gramStart"/>
      <w:r w:rsidRPr="008F2310">
        <w:rPr>
          <w:rFonts w:ascii="Times New Roman" w:eastAsia="Times New Roman" w:hAnsi="Times New Roman" w:cs="Times New Roman"/>
          <w:sz w:val="18"/>
          <w:szCs w:val="18"/>
        </w:rPr>
        <w:t>;  ≥</w:t>
      </w:r>
      <w:proofErr w:type="gramEnd"/>
      <w:r w:rsidRPr="008F2310">
        <w:rPr>
          <w:rFonts w:ascii="Times New Roman" w:eastAsia="Times New Roman" w:hAnsi="Times New Roman" w:cs="Times New Roman"/>
          <w:sz w:val="18"/>
          <w:szCs w:val="18"/>
        </w:rPr>
        <w:t>15 = percentage of countries PHE is more than or equal to 15% of GGE; ≥70 = percentage of countries PHE is more than or equal to 70% of THE; ≤30 = percentage of countries PHE is less than or equal to 30% of THE; ≥86$ = percentage of countries PHE is more than or equal to 86 US$ per population. &lt; Mean = less than mean value (average), &gt;Mean = more than mean value (average).</w:t>
      </w:r>
    </w:p>
    <w:p w:rsidR="00F1045C" w:rsidRPr="008F2310" w:rsidRDefault="00F1045C" w:rsidP="00F1045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F2310">
        <w:rPr>
          <w:rFonts w:ascii="Times New Roman" w:hAnsi="Times New Roman" w:cs="Times New Roman"/>
          <w:i/>
          <w:sz w:val="18"/>
          <w:szCs w:val="20"/>
        </w:rPr>
        <w:t>Source:</w:t>
      </w:r>
      <w:r w:rsidRPr="008F231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8F2310">
        <w:rPr>
          <w:rFonts w:ascii="Times New Roman" w:hAnsi="Times New Roman" w:cs="Times New Roman"/>
          <w:sz w:val="18"/>
          <w:szCs w:val="20"/>
        </w:rPr>
        <w:t xml:space="preserve">Author’s estimation from the Global Health Expenditure </w:t>
      </w:r>
      <w:r w:rsidRPr="008F2310">
        <w:rPr>
          <w:rFonts w:ascii="Times New Roman" w:hAnsi="Times New Roman" w:cs="Times New Roman"/>
          <w:noProof/>
          <w:sz w:val="18"/>
          <w:szCs w:val="20"/>
        </w:rPr>
        <w:t>Database</w:t>
      </w:r>
      <w:r w:rsidRPr="008F2310">
        <w:rPr>
          <w:rFonts w:ascii="Times New Roman" w:hAnsi="Times New Roman" w:cs="Times New Roman"/>
          <w:sz w:val="18"/>
          <w:szCs w:val="20"/>
        </w:rPr>
        <w:t xml:space="preserve"> of the </w:t>
      </w:r>
      <w:r w:rsidR="00853CDD">
        <w:rPr>
          <w:rFonts w:ascii="Times New Roman" w:hAnsi="Times New Roman" w:cs="Times New Roman"/>
          <w:noProof/>
          <w:sz w:val="18"/>
          <w:szCs w:val="20"/>
        </w:rPr>
        <w:t>WHO</w:t>
      </w:r>
      <w:bookmarkStart w:id="0" w:name="_GoBack"/>
      <w:bookmarkEnd w:id="0"/>
      <w:r w:rsidR="00853CDD">
        <w:rPr>
          <w:rFonts w:ascii="Times New Roman" w:hAnsi="Times New Roman" w:cs="Times New Roman"/>
          <w:sz w:val="18"/>
          <w:szCs w:val="20"/>
        </w:rPr>
        <w:t xml:space="preserve"> [3</w:t>
      </w:r>
      <w:r w:rsidRPr="008F2310">
        <w:rPr>
          <w:rFonts w:ascii="Times New Roman" w:hAnsi="Times New Roman" w:cs="Times New Roman"/>
          <w:sz w:val="18"/>
          <w:szCs w:val="20"/>
        </w:rPr>
        <w:t>5].</w:t>
      </w:r>
    </w:p>
    <w:p w:rsidR="00F1045C" w:rsidRPr="008F2310" w:rsidRDefault="00F1045C" w:rsidP="00F1045C">
      <w:pPr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FD4876" w:rsidRPr="00F1045C" w:rsidRDefault="00FD4876" w:rsidP="00F1045C"/>
    <w:sectPr w:rsidR="00FD4876" w:rsidRPr="00F1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3E36CB"/>
    <w:rsid w:val="00083CDC"/>
    <w:rsid w:val="003E36CB"/>
    <w:rsid w:val="00507EF3"/>
    <w:rsid w:val="00853CDD"/>
    <w:rsid w:val="00B72A3E"/>
    <w:rsid w:val="00D43629"/>
    <w:rsid w:val="00F1045C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7D986-2E3D-48D1-9262-2691378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Serrano, Raniel</cp:lastModifiedBy>
  <cp:revision>2</cp:revision>
  <dcterms:created xsi:type="dcterms:W3CDTF">2019-07-29T09:44:00Z</dcterms:created>
  <dcterms:modified xsi:type="dcterms:W3CDTF">2019-07-29T09:44:00Z</dcterms:modified>
</cp:coreProperties>
</file>