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B9" w:rsidRPr="008F7A30" w:rsidRDefault="008F7A30" w:rsidP="00230921">
      <w:pPr>
        <w:spacing w:after="0" w:line="480" w:lineRule="auto"/>
        <w:rPr>
          <w:rFonts w:ascii="Times New Roman" w:hAnsi="Times New Roman"/>
          <w:b/>
          <w:caps/>
          <w:sz w:val="24"/>
          <w:szCs w:val="24"/>
        </w:rPr>
      </w:pPr>
      <w:r w:rsidRPr="008F7A30">
        <w:rPr>
          <w:rFonts w:ascii="Times New Roman" w:hAnsi="Times New Roman"/>
          <w:b/>
          <w:sz w:val="24"/>
          <w:szCs w:val="24"/>
          <w:lang w:val="en-US"/>
        </w:rPr>
        <w:t>Additional file</w:t>
      </w:r>
    </w:p>
    <w:p w:rsidR="004403B9" w:rsidRPr="00925B45" w:rsidRDefault="004403B9" w:rsidP="005C0B99">
      <w:pPr>
        <w:spacing w:after="0" w:line="240" w:lineRule="auto"/>
        <w:rPr>
          <w:rFonts w:ascii="Times New Roman" w:hAnsi="Times New Roman"/>
          <w:szCs w:val="24"/>
        </w:rPr>
      </w:pPr>
      <w:r w:rsidRPr="00925B45">
        <w:rPr>
          <w:rFonts w:ascii="Times New Roman" w:hAnsi="Times New Roman"/>
          <w:b/>
          <w:szCs w:val="24"/>
        </w:rPr>
        <w:t xml:space="preserve">Table </w:t>
      </w:r>
      <w:r w:rsidR="00D8398B">
        <w:rPr>
          <w:rFonts w:ascii="Times New Roman" w:hAnsi="Times New Roman"/>
          <w:b/>
          <w:szCs w:val="24"/>
        </w:rPr>
        <w:t>S</w:t>
      </w:r>
      <w:r w:rsidRPr="00925B45">
        <w:rPr>
          <w:rFonts w:ascii="Times New Roman" w:hAnsi="Times New Roman"/>
          <w:b/>
          <w:szCs w:val="24"/>
        </w:rPr>
        <w:t>1.</w:t>
      </w:r>
      <w:r w:rsidRPr="00925B45">
        <w:rPr>
          <w:rFonts w:ascii="Times New Roman" w:hAnsi="Times New Roman"/>
          <w:szCs w:val="24"/>
        </w:rPr>
        <w:t xml:space="preserve"> Sputum and serum mediators lower limit of detection (LLD) and lower limit of quantification (LLQ). </w:t>
      </w:r>
    </w:p>
    <w:p w:rsidR="004403B9" w:rsidRDefault="004403B9" w:rsidP="005C0B99">
      <w:pPr>
        <w:rPr>
          <w:rFonts w:ascii="Times New Roman" w:hAnsi="Times New Roman"/>
          <w:sz w:val="16"/>
          <w:szCs w:val="16"/>
        </w:rPr>
      </w:pPr>
    </w:p>
    <w:tbl>
      <w:tblPr>
        <w:tblW w:w="6500" w:type="dxa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tblLook w:val="00A0" w:firstRow="1" w:lastRow="0" w:firstColumn="1" w:lastColumn="0" w:noHBand="0" w:noVBand="0"/>
      </w:tblPr>
      <w:tblGrid>
        <w:gridCol w:w="1300"/>
        <w:gridCol w:w="1300"/>
        <w:gridCol w:w="1300"/>
        <w:gridCol w:w="1300"/>
        <w:gridCol w:w="1300"/>
      </w:tblGrid>
      <w:tr w:rsidR="004403B9" w:rsidRPr="00092650">
        <w:trPr>
          <w:trHeight w:val="57"/>
        </w:trPr>
        <w:tc>
          <w:tcPr>
            <w:tcW w:w="1300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gridSpan w:val="2"/>
            <w:tcBorders>
              <w:bottom w:val="single" w:sz="12" w:space="0" w:color="D99594"/>
            </w:tcBorders>
            <w:shd w:val="clear" w:color="auto" w:fill="FBD4B4" w:themeFill="accent6" w:themeFillTint="66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Sputum </w:t>
            </w:r>
          </w:p>
        </w:tc>
        <w:tc>
          <w:tcPr>
            <w:tcW w:w="2600" w:type="dxa"/>
            <w:gridSpan w:val="2"/>
            <w:tcBorders>
              <w:bottom w:val="single" w:sz="12" w:space="0" w:color="D99594"/>
            </w:tcBorders>
            <w:shd w:val="clear" w:color="auto" w:fill="FBD4B4" w:themeFill="accent6" w:themeFillTint="66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Serum 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BD4B4" w:themeFill="accent6" w:themeFillTint="66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BD4B4" w:themeFill="accent6" w:themeFillTint="66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LLQ</w:t>
            </w:r>
          </w:p>
        </w:tc>
        <w:tc>
          <w:tcPr>
            <w:tcW w:w="1300" w:type="dxa"/>
            <w:shd w:val="clear" w:color="auto" w:fill="FBD4B4" w:themeFill="accent6" w:themeFillTint="66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LLD</w:t>
            </w:r>
          </w:p>
        </w:tc>
        <w:tc>
          <w:tcPr>
            <w:tcW w:w="1300" w:type="dxa"/>
            <w:shd w:val="clear" w:color="auto" w:fill="FBD4B4" w:themeFill="accent6" w:themeFillTint="66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LLQ</w:t>
            </w:r>
          </w:p>
        </w:tc>
        <w:tc>
          <w:tcPr>
            <w:tcW w:w="1300" w:type="dxa"/>
            <w:shd w:val="clear" w:color="auto" w:fill="FBD4B4" w:themeFill="accent6" w:themeFillTint="66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LLD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IL-1α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1.07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IL-1β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1.13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 -2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0.453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2.8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IL-4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0.811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IL-5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0.476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0.677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IL-6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0.516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0.781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IL-6R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3.53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IL-8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0.617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0.818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IL-9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6.74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IL-10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1.07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IL-12p70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0.463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1.17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IL-13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6.75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33.5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IL-15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0.757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IL-17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IL-18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20.5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IL-23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605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IL-33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3265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CXCL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0.247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0.783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CXCL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6.92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CXCL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3.26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2.18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25.5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6.13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4.56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67.8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6.05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7.93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2C14DC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CCL</w:t>
            </w:r>
            <w:r w:rsidR="004403B9"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1.28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TNF-α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0.953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TNF-R1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6.7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TNF-R2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0.524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0.519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VEGF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GMCSF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0.634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IFNγ</w:t>
            </w:r>
            <w:proofErr w:type="spellEnd"/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0.463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0.338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TSLP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295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EGF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1.18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NGF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1.35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SCF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3.26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ST2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40.7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CHTR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3405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CEACAM-5</w:t>
            </w: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Not done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D5608F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Periostin</w:t>
            </w:r>
            <w:proofErr w:type="spellEnd"/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F618E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Not</w:t>
            </w:r>
            <w:r w:rsidR="004403B9"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done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FDE9D9" w:themeFill="accent6" w:themeFillTint="33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FDE9D9" w:themeFill="accent6" w:themeFillTint="33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2.46</w:t>
            </w:r>
          </w:p>
        </w:tc>
      </w:tr>
      <w:tr w:rsidR="004403B9" w:rsidRPr="00092650">
        <w:trPr>
          <w:trHeight w:val="57"/>
        </w:trPr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DDP4</w:t>
            </w:r>
          </w:p>
        </w:tc>
        <w:tc>
          <w:tcPr>
            <w:tcW w:w="1300" w:type="dxa"/>
          </w:tcPr>
          <w:p w:rsidR="004403B9" w:rsidRPr="00092650" w:rsidRDefault="004F618E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Not</w:t>
            </w:r>
            <w:r w:rsidR="004403B9"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done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43.75</w:t>
            </w:r>
          </w:p>
        </w:tc>
        <w:tc>
          <w:tcPr>
            <w:tcW w:w="1300" w:type="dxa"/>
            <w:noWrap/>
          </w:tcPr>
          <w:p w:rsidR="004403B9" w:rsidRPr="00092650" w:rsidRDefault="004403B9" w:rsidP="000926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2650">
              <w:rPr>
                <w:rFonts w:ascii="Times New Roman" w:hAnsi="Times New Roman"/>
                <w:color w:val="000000"/>
                <w:sz w:val="16"/>
                <w:szCs w:val="16"/>
              </w:rPr>
              <w:t>33.67</w:t>
            </w:r>
          </w:p>
        </w:tc>
      </w:tr>
    </w:tbl>
    <w:p w:rsidR="00912ACD" w:rsidRPr="00C56B6E" w:rsidRDefault="00912A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12ACD" w:rsidRDefault="00FE35CA" w:rsidP="00912ACD">
      <w:pPr>
        <w:pageBreakBefore/>
        <w:spacing w:before="100" w:beforeAutospacing="1" w:after="119"/>
        <w:jc w:val="both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b/>
          <w:sz w:val="24"/>
          <w:lang w:eastAsia="en-GB"/>
        </w:rPr>
        <w:lastRenderedPageBreak/>
        <w:t>Table</w:t>
      </w:r>
      <w:r w:rsidR="00912ACD" w:rsidRPr="006C5BCE">
        <w:rPr>
          <w:rFonts w:ascii="Times New Roman" w:hAnsi="Times New Roman"/>
          <w:b/>
          <w:sz w:val="24"/>
          <w:lang w:eastAsia="en-GB"/>
        </w:rPr>
        <w:t xml:space="preserve"> </w:t>
      </w:r>
      <w:r w:rsidR="00D8398B">
        <w:rPr>
          <w:rFonts w:ascii="Times New Roman" w:hAnsi="Times New Roman"/>
          <w:b/>
          <w:sz w:val="24"/>
          <w:lang w:eastAsia="en-GB"/>
        </w:rPr>
        <w:t>S</w:t>
      </w:r>
      <w:r>
        <w:rPr>
          <w:rFonts w:ascii="Times New Roman" w:hAnsi="Times New Roman"/>
          <w:b/>
          <w:sz w:val="24"/>
          <w:lang w:eastAsia="en-GB"/>
        </w:rPr>
        <w:t>2</w:t>
      </w:r>
      <w:r w:rsidR="00912ACD" w:rsidRPr="006C5BCE">
        <w:rPr>
          <w:rFonts w:ascii="Times New Roman" w:hAnsi="Times New Roman"/>
          <w:b/>
          <w:sz w:val="24"/>
          <w:lang w:eastAsia="en-GB"/>
        </w:rPr>
        <w:t xml:space="preserve">. </w:t>
      </w:r>
      <w:r w:rsidR="00912ACD" w:rsidRPr="006C5BCE">
        <w:rPr>
          <w:rFonts w:ascii="Times New Roman" w:hAnsi="Times New Roman"/>
          <w:sz w:val="24"/>
          <w:lang w:eastAsia="en-GB"/>
        </w:rPr>
        <w:t xml:space="preserve">Clinical characteristics at </w:t>
      </w:r>
      <w:r w:rsidR="00912ACD">
        <w:rPr>
          <w:rFonts w:ascii="Times New Roman" w:hAnsi="Times New Roman"/>
          <w:sz w:val="24"/>
          <w:lang w:eastAsia="en-GB"/>
        </w:rPr>
        <w:t>children assessed either at stable visits or following admission to hospital for an acute-seve</w:t>
      </w:r>
      <w:r>
        <w:rPr>
          <w:rFonts w:ascii="Times New Roman" w:hAnsi="Times New Roman"/>
          <w:sz w:val="24"/>
          <w:lang w:eastAsia="en-GB"/>
        </w:rPr>
        <w:t>re</w:t>
      </w:r>
      <w:r w:rsidR="00912ACD">
        <w:rPr>
          <w:rFonts w:ascii="Times New Roman" w:hAnsi="Times New Roman"/>
          <w:sz w:val="24"/>
          <w:lang w:eastAsia="en-GB"/>
        </w:rPr>
        <w:t xml:space="preserve"> exacerbation of asthma.</w:t>
      </w:r>
    </w:p>
    <w:tbl>
      <w:tblPr>
        <w:tblW w:w="8503" w:type="dxa"/>
        <w:jc w:val="center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tblLayout w:type="fixed"/>
        <w:tblLook w:val="00A0" w:firstRow="1" w:lastRow="0" w:firstColumn="1" w:lastColumn="0" w:noHBand="0" w:noVBand="0"/>
      </w:tblPr>
      <w:tblGrid>
        <w:gridCol w:w="3594"/>
        <w:gridCol w:w="1930"/>
        <w:gridCol w:w="2126"/>
        <w:gridCol w:w="853"/>
      </w:tblGrid>
      <w:tr w:rsidR="00912ACD" w:rsidRPr="00F001D7" w:rsidTr="00C56B6E">
        <w:trPr>
          <w:trHeight w:val="155"/>
          <w:jc w:val="center"/>
        </w:trPr>
        <w:tc>
          <w:tcPr>
            <w:tcW w:w="3594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912ACD" w:rsidRPr="006C5BCE" w:rsidRDefault="00912ACD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6C5B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Variable </w:t>
            </w:r>
          </w:p>
        </w:tc>
        <w:tc>
          <w:tcPr>
            <w:tcW w:w="1930" w:type="dxa"/>
            <w:tcBorders>
              <w:bottom w:val="single" w:sz="12" w:space="0" w:color="D99594"/>
            </w:tcBorders>
            <w:shd w:val="clear" w:color="auto" w:fill="FBD4B4" w:themeFill="accent6" w:themeFillTint="66"/>
          </w:tcPr>
          <w:p w:rsidR="00C56B6E" w:rsidRDefault="0091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Stable </w:t>
            </w:r>
          </w:p>
          <w:p w:rsidR="00912ACD" w:rsidRDefault="0091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(n=17)</w:t>
            </w:r>
          </w:p>
        </w:tc>
        <w:tc>
          <w:tcPr>
            <w:tcW w:w="2126" w:type="dxa"/>
            <w:tcBorders>
              <w:bottom w:val="single" w:sz="12" w:space="0" w:color="D99594"/>
            </w:tcBorders>
            <w:shd w:val="clear" w:color="auto" w:fill="FBD4B4" w:themeFill="accent6" w:themeFillTint="66"/>
          </w:tcPr>
          <w:p w:rsidR="00912ACD" w:rsidRDefault="00912ACD" w:rsidP="0091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Acute-severe Exacerbation</w:t>
            </w:r>
          </w:p>
          <w:p w:rsidR="00912ACD" w:rsidRDefault="0091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(n=18)</w:t>
            </w:r>
          </w:p>
        </w:tc>
        <w:tc>
          <w:tcPr>
            <w:tcW w:w="853" w:type="dxa"/>
            <w:tcBorders>
              <w:bottom w:val="single" w:sz="12" w:space="0" w:color="D99594"/>
            </w:tcBorders>
            <w:shd w:val="clear" w:color="auto" w:fill="FBD4B4" w:themeFill="accent6" w:themeFillTint="66"/>
          </w:tcPr>
          <w:p w:rsidR="00912ACD" w:rsidRPr="006C5BCE" w:rsidRDefault="00912ACD" w:rsidP="0091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912ACD" w:rsidRDefault="00912ACD" w:rsidP="00912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56B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P-</w:t>
            </w:r>
            <w:r w:rsidRPr="00C56B6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BD4B4" w:themeFill="accent6" w:themeFillTint="66"/>
                <w:lang w:val="en-US"/>
              </w:rPr>
              <w:t>value</w:t>
            </w:r>
            <w:r w:rsidRPr="00C56B6E">
              <w:rPr>
                <w:rFonts w:ascii="Times New Roman" w:hAnsi="Times New Roman"/>
                <w:color w:val="000000"/>
                <w:sz w:val="16"/>
                <w:szCs w:val="18"/>
                <w:shd w:val="clear" w:color="auto" w:fill="FBD4B4" w:themeFill="accent6" w:themeFillTint="66"/>
                <w:lang w:val="en-US"/>
              </w:rPr>
              <w:t>¶</w:t>
            </w:r>
          </w:p>
        </w:tc>
      </w:tr>
      <w:tr w:rsidR="00912ACD" w:rsidRPr="00F001D7" w:rsidTr="00C56B6E">
        <w:trPr>
          <w:trHeight w:val="155"/>
          <w:jc w:val="center"/>
        </w:trPr>
        <w:tc>
          <w:tcPr>
            <w:tcW w:w="3594" w:type="dxa"/>
            <w:noWrap/>
          </w:tcPr>
          <w:p w:rsidR="00912ACD" w:rsidRPr="00F001D7" w:rsidRDefault="00912ACD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Male (n [%])</w:t>
            </w:r>
          </w:p>
        </w:tc>
        <w:tc>
          <w:tcPr>
            <w:tcW w:w="1930" w:type="dxa"/>
          </w:tcPr>
          <w:p w:rsidR="00912ACD" w:rsidRDefault="00912ACD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 (71)</w:t>
            </w:r>
          </w:p>
        </w:tc>
        <w:tc>
          <w:tcPr>
            <w:tcW w:w="2126" w:type="dxa"/>
          </w:tcPr>
          <w:p w:rsidR="00912ACD" w:rsidRPr="006C5BCE" w:rsidRDefault="00912ACD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 (72)</w:t>
            </w:r>
          </w:p>
        </w:tc>
        <w:tc>
          <w:tcPr>
            <w:tcW w:w="853" w:type="dxa"/>
          </w:tcPr>
          <w:p w:rsidR="00912ACD" w:rsidRPr="006C5BCE" w:rsidRDefault="00912ACD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0.91</w:t>
            </w:r>
          </w:p>
        </w:tc>
      </w:tr>
      <w:tr w:rsidR="00912ACD" w:rsidRPr="00F001D7" w:rsidTr="00C56B6E">
        <w:trPr>
          <w:trHeight w:val="155"/>
          <w:jc w:val="center"/>
        </w:trPr>
        <w:tc>
          <w:tcPr>
            <w:tcW w:w="3594" w:type="dxa"/>
            <w:shd w:val="clear" w:color="auto" w:fill="FDE9D9" w:themeFill="accent6" w:themeFillTint="33"/>
            <w:noWrap/>
          </w:tcPr>
          <w:p w:rsidR="00912ACD" w:rsidRPr="00F001D7" w:rsidRDefault="00912ACD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Age (year)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912ACD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12 (0.7)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12ACD" w:rsidRPr="006C5BCE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 (0.8)</w:t>
            </w:r>
          </w:p>
        </w:tc>
        <w:tc>
          <w:tcPr>
            <w:tcW w:w="853" w:type="dxa"/>
            <w:shd w:val="clear" w:color="auto" w:fill="FDE9D9" w:themeFill="accent6" w:themeFillTint="33"/>
          </w:tcPr>
          <w:p w:rsidR="00912ACD" w:rsidRPr="006C5BCE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0.019</w:t>
            </w:r>
          </w:p>
        </w:tc>
      </w:tr>
      <w:tr w:rsidR="00912ACD" w:rsidRPr="00F001D7" w:rsidTr="00C56B6E">
        <w:trPr>
          <w:trHeight w:val="113"/>
          <w:jc w:val="center"/>
        </w:trPr>
        <w:tc>
          <w:tcPr>
            <w:tcW w:w="3594" w:type="dxa"/>
            <w:noWrap/>
          </w:tcPr>
          <w:p w:rsidR="00912ACD" w:rsidRPr="00F001D7" w:rsidRDefault="00912ACD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BMI (kg/m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930" w:type="dxa"/>
          </w:tcPr>
          <w:p w:rsidR="00912ACD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21.4 (1.2)</w:t>
            </w:r>
          </w:p>
        </w:tc>
        <w:tc>
          <w:tcPr>
            <w:tcW w:w="2126" w:type="dxa"/>
          </w:tcPr>
          <w:p w:rsidR="00912ACD" w:rsidRPr="006C5BCE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16.8 (0.7)</w:t>
            </w:r>
          </w:p>
        </w:tc>
        <w:tc>
          <w:tcPr>
            <w:tcW w:w="853" w:type="dxa"/>
          </w:tcPr>
          <w:p w:rsidR="00912ACD" w:rsidRPr="006C5BCE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0.003</w:t>
            </w:r>
          </w:p>
        </w:tc>
      </w:tr>
      <w:tr w:rsidR="00912ACD" w:rsidRPr="00F001D7" w:rsidTr="00C56B6E">
        <w:trPr>
          <w:trHeight w:val="155"/>
          <w:jc w:val="center"/>
        </w:trPr>
        <w:tc>
          <w:tcPr>
            <w:tcW w:w="3594" w:type="dxa"/>
            <w:noWrap/>
          </w:tcPr>
          <w:p w:rsidR="00912ACD" w:rsidRPr="00C56B6E" w:rsidRDefault="00912ACD" w:rsidP="00C56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C56B6E">
              <w:rPr>
                <w:rFonts w:ascii="Times New Roman" w:hAnsi="Times New Roman"/>
                <w:b/>
                <w:bCs/>
                <w:sz w:val="16"/>
                <w:szCs w:val="16"/>
                <w:lang w:val="it-IT" w:eastAsia="en-GB"/>
              </w:rPr>
              <w:t xml:space="preserve">GINA </w:t>
            </w:r>
            <w:r w:rsidR="00C56B6E" w:rsidRPr="00C56B6E">
              <w:rPr>
                <w:rFonts w:ascii="Times New Roman" w:hAnsi="Times New Roman"/>
                <w:b/>
                <w:bCs/>
                <w:sz w:val="16"/>
                <w:szCs w:val="16"/>
                <w:lang w:val="it-IT" w:eastAsia="en-GB"/>
              </w:rPr>
              <w:t xml:space="preserve">Treatment step </w:t>
            </w:r>
            <w:r w:rsidR="00C56B6E">
              <w:rPr>
                <w:rFonts w:ascii="Times New Roman" w:hAnsi="Times New Roman"/>
                <w:b/>
                <w:bCs/>
                <w:sz w:val="16"/>
                <w:szCs w:val="16"/>
                <w:lang w:val="it-IT" w:eastAsia="en-GB"/>
              </w:rPr>
              <w:t>(median [range])</w:t>
            </w:r>
          </w:p>
        </w:tc>
        <w:tc>
          <w:tcPr>
            <w:tcW w:w="1930" w:type="dxa"/>
          </w:tcPr>
          <w:p w:rsidR="00912ACD" w:rsidRPr="00C56B6E" w:rsidRDefault="00C56B6E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56B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 (1 to 4)</w:t>
            </w:r>
          </w:p>
        </w:tc>
        <w:tc>
          <w:tcPr>
            <w:tcW w:w="2126" w:type="dxa"/>
          </w:tcPr>
          <w:p w:rsidR="00912ACD" w:rsidRPr="00C56B6E" w:rsidRDefault="00C72DF2" w:rsidP="00C56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56B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</w:t>
            </w:r>
            <w:r w:rsidR="00C56B6E" w:rsidRPr="00C56B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(1 to 4)</w:t>
            </w:r>
          </w:p>
        </w:tc>
        <w:tc>
          <w:tcPr>
            <w:tcW w:w="853" w:type="dxa"/>
          </w:tcPr>
          <w:p w:rsidR="00912ACD" w:rsidRPr="00C56B6E" w:rsidRDefault="00C56B6E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56B6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0.001</w:t>
            </w:r>
          </w:p>
        </w:tc>
      </w:tr>
      <w:tr w:rsidR="00912ACD" w:rsidRPr="00F001D7" w:rsidTr="00C56B6E">
        <w:trPr>
          <w:trHeight w:val="155"/>
          <w:jc w:val="center"/>
        </w:trPr>
        <w:tc>
          <w:tcPr>
            <w:tcW w:w="3594" w:type="dxa"/>
            <w:shd w:val="clear" w:color="auto" w:fill="FDE9D9" w:themeFill="accent6" w:themeFillTint="33"/>
            <w:noWrap/>
          </w:tcPr>
          <w:p w:rsidR="00912ACD" w:rsidRPr="00F001D7" w:rsidRDefault="00912AC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Family history of asthma (n[%])</w:t>
            </w:r>
          </w:p>
        </w:tc>
        <w:tc>
          <w:tcPr>
            <w:tcW w:w="1930" w:type="dxa"/>
            <w:shd w:val="clear" w:color="auto" w:fill="FDE9D9" w:themeFill="accent6" w:themeFillTint="33"/>
          </w:tcPr>
          <w:p w:rsidR="00912ACD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13 (100)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12ACD" w:rsidRPr="006C5BCE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 (54)</w:t>
            </w:r>
          </w:p>
        </w:tc>
        <w:tc>
          <w:tcPr>
            <w:tcW w:w="853" w:type="dxa"/>
            <w:shd w:val="clear" w:color="auto" w:fill="FDE9D9" w:themeFill="accent6" w:themeFillTint="33"/>
          </w:tcPr>
          <w:p w:rsidR="00912ACD" w:rsidRPr="006C5BCE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0.005</w:t>
            </w:r>
          </w:p>
        </w:tc>
      </w:tr>
      <w:tr w:rsidR="00912ACD" w:rsidRPr="00F001D7" w:rsidTr="00C56B6E">
        <w:trPr>
          <w:trHeight w:val="155"/>
          <w:jc w:val="center"/>
        </w:trPr>
        <w:tc>
          <w:tcPr>
            <w:tcW w:w="3594" w:type="dxa"/>
            <w:noWrap/>
          </w:tcPr>
          <w:p w:rsidR="00912ACD" w:rsidRPr="00F001D7" w:rsidRDefault="00912AC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Hstory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 xml:space="preserve"> of eczema (n[%])</w:t>
            </w:r>
          </w:p>
        </w:tc>
        <w:tc>
          <w:tcPr>
            <w:tcW w:w="1930" w:type="dxa"/>
          </w:tcPr>
          <w:p w:rsidR="00912ACD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 (56)</w:t>
            </w:r>
          </w:p>
        </w:tc>
        <w:tc>
          <w:tcPr>
            <w:tcW w:w="2126" w:type="dxa"/>
          </w:tcPr>
          <w:p w:rsidR="00912ACD" w:rsidRPr="006C5BCE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9 (50)</w:t>
            </w:r>
          </w:p>
        </w:tc>
        <w:tc>
          <w:tcPr>
            <w:tcW w:w="853" w:type="dxa"/>
          </w:tcPr>
          <w:p w:rsidR="00912ACD" w:rsidRPr="006C5BCE" w:rsidRDefault="00FE35CA" w:rsidP="00912A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0.72</w:t>
            </w:r>
          </w:p>
        </w:tc>
      </w:tr>
    </w:tbl>
    <w:p w:rsidR="00912ACD" w:rsidRDefault="00912ACD" w:rsidP="00912ACD">
      <w:pPr>
        <w:ind w:left="284"/>
        <w:rPr>
          <w:rFonts w:ascii="Times New Roman" w:hAnsi="Times New Roman"/>
          <w:sz w:val="20"/>
          <w:szCs w:val="20"/>
        </w:rPr>
      </w:pPr>
    </w:p>
    <w:p w:rsidR="00912ACD" w:rsidRDefault="00FE35CA" w:rsidP="00912ACD">
      <w:pPr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Mean (SEM) unless otherwise stated</w:t>
      </w:r>
    </w:p>
    <w:p w:rsidR="00912ACD" w:rsidRDefault="00912A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81B27" w:rsidRDefault="00381B27" w:rsidP="00381B2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Table </w:t>
      </w:r>
      <w:r w:rsidR="00D8398B">
        <w:rPr>
          <w:rFonts w:ascii="Times New Roman" w:hAnsi="Times New Roman"/>
          <w:b/>
        </w:rPr>
        <w:t>S</w:t>
      </w:r>
      <w:r w:rsidR="00912ACD">
        <w:rPr>
          <w:rFonts w:ascii="Times New Roman" w:hAnsi="Times New Roman"/>
          <w:b/>
        </w:rPr>
        <w:t>3</w:t>
      </w:r>
      <w:r w:rsidRPr="00765454">
        <w:rPr>
          <w:rFonts w:ascii="Times New Roman" w:hAnsi="Times New Roman"/>
          <w:b/>
        </w:rPr>
        <w:t xml:space="preserve">.  </w:t>
      </w:r>
      <w:proofErr w:type="gramStart"/>
      <w:r w:rsidRPr="00765454">
        <w:rPr>
          <w:rFonts w:ascii="Times New Roman" w:hAnsi="Times New Roman"/>
        </w:rPr>
        <w:t>Geometric mean (95% CI) sputum mediator concentrations (</w:t>
      </w:r>
      <w:proofErr w:type="spellStart"/>
      <w:r w:rsidRPr="00765454">
        <w:rPr>
          <w:rFonts w:ascii="Times New Roman" w:hAnsi="Times New Roman"/>
        </w:rPr>
        <w:t>pg</w:t>
      </w:r>
      <w:proofErr w:type="spellEnd"/>
      <w:r w:rsidRPr="00765454">
        <w:rPr>
          <w:rFonts w:ascii="Times New Roman" w:hAnsi="Times New Roman"/>
        </w:rPr>
        <w:t xml:space="preserve">/ml) for all first stable and first exacerbation </w:t>
      </w:r>
      <w:r w:rsidR="003370C6">
        <w:rPr>
          <w:rFonts w:ascii="Times New Roman" w:hAnsi="Times New Roman"/>
        </w:rPr>
        <w:t>visits</w:t>
      </w:r>
      <w:r w:rsidR="00925B45">
        <w:rPr>
          <w:rFonts w:ascii="Times New Roman" w:hAnsi="Times New Roman"/>
        </w:rPr>
        <w:t>.</w:t>
      </w:r>
      <w:proofErr w:type="gramEnd"/>
    </w:p>
    <w:tbl>
      <w:tblPr>
        <w:tblW w:w="9787" w:type="dxa"/>
        <w:jc w:val="center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tblLook w:val="00A0" w:firstRow="1" w:lastRow="0" w:firstColumn="1" w:lastColumn="0" w:noHBand="0" w:noVBand="0"/>
      </w:tblPr>
      <w:tblGrid>
        <w:gridCol w:w="1129"/>
        <w:gridCol w:w="1985"/>
        <w:gridCol w:w="2410"/>
        <w:gridCol w:w="2396"/>
        <w:gridCol w:w="850"/>
        <w:gridCol w:w="1017"/>
      </w:tblGrid>
      <w:tr w:rsidR="00381B27" w:rsidRPr="006F691B">
        <w:trPr>
          <w:trHeight w:val="170"/>
          <w:jc w:val="center"/>
        </w:trPr>
        <w:tc>
          <w:tcPr>
            <w:tcW w:w="1129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All first stable (n=89)</w:t>
            </w:r>
          </w:p>
        </w:tc>
        <w:tc>
          <w:tcPr>
            <w:tcW w:w="2410" w:type="dxa"/>
            <w:tcBorders>
              <w:bottom w:val="single" w:sz="12" w:space="0" w:color="D99594"/>
            </w:tcBorders>
            <w:shd w:val="clear" w:color="auto" w:fill="FBD4B4" w:themeFill="accent6" w:themeFillTint="66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First stable for subjects assessed at exacerbation </w:t>
            </w: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(n=31)</w:t>
            </w:r>
          </w:p>
        </w:tc>
        <w:tc>
          <w:tcPr>
            <w:tcW w:w="2396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Exacerbation (n=31)</w:t>
            </w:r>
          </w:p>
        </w:tc>
        <w:tc>
          <w:tcPr>
            <w:tcW w:w="850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P-value*</w:t>
            </w:r>
          </w:p>
        </w:tc>
        <w:tc>
          <w:tcPr>
            <w:tcW w:w="1017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P-value**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IL-1α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51 (41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64)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68)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63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1017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0.16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IL-1β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65 (49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(45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108)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155 (68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0.011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0.026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IL-2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0.8 (0.6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0.8 (0.5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1.3)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1.3 (0.6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2.5)</w:t>
            </w:r>
          </w:p>
        </w:tc>
        <w:tc>
          <w:tcPr>
            <w:tcW w:w="850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1017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0.26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IL-5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2.7 (1.9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3.9)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4.4 (2.4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7.8)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2.6 (1.4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5.1)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0.19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IL-6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59)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50 (2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103 (55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0.01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0.042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IL-6R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207 (168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(183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436 (288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659)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0.001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0.012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IL-8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3002 (2240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4024)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3562 (2179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582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514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(3212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8237)</w:t>
            </w:r>
          </w:p>
        </w:tc>
        <w:tc>
          <w:tcPr>
            <w:tcW w:w="850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1017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IL-15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1.4 (1.1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1.9)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1.8 (1.2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2.7)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2.4 (1.5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3.9)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0.041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0.34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IL-18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(19.8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28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42)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56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100)</w:t>
            </w:r>
          </w:p>
        </w:tc>
        <w:tc>
          <w:tcPr>
            <w:tcW w:w="850" w:type="dxa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0.001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0.004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2C14DC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CXCL</w:t>
            </w:r>
            <w:r w:rsidR="00381B27"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567 (393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818)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714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1503)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(92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353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0.002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0.014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CXCL10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(51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882 (49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1586)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1362 (71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258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0.047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0.28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CXCL11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53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66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129)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187)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0.99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2C14DC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</w:t>
            </w:r>
            <w:r w:rsidR="00381B27"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274 (219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(21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562)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(27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0.042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CCL3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(24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41)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(23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7 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(20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67)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0.89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CCL4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364 (259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511)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410 (227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(36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1292)</w:t>
            </w:r>
          </w:p>
        </w:tc>
        <w:tc>
          <w:tcPr>
            <w:tcW w:w="850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0.066</w:t>
            </w:r>
          </w:p>
        </w:tc>
        <w:tc>
          <w:tcPr>
            <w:tcW w:w="1017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CCL5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8.2 (6.4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9.6 (6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15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20 (11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36)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0.001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0.014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CCL11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(43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60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92)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73)</w:t>
            </w:r>
          </w:p>
        </w:tc>
        <w:tc>
          <w:tcPr>
            <w:tcW w:w="850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1017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0.33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CCL13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(18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36)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14.9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20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0.009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F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CCL17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26 (20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34)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30.2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51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20.8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34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1017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0.22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CCL26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10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(7.4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14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11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(6.8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19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8.7 (4.7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16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0.42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TNFα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2.9 (2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3.7 (2.1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6.6)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14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(5.5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36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&lt;0.0001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0.004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TNF-R1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(37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600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606 (390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94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(564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160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0.006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0.032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TNF-R2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220 (164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296)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307 (180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52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(376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&lt;0.0001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0.005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VEGF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1373 (1163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162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151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(1123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2040)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1441 (109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190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0.77</w:t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0.74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EGF</w:t>
            </w:r>
          </w:p>
        </w:tc>
        <w:tc>
          <w:tcPr>
            <w:tcW w:w="1985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(298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458)</w:t>
            </w:r>
          </w:p>
        </w:tc>
        <w:tc>
          <w:tcPr>
            <w:tcW w:w="2410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362 (19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663)</w:t>
            </w:r>
          </w:p>
        </w:tc>
        <w:tc>
          <w:tcPr>
            <w:tcW w:w="2396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460 (344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50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1017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0.69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129" w:type="dxa"/>
            <w:shd w:val="clear" w:color="auto" w:fill="FDE9D9" w:themeFill="accent6" w:themeFillTint="33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CHTR</w:t>
            </w:r>
          </w:p>
        </w:tc>
        <w:tc>
          <w:tcPr>
            <w:tcW w:w="198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90798 (62916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131036)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135247 (69719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262365)</w:t>
            </w:r>
          </w:p>
        </w:tc>
        <w:tc>
          <w:tcPr>
            <w:tcW w:w="2396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213581 (100828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452422)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</w:tcPr>
          <w:p w:rsidR="00381B27" w:rsidRPr="003B49A9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0.028</w:t>
            </w:r>
            <w:r w:rsidR="003B49A9" w:rsidRPr="003B49A9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1017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</w:tr>
    </w:tbl>
    <w:p w:rsidR="00381B27" w:rsidRDefault="00381B27" w:rsidP="00381B27">
      <w:pPr>
        <w:rPr>
          <w:rFonts w:ascii="Times New Roman" w:hAnsi="Times New Roman"/>
          <w:sz w:val="20"/>
          <w:szCs w:val="20"/>
        </w:rPr>
      </w:pPr>
    </w:p>
    <w:p w:rsidR="00503936" w:rsidRPr="00444520" w:rsidRDefault="00BB5080" w:rsidP="00503936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B5080">
        <w:rPr>
          <w:rFonts w:ascii="Times New Roman" w:hAnsi="Times New Roman"/>
          <w:b/>
          <w:bCs/>
          <w:color w:val="000000"/>
          <w:sz w:val="20"/>
          <w:szCs w:val="16"/>
          <w:lang w:eastAsia="en-GB"/>
        </w:rPr>
        <w:t>*</w:t>
      </w:r>
      <w:r w:rsidR="00381B27" w:rsidRPr="00BB5080">
        <w:rPr>
          <w:rFonts w:ascii="Times New Roman" w:hAnsi="Times New Roman"/>
          <w:sz w:val="20"/>
          <w:szCs w:val="20"/>
        </w:rPr>
        <w:t>p-value for unpaired comparison between all first stable and first exacerbation</w:t>
      </w:r>
      <w:r w:rsidR="000F7D27" w:rsidRPr="00BB5080">
        <w:rPr>
          <w:rFonts w:ascii="Times New Roman" w:hAnsi="Times New Roman"/>
          <w:sz w:val="20"/>
          <w:szCs w:val="20"/>
        </w:rPr>
        <w:t xml:space="preserve"> visits</w:t>
      </w:r>
      <w:r w:rsidR="00381B27" w:rsidRPr="00BB5080">
        <w:rPr>
          <w:rFonts w:ascii="Times New Roman" w:hAnsi="Times New Roman"/>
          <w:sz w:val="20"/>
          <w:szCs w:val="20"/>
        </w:rPr>
        <w:t xml:space="preserve">; </w:t>
      </w:r>
      <w:r w:rsidRPr="00BB5080">
        <w:rPr>
          <w:rFonts w:ascii="Times New Roman" w:hAnsi="Times New Roman"/>
          <w:b/>
          <w:bCs/>
          <w:color w:val="000000"/>
          <w:sz w:val="20"/>
          <w:szCs w:val="16"/>
          <w:lang w:eastAsia="en-GB"/>
        </w:rPr>
        <w:t>**</w:t>
      </w:r>
      <w:r w:rsidR="00381B27" w:rsidRPr="00BB5080">
        <w:rPr>
          <w:rFonts w:ascii="Times New Roman" w:hAnsi="Times New Roman"/>
          <w:sz w:val="20"/>
          <w:szCs w:val="20"/>
        </w:rPr>
        <w:t>p-value for paired comparison between first stabl</w:t>
      </w:r>
      <w:r w:rsidR="00503936">
        <w:rPr>
          <w:rFonts w:ascii="Times New Roman" w:hAnsi="Times New Roman"/>
          <w:sz w:val="20"/>
          <w:szCs w:val="20"/>
        </w:rPr>
        <w:t xml:space="preserve">e and first exacerbation visits; </w:t>
      </w:r>
      <w:r w:rsidR="00503936" w:rsidRPr="004B257D">
        <w:rPr>
          <w:rFonts w:ascii="Times New Roman" w:hAnsi="Times New Roman"/>
          <w:color w:val="000000"/>
          <w:sz w:val="20"/>
          <w:szCs w:val="16"/>
          <w:lang w:eastAsia="en-GB"/>
        </w:rPr>
        <w:sym w:font="Symbol" w:char="F0AD"/>
      </w:r>
      <w:r w:rsidR="00503936">
        <w:rPr>
          <w:rFonts w:ascii="Times New Roman" w:hAnsi="Times New Roman"/>
          <w:color w:val="000000"/>
          <w:sz w:val="20"/>
          <w:szCs w:val="16"/>
          <w:lang w:eastAsia="en-GB"/>
        </w:rPr>
        <w:t xml:space="preserve"> </w:t>
      </w:r>
      <w:r w:rsidR="00503936" w:rsidRPr="004B257D">
        <w:rPr>
          <w:rFonts w:ascii="Times New Roman" w:hAnsi="Times New Roman"/>
          <w:color w:val="000000"/>
          <w:sz w:val="20"/>
          <w:szCs w:val="16"/>
          <w:lang w:eastAsia="en-GB"/>
        </w:rPr>
        <w:t>increase in mediator concentration</w:t>
      </w:r>
      <w:r w:rsidR="00503936">
        <w:rPr>
          <w:rFonts w:ascii="Times New Roman" w:hAnsi="Times New Roman"/>
          <w:color w:val="000000"/>
          <w:sz w:val="20"/>
          <w:szCs w:val="16"/>
          <w:lang w:eastAsia="en-GB"/>
        </w:rPr>
        <w:t xml:space="preserve">; </w:t>
      </w:r>
      <w:r w:rsidR="00503936" w:rsidRPr="004B257D">
        <w:rPr>
          <w:rFonts w:ascii="Times New Roman" w:hAnsi="Times New Roman"/>
          <w:color w:val="000000"/>
          <w:sz w:val="20"/>
          <w:szCs w:val="16"/>
          <w:lang w:eastAsia="en-GB"/>
        </w:rPr>
        <w:sym w:font="Symbol" w:char="F0AF"/>
      </w:r>
      <w:r w:rsidR="00503936">
        <w:rPr>
          <w:rFonts w:ascii="Times New Roman" w:hAnsi="Times New Roman"/>
          <w:color w:val="000000"/>
          <w:sz w:val="20"/>
          <w:szCs w:val="16"/>
          <w:lang w:eastAsia="en-GB"/>
        </w:rPr>
        <w:t xml:space="preserve"> </w:t>
      </w:r>
      <w:r w:rsidR="00503936" w:rsidRPr="004B257D">
        <w:rPr>
          <w:rFonts w:ascii="Times New Roman" w:hAnsi="Times New Roman"/>
          <w:color w:val="000000"/>
          <w:sz w:val="20"/>
          <w:szCs w:val="16"/>
          <w:lang w:eastAsia="en-GB"/>
        </w:rPr>
        <w:t>decrease in mediator concentration</w:t>
      </w:r>
      <w:r w:rsidR="00503936">
        <w:rPr>
          <w:rFonts w:ascii="Times New Roman" w:hAnsi="Times New Roman"/>
          <w:color w:val="000000"/>
          <w:sz w:val="20"/>
          <w:szCs w:val="16"/>
          <w:lang w:eastAsia="en-GB"/>
        </w:rPr>
        <w:t>.</w:t>
      </w:r>
    </w:p>
    <w:p w:rsidR="00381B27" w:rsidRPr="00BB5080" w:rsidRDefault="00381B27" w:rsidP="00381B27">
      <w:pPr>
        <w:rPr>
          <w:rFonts w:ascii="Times New Roman" w:hAnsi="Times New Roman"/>
          <w:sz w:val="20"/>
        </w:rPr>
      </w:pPr>
    </w:p>
    <w:p w:rsidR="00381B27" w:rsidRDefault="00381B27" w:rsidP="00381B27">
      <w:pPr>
        <w:rPr>
          <w:rFonts w:ascii="Times New Roman" w:hAnsi="Times New Roman"/>
        </w:rPr>
      </w:pPr>
    </w:p>
    <w:p w:rsidR="00C56B6E" w:rsidRDefault="00C56B6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81B27" w:rsidRDefault="00381B27" w:rsidP="00381B2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Table </w:t>
      </w:r>
      <w:r w:rsidR="00D8398B">
        <w:rPr>
          <w:rFonts w:ascii="Times New Roman" w:hAnsi="Times New Roman"/>
          <w:b/>
        </w:rPr>
        <w:t>S</w:t>
      </w:r>
      <w:r w:rsidR="00912ACD">
        <w:rPr>
          <w:rFonts w:ascii="Times New Roman" w:hAnsi="Times New Roman"/>
          <w:b/>
        </w:rPr>
        <w:t>4</w:t>
      </w:r>
      <w:r w:rsidRPr="00765454">
        <w:rPr>
          <w:rFonts w:ascii="Times New Roman" w:hAnsi="Times New Roman"/>
          <w:b/>
        </w:rPr>
        <w:t xml:space="preserve">.  </w:t>
      </w:r>
      <w:proofErr w:type="gramStart"/>
      <w:r w:rsidRPr="00765454">
        <w:rPr>
          <w:rFonts w:ascii="Times New Roman" w:hAnsi="Times New Roman"/>
        </w:rPr>
        <w:t>Geometric mean (95% CI) s</w:t>
      </w:r>
      <w:r>
        <w:rPr>
          <w:rFonts w:ascii="Times New Roman" w:hAnsi="Times New Roman"/>
        </w:rPr>
        <w:t>erum</w:t>
      </w:r>
      <w:r w:rsidRPr="00765454">
        <w:rPr>
          <w:rFonts w:ascii="Times New Roman" w:hAnsi="Times New Roman"/>
        </w:rPr>
        <w:t xml:space="preserve"> mediator concentrations (</w:t>
      </w:r>
      <w:proofErr w:type="spellStart"/>
      <w:r w:rsidRPr="00765454">
        <w:rPr>
          <w:rFonts w:ascii="Times New Roman" w:hAnsi="Times New Roman"/>
        </w:rPr>
        <w:t>pg</w:t>
      </w:r>
      <w:proofErr w:type="spellEnd"/>
      <w:r w:rsidRPr="00765454">
        <w:rPr>
          <w:rFonts w:ascii="Times New Roman" w:hAnsi="Times New Roman"/>
        </w:rPr>
        <w:t xml:space="preserve">/ml) for all first stable and first exacerbation </w:t>
      </w:r>
      <w:r w:rsidR="003370C6">
        <w:rPr>
          <w:rFonts w:ascii="Times New Roman" w:hAnsi="Times New Roman"/>
        </w:rPr>
        <w:t>visits</w:t>
      </w:r>
      <w:r w:rsidR="00042486">
        <w:rPr>
          <w:rFonts w:ascii="Times New Roman" w:hAnsi="Times New Roman"/>
        </w:rPr>
        <w:t>.</w:t>
      </w:r>
      <w:proofErr w:type="gramEnd"/>
    </w:p>
    <w:tbl>
      <w:tblPr>
        <w:tblW w:w="9367" w:type="dxa"/>
        <w:jc w:val="center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tblLook w:val="00A0" w:firstRow="1" w:lastRow="0" w:firstColumn="1" w:lastColumn="0" w:noHBand="0" w:noVBand="0"/>
      </w:tblPr>
      <w:tblGrid>
        <w:gridCol w:w="1271"/>
        <w:gridCol w:w="2273"/>
        <w:gridCol w:w="1985"/>
        <w:gridCol w:w="2000"/>
        <w:gridCol w:w="845"/>
        <w:gridCol w:w="993"/>
      </w:tblGrid>
      <w:tr w:rsidR="00381B27" w:rsidRPr="006F691B">
        <w:trPr>
          <w:trHeight w:val="170"/>
          <w:jc w:val="center"/>
        </w:trPr>
        <w:tc>
          <w:tcPr>
            <w:tcW w:w="1271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381B27" w:rsidRPr="006F691B" w:rsidRDefault="00381B2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73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381B27" w:rsidRDefault="00042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All first s</w:t>
            </w:r>
            <w:r w:rsidR="00381B27" w:rsidRPr="006F691B"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table (n=101)</w:t>
            </w:r>
          </w:p>
        </w:tc>
        <w:tc>
          <w:tcPr>
            <w:tcW w:w="1985" w:type="dxa"/>
            <w:tcBorders>
              <w:bottom w:val="single" w:sz="12" w:space="0" w:color="D99594"/>
            </w:tcBorders>
            <w:shd w:val="clear" w:color="auto" w:fill="FBD4B4" w:themeFill="accent6" w:themeFillTint="66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First stable for subjects assessed at exacerbation</w:t>
            </w:r>
            <w:r w:rsidRPr="006F691B"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 xml:space="preserve"> (n=37)</w:t>
            </w:r>
          </w:p>
        </w:tc>
        <w:tc>
          <w:tcPr>
            <w:tcW w:w="2000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Exacerbation (n=37)</w:t>
            </w:r>
          </w:p>
        </w:tc>
        <w:tc>
          <w:tcPr>
            <w:tcW w:w="845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P-value*</w:t>
            </w:r>
          </w:p>
        </w:tc>
        <w:tc>
          <w:tcPr>
            <w:tcW w:w="993" w:type="dxa"/>
            <w:tcBorders>
              <w:bottom w:val="single" w:sz="12" w:space="0" w:color="D99594"/>
            </w:tcBorders>
            <w:shd w:val="clear" w:color="auto" w:fill="FBD4B4" w:themeFill="accent6" w:themeFillTint="66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P-value**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IL-1β</w:t>
            </w:r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5.9 (4.8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7.1)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6 (4.4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8.3)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3.2 (2.3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4.6)</w:t>
            </w:r>
          </w:p>
        </w:tc>
        <w:tc>
          <w:tcPr>
            <w:tcW w:w="845" w:type="dxa"/>
            <w:noWrap/>
          </w:tcPr>
          <w:p w:rsidR="00381B27" w:rsidRPr="009A0FB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0.002</w:t>
            </w:r>
            <w:r w:rsidR="0050443F"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F"/>
            </w:r>
          </w:p>
        </w:tc>
        <w:tc>
          <w:tcPr>
            <w:tcW w:w="993" w:type="dxa"/>
          </w:tcPr>
          <w:p w:rsidR="00381B27" w:rsidRPr="009A0FB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0.001</w:t>
            </w:r>
            <w:r w:rsidR="0050443F"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F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IL-5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5.6 (4.4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7.1)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6.1 (4.1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9.2)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(2.8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5.5)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0.092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0.07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IL-8</w:t>
            </w:r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15)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16)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12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(9.5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15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45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993" w:type="dxa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0.32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IL-18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(31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(343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479)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391 (34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447)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CXCL</w:t>
            </w:r>
            <w:r w:rsidR="00381B27"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63 (5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74)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to 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91)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78 (61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100)</w:t>
            </w:r>
          </w:p>
        </w:tc>
        <w:tc>
          <w:tcPr>
            <w:tcW w:w="845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993" w:type="dxa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0.88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CXCL10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124 (111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138)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(114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168 (13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214)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Pr="009A0FB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0.01</w:t>
            </w:r>
            <w:r w:rsidR="0050443F"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0.11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CXCL11</w:t>
            </w:r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(11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150)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150 (11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196)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217 (162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45" w:type="dxa"/>
            <w:noWrap/>
          </w:tcPr>
          <w:p w:rsidR="00381B27" w:rsidRPr="009A0FB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0.001</w:t>
            </w:r>
            <w:r w:rsidR="0050443F"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  <w:tc>
          <w:tcPr>
            <w:tcW w:w="993" w:type="dxa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0.15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</w:t>
            </w:r>
            <w:r w:rsidR="00381B27"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(601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749)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(49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 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Pr="009A0FB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0.003</w:t>
            </w:r>
            <w:r w:rsidR="0050443F"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F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CCL4</w:t>
            </w:r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(17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202 (17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181 (147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223)</w:t>
            </w:r>
          </w:p>
        </w:tc>
        <w:tc>
          <w:tcPr>
            <w:tcW w:w="845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0.49</w:t>
            </w:r>
          </w:p>
        </w:tc>
        <w:tc>
          <w:tcPr>
            <w:tcW w:w="993" w:type="dxa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0.21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CCL11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910 (807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1026)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987 (81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1195)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831.9 (684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1011</w:t>
            </w:r>
            <w:r w:rsid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0.43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0.082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CCL17</w:t>
            </w:r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(63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98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(634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1418)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644 (474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874)</w:t>
            </w:r>
          </w:p>
        </w:tc>
        <w:tc>
          <w:tcPr>
            <w:tcW w:w="845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993" w:type="dxa"/>
          </w:tcPr>
          <w:p w:rsidR="00381B27" w:rsidRPr="009A0FB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0.027</w:t>
            </w:r>
            <w:r w:rsidR="0050443F"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F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381B27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CCL26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19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22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33)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18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31)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TNFα</w:t>
            </w:r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6.7 (5.1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8.8)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7.1 (4.8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10.3)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5.7 (4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8.2)</w:t>
            </w:r>
          </w:p>
        </w:tc>
        <w:tc>
          <w:tcPr>
            <w:tcW w:w="845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0.51</w:t>
            </w:r>
          </w:p>
        </w:tc>
        <w:tc>
          <w:tcPr>
            <w:tcW w:w="993" w:type="dxa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TNF-R1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4071 (380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435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4249 (3891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4640)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3932 (353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437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0.59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0.052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TNF-R2</w:t>
            </w:r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5509 (5138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5907)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5737 (512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 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6425)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5233 (454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6027)</w:t>
            </w:r>
          </w:p>
        </w:tc>
        <w:tc>
          <w:tcPr>
            <w:tcW w:w="845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993" w:type="dxa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0.069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VEGF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926 (79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880 (67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1154)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(57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1024)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0.36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EGF</w:t>
            </w:r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600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(488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737)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578 (382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87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(271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45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0.071</w:t>
            </w:r>
          </w:p>
        </w:tc>
        <w:tc>
          <w:tcPr>
            <w:tcW w:w="993" w:type="dxa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SCF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102)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2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(72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90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(75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0.81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ST2</w:t>
            </w:r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8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(73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76 (5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="0004248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102)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7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(84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162)</w:t>
            </w:r>
          </w:p>
        </w:tc>
        <w:tc>
          <w:tcPr>
            <w:tcW w:w="845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0.098</w:t>
            </w:r>
          </w:p>
        </w:tc>
        <w:tc>
          <w:tcPr>
            <w:tcW w:w="993" w:type="dxa"/>
          </w:tcPr>
          <w:p w:rsidR="00381B27" w:rsidRPr="009A0FB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0.033</w:t>
            </w:r>
            <w:r w:rsidR="0050443F"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D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CHTR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128633 (103578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159749)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130046 (82144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205880)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127970 (90452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181050)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0.77</w:t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Periostin</w:t>
            </w:r>
            <w:proofErr w:type="spellEnd"/>
          </w:p>
        </w:tc>
        <w:tc>
          <w:tcPr>
            <w:tcW w:w="2273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5.7 (5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6.5)</w:t>
            </w:r>
          </w:p>
        </w:tc>
        <w:tc>
          <w:tcPr>
            <w:tcW w:w="1985" w:type="dxa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6.1 (5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.0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7.3)</w:t>
            </w:r>
          </w:p>
        </w:tc>
        <w:tc>
          <w:tcPr>
            <w:tcW w:w="2000" w:type="dxa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4.6 (3.7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5.8)</w:t>
            </w:r>
          </w:p>
        </w:tc>
        <w:tc>
          <w:tcPr>
            <w:tcW w:w="845" w:type="dxa"/>
            <w:noWrap/>
          </w:tcPr>
          <w:p w:rsidR="00381B27" w:rsidRPr="0037141A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37141A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0.12</w:t>
            </w:r>
          </w:p>
        </w:tc>
        <w:tc>
          <w:tcPr>
            <w:tcW w:w="993" w:type="dxa"/>
          </w:tcPr>
          <w:p w:rsidR="00381B27" w:rsidRPr="009A0FB7" w:rsidRDefault="00381B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t>0.004</w:t>
            </w:r>
            <w:r w:rsidR="0050443F" w:rsidRPr="009A0FB7"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GB"/>
              </w:rPr>
              <w:sym w:font="Symbol" w:char="F0AF"/>
            </w:r>
          </w:p>
        </w:tc>
      </w:tr>
      <w:tr w:rsidR="00381B27" w:rsidRPr="006F691B">
        <w:trPr>
          <w:trHeight w:val="170"/>
          <w:jc w:val="center"/>
        </w:trPr>
        <w:tc>
          <w:tcPr>
            <w:tcW w:w="1271" w:type="dxa"/>
            <w:shd w:val="clear" w:color="auto" w:fill="FDE9D9" w:themeFill="accent6" w:themeFillTint="33"/>
            <w:noWrap/>
          </w:tcPr>
          <w:p w:rsidR="00381B27" w:rsidRPr="006F691B" w:rsidRDefault="00381B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DDP4</w:t>
            </w:r>
          </w:p>
        </w:tc>
        <w:tc>
          <w:tcPr>
            <w:tcW w:w="2273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6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(421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472)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433 (39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3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477)</w:t>
            </w:r>
          </w:p>
        </w:tc>
        <w:tc>
          <w:tcPr>
            <w:tcW w:w="2000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440 (40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1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to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48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4</w:t>
            </w: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845" w:type="dxa"/>
            <w:shd w:val="clear" w:color="auto" w:fill="FDE9D9" w:themeFill="accent6" w:themeFillTint="33"/>
            <w:noWrap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381B27" w:rsidRDefault="00381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0.68</w:t>
            </w:r>
          </w:p>
        </w:tc>
      </w:tr>
    </w:tbl>
    <w:p w:rsidR="00381B27" w:rsidRDefault="00381B27" w:rsidP="00381B27">
      <w:pPr>
        <w:rPr>
          <w:rFonts w:ascii="Times New Roman" w:hAnsi="Times New Roman"/>
          <w:sz w:val="20"/>
          <w:szCs w:val="20"/>
        </w:rPr>
      </w:pPr>
    </w:p>
    <w:p w:rsidR="0050443F" w:rsidRPr="00444520" w:rsidRDefault="00BB5080" w:rsidP="0050443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B5080">
        <w:rPr>
          <w:rFonts w:ascii="Times New Roman" w:hAnsi="Times New Roman"/>
          <w:b/>
          <w:bCs/>
          <w:color w:val="000000"/>
          <w:sz w:val="20"/>
          <w:szCs w:val="16"/>
          <w:lang w:eastAsia="en-GB"/>
        </w:rPr>
        <w:t>*</w:t>
      </w:r>
      <w:r w:rsidR="00381B27" w:rsidRPr="00BB5080">
        <w:rPr>
          <w:rFonts w:ascii="Times New Roman" w:hAnsi="Times New Roman"/>
          <w:sz w:val="20"/>
          <w:szCs w:val="20"/>
        </w:rPr>
        <w:t>p-value for unpaired comparison between all first stable and first exacerbation</w:t>
      </w:r>
      <w:r w:rsidR="000F7D27" w:rsidRPr="00BB5080">
        <w:rPr>
          <w:rFonts w:ascii="Times New Roman" w:hAnsi="Times New Roman"/>
          <w:sz w:val="20"/>
          <w:szCs w:val="20"/>
        </w:rPr>
        <w:t xml:space="preserve"> visits</w:t>
      </w:r>
      <w:r w:rsidR="00381B27" w:rsidRPr="00BB5080">
        <w:rPr>
          <w:rFonts w:ascii="Times New Roman" w:hAnsi="Times New Roman"/>
          <w:sz w:val="20"/>
          <w:szCs w:val="20"/>
        </w:rPr>
        <w:t xml:space="preserve">; </w:t>
      </w:r>
      <w:r w:rsidRPr="00BB5080">
        <w:rPr>
          <w:rFonts w:ascii="Times New Roman" w:hAnsi="Times New Roman"/>
          <w:b/>
          <w:bCs/>
          <w:color w:val="000000"/>
          <w:sz w:val="20"/>
          <w:szCs w:val="16"/>
          <w:lang w:eastAsia="en-GB"/>
        </w:rPr>
        <w:t>**</w:t>
      </w:r>
      <w:r w:rsidR="00381B27" w:rsidRPr="00BB5080">
        <w:rPr>
          <w:rFonts w:ascii="Times New Roman" w:hAnsi="Times New Roman"/>
          <w:sz w:val="20"/>
          <w:szCs w:val="20"/>
        </w:rPr>
        <w:t>p-value for paired comparison between first stabl</w:t>
      </w:r>
      <w:r w:rsidR="0050443F">
        <w:rPr>
          <w:rFonts w:ascii="Times New Roman" w:hAnsi="Times New Roman"/>
          <w:sz w:val="20"/>
          <w:szCs w:val="20"/>
        </w:rPr>
        <w:t>e and first exacerbation visits;</w:t>
      </w:r>
      <w:r w:rsidR="0050443F" w:rsidRPr="004B257D">
        <w:rPr>
          <w:rFonts w:ascii="Times New Roman" w:hAnsi="Times New Roman"/>
          <w:color w:val="000000"/>
          <w:sz w:val="20"/>
          <w:szCs w:val="16"/>
          <w:lang w:eastAsia="en-GB"/>
        </w:rPr>
        <w:sym w:font="Symbol" w:char="F0AD"/>
      </w:r>
      <w:r w:rsidR="0050443F">
        <w:rPr>
          <w:rFonts w:ascii="Times New Roman" w:hAnsi="Times New Roman"/>
          <w:color w:val="000000"/>
          <w:sz w:val="20"/>
          <w:szCs w:val="16"/>
          <w:lang w:eastAsia="en-GB"/>
        </w:rPr>
        <w:t xml:space="preserve"> </w:t>
      </w:r>
      <w:r w:rsidR="0050443F" w:rsidRPr="004B257D">
        <w:rPr>
          <w:rFonts w:ascii="Times New Roman" w:hAnsi="Times New Roman"/>
          <w:color w:val="000000"/>
          <w:sz w:val="20"/>
          <w:szCs w:val="16"/>
          <w:lang w:eastAsia="en-GB"/>
        </w:rPr>
        <w:t>increase in mediator concentration</w:t>
      </w:r>
      <w:r w:rsidR="0050443F">
        <w:rPr>
          <w:rFonts w:ascii="Times New Roman" w:hAnsi="Times New Roman"/>
          <w:color w:val="000000"/>
          <w:sz w:val="20"/>
          <w:szCs w:val="16"/>
          <w:lang w:eastAsia="en-GB"/>
        </w:rPr>
        <w:t xml:space="preserve">; </w:t>
      </w:r>
      <w:r w:rsidR="0050443F" w:rsidRPr="004B257D">
        <w:rPr>
          <w:rFonts w:ascii="Times New Roman" w:hAnsi="Times New Roman"/>
          <w:color w:val="000000"/>
          <w:sz w:val="20"/>
          <w:szCs w:val="16"/>
          <w:lang w:eastAsia="en-GB"/>
        </w:rPr>
        <w:sym w:font="Symbol" w:char="F0AF"/>
      </w:r>
      <w:r w:rsidR="0050443F">
        <w:rPr>
          <w:rFonts w:ascii="Times New Roman" w:hAnsi="Times New Roman"/>
          <w:color w:val="000000"/>
          <w:sz w:val="20"/>
          <w:szCs w:val="16"/>
          <w:lang w:eastAsia="en-GB"/>
        </w:rPr>
        <w:t xml:space="preserve"> </w:t>
      </w:r>
      <w:r w:rsidR="0050443F" w:rsidRPr="004B257D">
        <w:rPr>
          <w:rFonts w:ascii="Times New Roman" w:hAnsi="Times New Roman"/>
          <w:color w:val="000000"/>
          <w:sz w:val="20"/>
          <w:szCs w:val="16"/>
          <w:lang w:eastAsia="en-GB"/>
        </w:rPr>
        <w:t>decrease in mediator concentration</w:t>
      </w:r>
      <w:r w:rsidR="0050443F">
        <w:rPr>
          <w:rFonts w:ascii="Times New Roman" w:hAnsi="Times New Roman"/>
          <w:color w:val="000000"/>
          <w:sz w:val="20"/>
          <w:szCs w:val="16"/>
          <w:lang w:eastAsia="en-GB"/>
        </w:rPr>
        <w:t>.</w:t>
      </w:r>
    </w:p>
    <w:p w:rsidR="00381B27" w:rsidRPr="00BB5080" w:rsidRDefault="00381B27" w:rsidP="00381B27">
      <w:pPr>
        <w:rPr>
          <w:rFonts w:ascii="Times New Roman" w:hAnsi="Times New Roman"/>
          <w:sz w:val="20"/>
        </w:rPr>
      </w:pPr>
    </w:p>
    <w:p w:rsidR="009B5AB0" w:rsidRDefault="009B5AB0" w:rsidP="00381B27">
      <w:pPr>
        <w:rPr>
          <w:rFonts w:ascii="Times New Roman" w:hAnsi="Times New Roman"/>
          <w:sz w:val="20"/>
          <w:szCs w:val="20"/>
          <w:lang w:eastAsia="en-GB"/>
        </w:rPr>
      </w:pPr>
    </w:p>
    <w:p w:rsidR="009B5AB0" w:rsidRDefault="009B5AB0" w:rsidP="00381B27">
      <w:pPr>
        <w:rPr>
          <w:rFonts w:ascii="Times New Roman" w:hAnsi="Times New Roman"/>
          <w:sz w:val="20"/>
          <w:szCs w:val="20"/>
          <w:lang w:eastAsia="en-GB"/>
        </w:rPr>
      </w:pPr>
    </w:p>
    <w:p w:rsidR="00A55424" w:rsidRDefault="00A55424">
      <w:pPr>
        <w:spacing w:after="0" w:line="240" w:lineRule="auto"/>
        <w:rPr>
          <w:rFonts w:ascii="Times New Roman" w:hAnsi="Times New Roman"/>
          <w:b/>
          <w:color w:val="000000"/>
          <w:lang w:eastAsia="en-GB"/>
        </w:rPr>
      </w:pPr>
      <w:r>
        <w:rPr>
          <w:rFonts w:ascii="Times New Roman" w:hAnsi="Times New Roman"/>
          <w:b/>
          <w:color w:val="000000"/>
          <w:lang w:eastAsia="en-GB"/>
        </w:rPr>
        <w:br w:type="page"/>
      </w:r>
    </w:p>
    <w:p w:rsidR="009B5AB0" w:rsidRDefault="009B5AB0" w:rsidP="009B5AB0">
      <w:pPr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b/>
          <w:color w:val="000000"/>
          <w:lang w:eastAsia="en-GB"/>
        </w:rPr>
        <w:lastRenderedPageBreak/>
        <w:t xml:space="preserve">Table </w:t>
      </w:r>
      <w:r w:rsidR="00D8398B">
        <w:rPr>
          <w:rFonts w:ascii="Times New Roman" w:hAnsi="Times New Roman"/>
          <w:b/>
          <w:color w:val="000000"/>
          <w:lang w:eastAsia="en-GB"/>
        </w:rPr>
        <w:t>S</w:t>
      </w:r>
      <w:bookmarkStart w:id="0" w:name="_GoBack"/>
      <w:bookmarkEnd w:id="0"/>
      <w:r w:rsidR="00912ACD">
        <w:rPr>
          <w:rFonts w:ascii="Times New Roman" w:hAnsi="Times New Roman"/>
          <w:b/>
          <w:color w:val="000000"/>
          <w:lang w:eastAsia="en-GB"/>
        </w:rPr>
        <w:t>5</w:t>
      </w:r>
      <w:r>
        <w:rPr>
          <w:rFonts w:ascii="Times New Roman" w:hAnsi="Times New Roman"/>
          <w:b/>
          <w:color w:val="000000"/>
          <w:lang w:eastAsia="en-GB"/>
        </w:rPr>
        <w:t xml:space="preserve">. </w:t>
      </w:r>
      <w:r>
        <w:rPr>
          <w:rFonts w:ascii="Times New Roman" w:hAnsi="Times New Roman"/>
          <w:color w:val="000000"/>
          <w:lang w:eastAsia="en-GB"/>
        </w:rPr>
        <w:t xml:space="preserve">ROC area under the curve (AUC) (95% CI) for sputum and serum mediators between first stable and first exacerbation </w:t>
      </w:r>
      <w:r w:rsidR="003370C6">
        <w:rPr>
          <w:rFonts w:ascii="Times New Roman" w:hAnsi="Times New Roman"/>
          <w:color w:val="000000"/>
          <w:lang w:eastAsia="en-GB"/>
        </w:rPr>
        <w:t>visits</w:t>
      </w:r>
      <w:r w:rsidR="00874B48">
        <w:rPr>
          <w:rFonts w:ascii="Times New Roman" w:hAnsi="Times New Roman"/>
          <w:color w:val="000000"/>
          <w:lang w:eastAsia="en-GB"/>
        </w:rPr>
        <w:t>.</w:t>
      </w:r>
    </w:p>
    <w:tbl>
      <w:tblPr>
        <w:tblW w:w="4613" w:type="dxa"/>
        <w:jc w:val="center"/>
        <w:tbl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  <w:insideH w:val="single" w:sz="4" w:space="0" w:color="E5B8B7"/>
          <w:insideV w:val="single" w:sz="4" w:space="0" w:color="E5B8B7"/>
        </w:tblBorders>
        <w:tblLook w:val="00A0" w:firstRow="1" w:lastRow="0" w:firstColumn="1" w:lastColumn="0" w:noHBand="0" w:noVBand="0"/>
      </w:tblPr>
      <w:tblGrid>
        <w:gridCol w:w="1333"/>
        <w:gridCol w:w="1640"/>
        <w:gridCol w:w="1640"/>
      </w:tblGrid>
      <w:tr w:rsidR="0021419F" w:rsidRPr="006F691B">
        <w:trPr>
          <w:trHeight w:val="170"/>
          <w:jc w:val="center"/>
        </w:trPr>
        <w:tc>
          <w:tcPr>
            <w:tcW w:w="1333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21419F" w:rsidRPr="006F691B" w:rsidRDefault="0021419F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21419F" w:rsidRPr="006F691B" w:rsidRDefault="0021419F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Sputum</w:t>
            </w:r>
          </w:p>
        </w:tc>
        <w:tc>
          <w:tcPr>
            <w:tcW w:w="1640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21419F" w:rsidRPr="006F691B" w:rsidRDefault="0021419F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Serum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40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(Stable=89; Exacerbation=31)</w:t>
            </w:r>
          </w:p>
        </w:tc>
        <w:tc>
          <w:tcPr>
            <w:tcW w:w="1640" w:type="dxa"/>
            <w:tcBorders>
              <w:bottom w:val="single" w:sz="12" w:space="0" w:color="D99594"/>
            </w:tcBorders>
            <w:shd w:val="clear" w:color="auto" w:fill="FBD4B4" w:themeFill="accent6" w:themeFillTint="66"/>
            <w:noWrap/>
          </w:tcPr>
          <w:p w:rsidR="009B5AB0" w:rsidRPr="006F691B" w:rsidRDefault="004404C7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(Stable=101; E</w:t>
            </w:r>
            <w:r w:rsidR="009B5AB0" w:rsidRPr="006F691B">
              <w:rPr>
                <w:rFonts w:ascii="Times New Roman" w:hAnsi="Times New Roman"/>
                <w:b/>
                <w:bCs/>
                <w:sz w:val="16"/>
                <w:szCs w:val="16"/>
                <w:lang w:eastAsia="en-GB"/>
              </w:rPr>
              <w:t>xacerbation=37)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IL-1α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0.53 (0.39 to 0.67)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BLQ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IL-1β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(0.47 to 0.74)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0.33 (0.22 to 0.44)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IL-2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0.57 (0.45 to 0.7)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BLQ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IL-5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(0.37 to 0.62)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0.37 (0.26 to 0.48)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IL-6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0.64 (0.53 to 0.76)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BLQ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IL-6R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0.69 (0.57 to 0.81)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ALQ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IL-8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0.61 (0.49 to 0.73)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0.47 (0.35 to 0.58)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IL-15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0.62 (0.49 to 0.75)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BLQ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IL-18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0.65 (0.53 to 0.78)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0.59 (0.48 to 0.7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2C14DC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CXCL</w:t>
            </w:r>
            <w:r w:rsidR="009B5AB0"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0.67 (0.56 to 0.78)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0.64 (0.52 to 0.76)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CXCL10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0.61 (0.48 to 0.73)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0.63 (0.51 to 0.74)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CXCL11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0.51 (0.37 to 0.64)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0.71 (0.59 to 0.83)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2C14DC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</w:t>
            </w:r>
            <w:r w:rsidR="009B5AB0"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(0.47 to 0.72)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0.42 (0.31 to 0.53)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CCL3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0.52 (0.39 to 0.66)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BLQ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CCL4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0.61 (0.48 to 0.73)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0.47 (0.36 to 0.59)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CCL5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0.67 (0.55 to 0.8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BLQ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CCL11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0.46 (0.33 to 0.58)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0.46 (0.35 to 0.57)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CCL13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(0.3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to 0.51)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ALQ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CCL17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0.43 (0.31 to 0.55)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0.44 (0.34 to 0.55)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2C14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CCL26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0.46 (0.34 to 0.58)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0.49 (0.37 to 0.61)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TNFα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0.68 (0.56 to 0.8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0.48 (0.38 to 0.59)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TNF-R1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0.63 (0.51 to 0.76)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0.45 (0.34 to 0.56)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TNF-R2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0.7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(0.58 to 0.82)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0.45 (0.33 to 0.58) 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VEGF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0.51 (0.39 to 0.64)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0.44 (0.33 to 0.55)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EGF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0.56 (0.43 to 0.69)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0.37 (0.26 to 0.49)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SCF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BLQ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0.53 (0.42 to 0.63)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ST2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BLQ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0.58 (0.46 to 0.71)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CHTR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0.61 (0.48 to 0.73)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0.5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(0.37 to 0.62)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Periostin</w:t>
            </w:r>
            <w:proofErr w:type="spellEnd"/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Not done</w:t>
            </w:r>
          </w:p>
        </w:tc>
        <w:tc>
          <w:tcPr>
            <w:tcW w:w="1640" w:type="dxa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0.43 (0.3</w:t>
            </w:r>
            <w:r w:rsidR="0037141A"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 xml:space="preserve"> to 0.54)</w:t>
            </w:r>
          </w:p>
        </w:tc>
      </w:tr>
      <w:tr w:rsidR="009B5AB0" w:rsidRPr="006F691B">
        <w:trPr>
          <w:trHeight w:val="170"/>
          <w:jc w:val="center"/>
        </w:trPr>
        <w:tc>
          <w:tcPr>
            <w:tcW w:w="1333" w:type="dxa"/>
            <w:shd w:val="clear" w:color="auto" w:fill="FDE9D9" w:themeFill="accent6" w:themeFillTint="33"/>
            <w:noWrap/>
          </w:tcPr>
          <w:p w:rsidR="009B5AB0" w:rsidRPr="006F691B" w:rsidRDefault="009B5AB0" w:rsidP="00912A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F691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en-GB"/>
              </w:rPr>
              <w:t>DDP4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sz w:val="16"/>
                <w:szCs w:val="16"/>
                <w:lang w:eastAsia="en-GB"/>
              </w:rPr>
              <w:t>Not done</w:t>
            </w:r>
          </w:p>
        </w:tc>
        <w:tc>
          <w:tcPr>
            <w:tcW w:w="1640" w:type="dxa"/>
            <w:shd w:val="clear" w:color="auto" w:fill="FDE9D9" w:themeFill="accent6" w:themeFillTint="33"/>
            <w:noWrap/>
          </w:tcPr>
          <w:p w:rsidR="009B5AB0" w:rsidRPr="00D53D16" w:rsidRDefault="009B5AB0" w:rsidP="00912AC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53D16">
              <w:rPr>
                <w:rFonts w:ascii="Times New Roman" w:hAnsi="Times New Roman"/>
                <w:color w:val="000000"/>
                <w:sz w:val="16"/>
                <w:szCs w:val="16"/>
                <w:lang w:eastAsia="en-GB"/>
              </w:rPr>
              <w:t>0.47 (0.36 to 0.58)</w:t>
            </w:r>
          </w:p>
        </w:tc>
      </w:tr>
    </w:tbl>
    <w:p w:rsidR="009B5AB0" w:rsidRDefault="009B5AB0" w:rsidP="009B5AB0">
      <w:pPr>
        <w:jc w:val="center"/>
        <w:rPr>
          <w:rFonts w:ascii="Times New Roman" w:hAnsi="Times New Roman"/>
          <w:sz w:val="20"/>
          <w:szCs w:val="20"/>
        </w:rPr>
      </w:pPr>
    </w:p>
    <w:p w:rsidR="009B5AB0" w:rsidRDefault="009B5AB0" w:rsidP="009B5AB0">
      <w:pPr>
        <w:jc w:val="center"/>
        <w:rPr>
          <w:rFonts w:ascii="Times New Roman" w:hAnsi="Times New Roman"/>
          <w:sz w:val="16"/>
          <w:szCs w:val="16"/>
        </w:rPr>
      </w:pPr>
      <w:r w:rsidRPr="00B36580">
        <w:rPr>
          <w:rFonts w:ascii="Times New Roman" w:hAnsi="Times New Roman"/>
          <w:sz w:val="20"/>
          <w:szCs w:val="20"/>
        </w:rPr>
        <w:t xml:space="preserve">BLQ = </w:t>
      </w:r>
      <w:proofErr w:type="gramStart"/>
      <w:r w:rsidRPr="00B36580">
        <w:rPr>
          <w:rFonts w:ascii="Times New Roman" w:hAnsi="Times New Roman"/>
          <w:sz w:val="20"/>
          <w:szCs w:val="20"/>
        </w:rPr>
        <w:t>Below</w:t>
      </w:r>
      <w:proofErr w:type="gramEnd"/>
      <w:r w:rsidRPr="00B36580">
        <w:rPr>
          <w:rFonts w:ascii="Times New Roman" w:hAnsi="Times New Roman"/>
          <w:sz w:val="20"/>
          <w:szCs w:val="20"/>
        </w:rPr>
        <w:t xml:space="preserve"> limit of quantification; ALQ = Above limit of quantification</w:t>
      </w:r>
      <w:r>
        <w:rPr>
          <w:rFonts w:ascii="Times New Roman" w:hAnsi="Times New Roman"/>
          <w:sz w:val="20"/>
          <w:szCs w:val="20"/>
        </w:rPr>
        <w:t>.</w:t>
      </w:r>
    </w:p>
    <w:p w:rsidR="004403B9" w:rsidRDefault="004403B9" w:rsidP="009B5AB0"/>
    <w:sectPr w:rsidR="004403B9" w:rsidSect="008F7A30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C9" w:rsidRDefault="005C59C9">
      <w:pPr>
        <w:spacing w:after="0" w:line="240" w:lineRule="auto"/>
      </w:pPr>
      <w:r>
        <w:separator/>
      </w:r>
    </w:p>
  </w:endnote>
  <w:endnote w:type="continuationSeparator" w:id="0">
    <w:p w:rsidR="005C59C9" w:rsidRDefault="005C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C9" w:rsidRDefault="005C59C9">
      <w:pPr>
        <w:spacing w:after="0" w:line="240" w:lineRule="auto"/>
      </w:pPr>
      <w:r>
        <w:separator/>
      </w:r>
    </w:p>
  </w:footnote>
  <w:footnote w:type="continuationSeparator" w:id="0">
    <w:p w:rsidR="005C59C9" w:rsidRDefault="005C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CD" w:rsidRDefault="00912ACD" w:rsidP="0036573E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398B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C8F"/>
    <w:multiLevelType w:val="hybridMultilevel"/>
    <w:tmpl w:val="FA32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7872"/>
    <w:multiLevelType w:val="multilevel"/>
    <w:tmpl w:val="E774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A29AB"/>
    <w:multiLevelType w:val="hybridMultilevel"/>
    <w:tmpl w:val="2D9057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5555A"/>
    <w:multiLevelType w:val="multilevel"/>
    <w:tmpl w:val="424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A29EC"/>
    <w:multiLevelType w:val="hybridMultilevel"/>
    <w:tmpl w:val="6BDC6C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B1F8A"/>
    <w:multiLevelType w:val="multilevel"/>
    <w:tmpl w:val="6332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0385E"/>
    <w:multiLevelType w:val="multilevel"/>
    <w:tmpl w:val="3AD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14E6C"/>
    <w:multiLevelType w:val="multilevel"/>
    <w:tmpl w:val="7E4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C0B99"/>
    <w:rsid w:val="00000350"/>
    <w:rsid w:val="00005274"/>
    <w:rsid w:val="000112C4"/>
    <w:rsid w:val="00012081"/>
    <w:rsid w:val="0001698C"/>
    <w:rsid w:val="00017ECF"/>
    <w:rsid w:val="00023B55"/>
    <w:rsid w:val="00024971"/>
    <w:rsid w:val="000362F3"/>
    <w:rsid w:val="00036692"/>
    <w:rsid w:val="00042486"/>
    <w:rsid w:val="00044F1E"/>
    <w:rsid w:val="00063E10"/>
    <w:rsid w:val="00070431"/>
    <w:rsid w:val="00092650"/>
    <w:rsid w:val="000A3E7E"/>
    <w:rsid w:val="000B0CAE"/>
    <w:rsid w:val="000B3145"/>
    <w:rsid w:val="000C0572"/>
    <w:rsid w:val="000D0CD4"/>
    <w:rsid w:val="000D694E"/>
    <w:rsid w:val="000F75E8"/>
    <w:rsid w:val="000F7D27"/>
    <w:rsid w:val="00117A9F"/>
    <w:rsid w:val="00120194"/>
    <w:rsid w:val="00120DF2"/>
    <w:rsid w:val="00127144"/>
    <w:rsid w:val="00147190"/>
    <w:rsid w:val="00155248"/>
    <w:rsid w:val="0016398C"/>
    <w:rsid w:val="001814EC"/>
    <w:rsid w:val="001A2C22"/>
    <w:rsid w:val="001A36CB"/>
    <w:rsid w:val="001C3DA0"/>
    <w:rsid w:val="001D66BA"/>
    <w:rsid w:val="001E3996"/>
    <w:rsid w:val="001E3F76"/>
    <w:rsid w:val="001F35C2"/>
    <w:rsid w:val="00200CE0"/>
    <w:rsid w:val="002029FD"/>
    <w:rsid w:val="0021419F"/>
    <w:rsid w:val="00216B63"/>
    <w:rsid w:val="00230921"/>
    <w:rsid w:val="002329FB"/>
    <w:rsid w:val="00237BC3"/>
    <w:rsid w:val="00244ADE"/>
    <w:rsid w:val="002534F5"/>
    <w:rsid w:val="002552F5"/>
    <w:rsid w:val="00261459"/>
    <w:rsid w:val="00277A4B"/>
    <w:rsid w:val="00292FBC"/>
    <w:rsid w:val="002A672D"/>
    <w:rsid w:val="002C0C3D"/>
    <w:rsid w:val="002C14DC"/>
    <w:rsid w:val="002C7A58"/>
    <w:rsid w:val="002D6860"/>
    <w:rsid w:val="002E2E39"/>
    <w:rsid w:val="002E355C"/>
    <w:rsid w:val="002F16A1"/>
    <w:rsid w:val="00310E7F"/>
    <w:rsid w:val="003172C6"/>
    <w:rsid w:val="00330DF6"/>
    <w:rsid w:val="003370C6"/>
    <w:rsid w:val="00353854"/>
    <w:rsid w:val="00356811"/>
    <w:rsid w:val="00357842"/>
    <w:rsid w:val="0036573E"/>
    <w:rsid w:val="0037141A"/>
    <w:rsid w:val="00381B27"/>
    <w:rsid w:val="00381B53"/>
    <w:rsid w:val="003A4CF1"/>
    <w:rsid w:val="003A73AF"/>
    <w:rsid w:val="003B49A9"/>
    <w:rsid w:val="003C773C"/>
    <w:rsid w:val="003D05DD"/>
    <w:rsid w:val="003D38F5"/>
    <w:rsid w:val="003D69B8"/>
    <w:rsid w:val="00426649"/>
    <w:rsid w:val="00430478"/>
    <w:rsid w:val="004403B9"/>
    <w:rsid w:val="004404C7"/>
    <w:rsid w:val="00447BF0"/>
    <w:rsid w:val="004505D1"/>
    <w:rsid w:val="00482FB2"/>
    <w:rsid w:val="004A3B86"/>
    <w:rsid w:val="004B1BCE"/>
    <w:rsid w:val="004C07E8"/>
    <w:rsid w:val="004C1DE0"/>
    <w:rsid w:val="004D7565"/>
    <w:rsid w:val="004E632E"/>
    <w:rsid w:val="004F2852"/>
    <w:rsid w:val="004F618E"/>
    <w:rsid w:val="00503936"/>
    <w:rsid w:val="0050443F"/>
    <w:rsid w:val="00510BC7"/>
    <w:rsid w:val="0051239B"/>
    <w:rsid w:val="0051383F"/>
    <w:rsid w:val="005424A8"/>
    <w:rsid w:val="00554112"/>
    <w:rsid w:val="00560000"/>
    <w:rsid w:val="00574198"/>
    <w:rsid w:val="00590CE4"/>
    <w:rsid w:val="00593BB1"/>
    <w:rsid w:val="00595741"/>
    <w:rsid w:val="00596C18"/>
    <w:rsid w:val="005B53D4"/>
    <w:rsid w:val="005C0B99"/>
    <w:rsid w:val="005C59C9"/>
    <w:rsid w:val="005C77A0"/>
    <w:rsid w:val="005D477B"/>
    <w:rsid w:val="005D6668"/>
    <w:rsid w:val="005E2000"/>
    <w:rsid w:val="005E4D3D"/>
    <w:rsid w:val="005F3074"/>
    <w:rsid w:val="005F613E"/>
    <w:rsid w:val="00610855"/>
    <w:rsid w:val="006144C5"/>
    <w:rsid w:val="006361B9"/>
    <w:rsid w:val="0064114B"/>
    <w:rsid w:val="006522D8"/>
    <w:rsid w:val="0065541E"/>
    <w:rsid w:val="00664D6E"/>
    <w:rsid w:val="0066727B"/>
    <w:rsid w:val="006A53CC"/>
    <w:rsid w:val="006B25D3"/>
    <w:rsid w:val="006C379D"/>
    <w:rsid w:val="006C6C6C"/>
    <w:rsid w:val="006D564D"/>
    <w:rsid w:val="006E16B9"/>
    <w:rsid w:val="00702545"/>
    <w:rsid w:val="00711902"/>
    <w:rsid w:val="00715564"/>
    <w:rsid w:val="007210AE"/>
    <w:rsid w:val="00732360"/>
    <w:rsid w:val="00735A6E"/>
    <w:rsid w:val="00742F82"/>
    <w:rsid w:val="00744D2B"/>
    <w:rsid w:val="00755AA7"/>
    <w:rsid w:val="0077156A"/>
    <w:rsid w:val="00772279"/>
    <w:rsid w:val="00775EBB"/>
    <w:rsid w:val="00777C1F"/>
    <w:rsid w:val="00785B27"/>
    <w:rsid w:val="00797982"/>
    <w:rsid w:val="007A4EDD"/>
    <w:rsid w:val="007C1E64"/>
    <w:rsid w:val="007C238A"/>
    <w:rsid w:val="007D0A26"/>
    <w:rsid w:val="007E14B8"/>
    <w:rsid w:val="007E3A86"/>
    <w:rsid w:val="007E52C4"/>
    <w:rsid w:val="007F7E88"/>
    <w:rsid w:val="00806356"/>
    <w:rsid w:val="00820883"/>
    <w:rsid w:val="0082231A"/>
    <w:rsid w:val="00826E14"/>
    <w:rsid w:val="00842E3B"/>
    <w:rsid w:val="00845DD1"/>
    <w:rsid w:val="0085039B"/>
    <w:rsid w:val="00857E5D"/>
    <w:rsid w:val="00864CF1"/>
    <w:rsid w:val="00874B48"/>
    <w:rsid w:val="00874F0B"/>
    <w:rsid w:val="00882F80"/>
    <w:rsid w:val="0089524A"/>
    <w:rsid w:val="008A2101"/>
    <w:rsid w:val="008C37B9"/>
    <w:rsid w:val="008D464C"/>
    <w:rsid w:val="008F7A30"/>
    <w:rsid w:val="00912ACD"/>
    <w:rsid w:val="0092142F"/>
    <w:rsid w:val="00921FC1"/>
    <w:rsid w:val="00925B45"/>
    <w:rsid w:val="00933067"/>
    <w:rsid w:val="00936391"/>
    <w:rsid w:val="00946BDE"/>
    <w:rsid w:val="00967F6D"/>
    <w:rsid w:val="00974674"/>
    <w:rsid w:val="00984E17"/>
    <w:rsid w:val="009A0FB7"/>
    <w:rsid w:val="009A5CDF"/>
    <w:rsid w:val="009A5D80"/>
    <w:rsid w:val="009A791D"/>
    <w:rsid w:val="009B5AB0"/>
    <w:rsid w:val="009C1F82"/>
    <w:rsid w:val="009C27E0"/>
    <w:rsid w:val="009E1A09"/>
    <w:rsid w:val="009E22E7"/>
    <w:rsid w:val="009F15D7"/>
    <w:rsid w:val="009F18F8"/>
    <w:rsid w:val="00A060CC"/>
    <w:rsid w:val="00A14306"/>
    <w:rsid w:val="00A14DA8"/>
    <w:rsid w:val="00A15AF5"/>
    <w:rsid w:val="00A173C3"/>
    <w:rsid w:val="00A42A4C"/>
    <w:rsid w:val="00A516D3"/>
    <w:rsid w:val="00A517B5"/>
    <w:rsid w:val="00A53298"/>
    <w:rsid w:val="00A53EFA"/>
    <w:rsid w:val="00A55424"/>
    <w:rsid w:val="00A557AB"/>
    <w:rsid w:val="00A80B5E"/>
    <w:rsid w:val="00AA3CCC"/>
    <w:rsid w:val="00AB56FD"/>
    <w:rsid w:val="00AC0103"/>
    <w:rsid w:val="00AD1606"/>
    <w:rsid w:val="00AE184A"/>
    <w:rsid w:val="00AE6D89"/>
    <w:rsid w:val="00B14963"/>
    <w:rsid w:val="00B41D64"/>
    <w:rsid w:val="00B53E86"/>
    <w:rsid w:val="00B55025"/>
    <w:rsid w:val="00B72EDB"/>
    <w:rsid w:val="00B80C6E"/>
    <w:rsid w:val="00B9431A"/>
    <w:rsid w:val="00BA5164"/>
    <w:rsid w:val="00BB5080"/>
    <w:rsid w:val="00BB68CA"/>
    <w:rsid w:val="00BE292D"/>
    <w:rsid w:val="00BE6FD8"/>
    <w:rsid w:val="00BF211A"/>
    <w:rsid w:val="00C1393B"/>
    <w:rsid w:val="00C21B61"/>
    <w:rsid w:val="00C31C91"/>
    <w:rsid w:val="00C329CA"/>
    <w:rsid w:val="00C46C9F"/>
    <w:rsid w:val="00C5222B"/>
    <w:rsid w:val="00C56B6E"/>
    <w:rsid w:val="00C56C4C"/>
    <w:rsid w:val="00C60131"/>
    <w:rsid w:val="00C660AC"/>
    <w:rsid w:val="00C66336"/>
    <w:rsid w:val="00C72DF2"/>
    <w:rsid w:val="00C73319"/>
    <w:rsid w:val="00C9395A"/>
    <w:rsid w:val="00CD1D14"/>
    <w:rsid w:val="00CF13E0"/>
    <w:rsid w:val="00CF1F38"/>
    <w:rsid w:val="00CF2D31"/>
    <w:rsid w:val="00D53D16"/>
    <w:rsid w:val="00D5608F"/>
    <w:rsid w:val="00D633A3"/>
    <w:rsid w:val="00D70771"/>
    <w:rsid w:val="00D76FD9"/>
    <w:rsid w:val="00D8301A"/>
    <w:rsid w:val="00D8398B"/>
    <w:rsid w:val="00D84441"/>
    <w:rsid w:val="00D86800"/>
    <w:rsid w:val="00DB07B7"/>
    <w:rsid w:val="00DB5FAC"/>
    <w:rsid w:val="00DD3E71"/>
    <w:rsid w:val="00DE27C5"/>
    <w:rsid w:val="00E129C0"/>
    <w:rsid w:val="00E12DCD"/>
    <w:rsid w:val="00E12EC3"/>
    <w:rsid w:val="00E2076D"/>
    <w:rsid w:val="00E25977"/>
    <w:rsid w:val="00E3313E"/>
    <w:rsid w:val="00E559AD"/>
    <w:rsid w:val="00E62B73"/>
    <w:rsid w:val="00E73680"/>
    <w:rsid w:val="00E8650E"/>
    <w:rsid w:val="00E96A21"/>
    <w:rsid w:val="00EA1D96"/>
    <w:rsid w:val="00EA6A50"/>
    <w:rsid w:val="00EB4E7F"/>
    <w:rsid w:val="00EC5076"/>
    <w:rsid w:val="00ED132E"/>
    <w:rsid w:val="00EE1901"/>
    <w:rsid w:val="00EE1EAC"/>
    <w:rsid w:val="00EE7CF9"/>
    <w:rsid w:val="00EF1C7A"/>
    <w:rsid w:val="00EF4B69"/>
    <w:rsid w:val="00F23526"/>
    <w:rsid w:val="00F262F7"/>
    <w:rsid w:val="00F41F24"/>
    <w:rsid w:val="00F52ABF"/>
    <w:rsid w:val="00F54F1C"/>
    <w:rsid w:val="00F60841"/>
    <w:rsid w:val="00F62E46"/>
    <w:rsid w:val="00F71538"/>
    <w:rsid w:val="00F80C27"/>
    <w:rsid w:val="00FB2DA9"/>
    <w:rsid w:val="00FB3A38"/>
    <w:rsid w:val="00FB672F"/>
    <w:rsid w:val="00FC505C"/>
    <w:rsid w:val="00FC7944"/>
    <w:rsid w:val="00FE35CA"/>
    <w:rsid w:val="00FE4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B99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381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B99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B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C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C0B99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0B99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C0B9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C0B99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B99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0B9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C0B99"/>
    <w:rPr>
      <w:rFonts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0B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0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C0B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0B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0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5C0B99"/>
    <w:rPr>
      <w:rFonts w:cs="Times New Roman"/>
    </w:rPr>
  </w:style>
  <w:style w:type="table" w:styleId="LightShading-Accent2">
    <w:name w:val="Light Shading Accent 2"/>
    <w:basedOn w:val="TableNormal"/>
    <w:uiPriority w:val="99"/>
    <w:rsid w:val="005C0B99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6">
    <w:name w:val="Light Shading Accent 6"/>
    <w:basedOn w:val="TableNormal"/>
    <w:uiPriority w:val="99"/>
    <w:rsid w:val="005C0B99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Hyperlink">
    <w:name w:val="Hyperlink"/>
    <w:basedOn w:val="DefaultParagraphFont"/>
    <w:uiPriority w:val="99"/>
    <w:rsid w:val="005C0B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0B99"/>
    <w:rPr>
      <w:rFonts w:cs="Times New Roman"/>
      <w:sz w:val="16"/>
      <w:szCs w:val="16"/>
    </w:rPr>
  </w:style>
  <w:style w:type="table" w:styleId="LightShading-Accent1">
    <w:name w:val="Light Shading Accent 1"/>
    <w:basedOn w:val="TableNormal"/>
    <w:uiPriority w:val="99"/>
    <w:rsid w:val="0092142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842E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uiPriority w:val="99"/>
    <w:rsid w:val="00590CE4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Revision">
    <w:name w:val="Revision"/>
    <w:hidden/>
    <w:uiPriority w:val="99"/>
    <w:semiHidden/>
    <w:rsid w:val="00A517B5"/>
    <w:rPr>
      <w:lang w:eastAsia="en-US"/>
    </w:rPr>
  </w:style>
  <w:style w:type="table" w:customStyle="1" w:styleId="ListTable7Colorful1">
    <w:name w:val="List Table 7 Colorful1"/>
    <w:uiPriority w:val="99"/>
    <w:rsid w:val="00A517B5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????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MS ????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????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MS ????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9"/>
    <w:rsid w:val="00381B2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381B27"/>
    <w:pPr>
      <w:spacing w:before="100" w:beforeAutospacing="1" w:after="119" w:line="240" w:lineRule="auto"/>
    </w:pPr>
    <w:rPr>
      <w:rFonts w:ascii="Times" w:eastAsia="MS ??" w:hAnsi="Times"/>
      <w:sz w:val="20"/>
      <w:szCs w:val="20"/>
    </w:rPr>
  </w:style>
  <w:style w:type="table" w:customStyle="1" w:styleId="LightShading-Accent21">
    <w:name w:val="Light Shading - Accent 21"/>
    <w:uiPriority w:val="99"/>
    <w:rsid w:val="00381B27"/>
    <w:rPr>
      <w:color w:val="943634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2">
    <w:name w:val="Light Shading - Accent 22"/>
    <w:uiPriority w:val="99"/>
    <w:rsid w:val="00381B27"/>
    <w:rPr>
      <w:color w:val="943634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3">
    <w:name w:val="Light Shading - Accent 23"/>
    <w:uiPriority w:val="99"/>
    <w:rsid w:val="00381B27"/>
    <w:rPr>
      <w:color w:val="943634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99"/>
    <w:qFormat/>
    <w:rsid w:val="00381B27"/>
    <w:pPr>
      <w:spacing w:after="0" w:line="240" w:lineRule="auto"/>
      <w:ind w:left="720"/>
      <w:contextualSpacing/>
    </w:pPr>
    <w:rPr>
      <w:rFonts w:eastAsia="MS ??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381B27"/>
    <w:pPr>
      <w:spacing w:after="0" w:line="240" w:lineRule="auto"/>
      <w:jc w:val="center"/>
    </w:pPr>
    <w:rPr>
      <w:rFonts w:eastAsia="MS ??"/>
      <w:noProof/>
      <w:sz w:val="24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381B27"/>
    <w:rPr>
      <w:rFonts w:eastAsia="MS ??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381B27"/>
    <w:pPr>
      <w:spacing w:after="0" w:line="240" w:lineRule="auto"/>
    </w:pPr>
    <w:rPr>
      <w:rFonts w:eastAsia="MS ??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381B27"/>
    <w:rPr>
      <w:rFonts w:eastAsia="MS ??"/>
      <w:noProof/>
      <w:sz w:val="24"/>
      <w:szCs w:val="24"/>
      <w:lang w:val="en-US" w:eastAsia="en-US"/>
    </w:rPr>
  </w:style>
  <w:style w:type="character" w:customStyle="1" w:styleId="snippnewpage">
    <w:name w:val="snippnewpage"/>
    <w:basedOn w:val="DefaultParagraphFont"/>
    <w:uiPriority w:val="99"/>
    <w:rsid w:val="00381B27"/>
    <w:rPr>
      <w:rFonts w:cs="Times New Roman"/>
    </w:rPr>
  </w:style>
  <w:style w:type="character" w:customStyle="1" w:styleId="tgc">
    <w:name w:val="_tgc"/>
    <w:basedOn w:val="DefaultParagraphFont"/>
    <w:uiPriority w:val="99"/>
    <w:rsid w:val="00381B2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81B27"/>
    <w:rPr>
      <w:rFonts w:cs="Times New Roman"/>
      <w:b/>
      <w:bCs/>
    </w:rPr>
  </w:style>
  <w:style w:type="paragraph" w:customStyle="1" w:styleId="article-type">
    <w:name w:val="article-type"/>
    <w:basedOn w:val="Normal"/>
    <w:uiPriority w:val="99"/>
    <w:rsid w:val="00381B27"/>
    <w:pPr>
      <w:spacing w:after="300" w:line="240" w:lineRule="auto"/>
    </w:pPr>
    <w:rPr>
      <w:rFonts w:ascii="Times New Roman" w:eastAsia="Times New Roman" w:hAnsi="Times New Roman"/>
      <w:b/>
      <w:bCs/>
      <w:caps/>
      <w:color w:val="707070"/>
      <w:spacing w:val="-8"/>
      <w:sz w:val="24"/>
      <w:szCs w:val="24"/>
      <w:lang w:eastAsia="en-GB"/>
    </w:rPr>
  </w:style>
  <w:style w:type="paragraph" w:customStyle="1" w:styleId="article-type2">
    <w:name w:val="article-type2"/>
    <w:basedOn w:val="Normal"/>
    <w:uiPriority w:val="99"/>
    <w:rsid w:val="00381B27"/>
    <w:pPr>
      <w:spacing w:after="0" w:line="240" w:lineRule="auto"/>
    </w:pPr>
    <w:rPr>
      <w:rFonts w:ascii="Times New Roman" w:eastAsia="Times New Roman" w:hAnsi="Times New Roman"/>
      <w:b/>
      <w:bCs/>
      <w:caps/>
      <w:color w:val="999999"/>
      <w:spacing w:val="-8"/>
      <w:lang w:eastAsia="en-GB"/>
    </w:rPr>
  </w:style>
  <w:style w:type="character" w:customStyle="1" w:styleId="journal-title8">
    <w:name w:val="journal-title8"/>
    <w:basedOn w:val="DefaultParagraphFont"/>
    <w:uiPriority w:val="99"/>
    <w:rsid w:val="00381B27"/>
    <w:rPr>
      <w:rFonts w:cs="Times New Roman"/>
      <w:i/>
      <w:iCs/>
      <w:caps/>
    </w:rPr>
  </w:style>
  <w:style w:type="character" w:customStyle="1" w:styleId="divider2">
    <w:name w:val="divider2"/>
    <w:basedOn w:val="DefaultParagraphFont"/>
    <w:uiPriority w:val="99"/>
    <w:rsid w:val="00381B27"/>
    <w:rPr>
      <w:rFonts w:cs="Times New Roman"/>
    </w:rPr>
  </w:style>
  <w:style w:type="character" w:customStyle="1" w:styleId="fn">
    <w:name w:val="fn"/>
    <w:basedOn w:val="DefaultParagraphFont"/>
    <w:uiPriority w:val="99"/>
    <w:rsid w:val="00381B27"/>
    <w:rPr>
      <w:rFonts w:cs="Times New Roman"/>
    </w:rPr>
  </w:style>
  <w:style w:type="character" w:customStyle="1" w:styleId="highlight2">
    <w:name w:val="highlight2"/>
    <w:basedOn w:val="DefaultParagraphFont"/>
    <w:uiPriority w:val="99"/>
    <w:rsid w:val="00381B27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30921"/>
  </w:style>
  <w:style w:type="character" w:styleId="PageNumber">
    <w:name w:val="page number"/>
    <w:basedOn w:val="DefaultParagraphFont"/>
    <w:uiPriority w:val="99"/>
    <w:semiHidden/>
    <w:unhideWhenUsed/>
    <w:rsid w:val="00365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B99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381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B99"/>
    <w:rPr>
      <w:rFonts w:ascii="Cambria" w:eastAsia="MS ????" w:hAnsi="Cambria" w:cs="Times New Roman"/>
      <w:b/>
      <w:bCs/>
      <w:color w:val="365F91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B9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C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C0B99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0B99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C0B9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C0B99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0B99"/>
    <w:rPr>
      <w:rFonts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0B9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C0B99"/>
    <w:rPr>
      <w:rFonts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0B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0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C0B9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0B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0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5C0B99"/>
    <w:rPr>
      <w:rFonts w:cs="Times New Roman"/>
    </w:rPr>
  </w:style>
  <w:style w:type="table" w:styleId="LightShading-Accent2">
    <w:name w:val="Light Shading Accent 2"/>
    <w:basedOn w:val="TableNormal"/>
    <w:uiPriority w:val="99"/>
    <w:rsid w:val="005C0B99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6">
    <w:name w:val="Light Shading Accent 6"/>
    <w:basedOn w:val="TableNormal"/>
    <w:uiPriority w:val="99"/>
    <w:rsid w:val="005C0B99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Hyperlink">
    <w:name w:val="Hyperlink"/>
    <w:basedOn w:val="DefaultParagraphFont"/>
    <w:uiPriority w:val="99"/>
    <w:rsid w:val="005C0B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C0B99"/>
    <w:rPr>
      <w:rFonts w:cs="Times New Roman"/>
      <w:sz w:val="16"/>
      <w:szCs w:val="16"/>
    </w:rPr>
  </w:style>
  <w:style w:type="table" w:styleId="LightShading-Accent1">
    <w:name w:val="Light Shading Accent 1"/>
    <w:basedOn w:val="TableNormal"/>
    <w:uiPriority w:val="99"/>
    <w:rsid w:val="0092142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842E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uiPriority w:val="99"/>
    <w:rsid w:val="00590CE4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Revision">
    <w:name w:val="Revision"/>
    <w:hidden/>
    <w:uiPriority w:val="99"/>
    <w:semiHidden/>
    <w:rsid w:val="00A517B5"/>
    <w:rPr>
      <w:lang w:eastAsia="en-US"/>
    </w:rPr>
  </w:style>
  <w:style w:type="table" w:customStyle="1" w:styleId="ListTable7Colorful1">
    <w:name w:val="List Table 7 Colorful1"/>
    <w:uiPriority w:val="99"/>
    <w:rsid w:val="00A517B5"/>
    <w:rPr>
      <w:color w:val="000000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MS ????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MS ????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MS ????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MS ????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9"/>
    <w:rsid w:val="00381B2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381B27"/>
    <w:pPr>
      <w:spacing w:before="100" w:beforeAutospacing="1" w:after="119" w:line="240" w:lineRule="auto"/>
    </w:pPr>
    <w:rPr>
      <w:rFonts w:ascii="Times" w:eastAsia="MS ??" w:hAnsi="Times"/>
      <w:sz w:val="20"/>
      <w:szCs w:val="20"/>
    </w:rPr>
  </w:style>
  <w:style w:type="table" w:customStyle="1" w:styleId="LightShading-Accent21">
    <w:name w:val="Light Shading - Accent 21"/>
    <w:uiPriority w:val="99"/>
    <w:rsid w:val="00381B27"/>
    <w:rPr>
      <w:color w:val="943634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2">
    <w:name w:val="Light Shading - Accent 22"/>
    <w:uiPriority w:val="99"/>
    <w:rsid w:val="00381B27"/>
    <w:rPr>
      <w:color w:val="943634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23">
    <w:name w:val="Light Shading - Accent 23"/>
    <w:uiPriority w:val="99"/>
    <w:rsid w:val="00381B27"/>
    <w:rPr>
      <w:color w:val="943634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99"/>
    <w:qFormat/>
    <w:rsid w:val="00381B27"/>
    <w:pPr>
      <w:spacing w:after="0" w:line="240" w:lineRule="auto"/>
      <w:ind w:left="720"/>
      <w:contextualSpacing/>
    </w:pPr>
    <w:rPr>
      <w:rFonts w:eastAsia="MS ??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381B27"/>
    <w:pPr>
      <w:spacing w:after="0" w:line="240" w:lineRule="auto"/>
      <w:jc w:val="center"/>
    </w:pPr>
    <w:rPr>
      <w:rFonts w:eastAsia="MS ??"/>
      <w:noProof/>
      <w:sz w:val="24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381B27"/>
    <w:rPr>
      <w:rFonts w:eastAsia="MS ??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381B27"/>
    <w:pPr>
      <w:spacing w:after="0" w:line="240" w:lineRule="auto"/>
    </w:pPr>
    <w:rPr>
      <w:rFonts w:eastAsia="MS ??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381B27"/>
    <w:rPr>
      <w:rFonts w:eastAsia="MS ??"/>
      <w:noProof/>
      <w:sz w:val="24"/>
      <w:szCs w:val="24"/>
      <w:lang w:val="en-US" w:eastAsia="en-US"/>
    </w:rPr>
  </w:style>
  <w:style w:type="character" w:customStyle="1" w:styleId="snippnewpage">
    <w:name w:val="snippnewpage"/>
    <w:basedOn w:val="DefaultParagraphFont"/>
    <w:uiPriority w:val="99"/>
    <w:rsid w:val="00381B27"/>
    <w:rPr>
      <w:rFonts w:cs="Times New Roman"/>
    </w:rPr>
  </w:style>
  <w:style w:type="character" w:customStyle="1" w:styleId="tgc">
    <w:name w:val="_tgc"/>
    <w:basedOn w:val="DefaultParagraphFont"/>
    <w:uiPriority w:val="99"/>
    <w:rsid w:val="00381B2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81B27"/>
    <w:rPr>
      <w:rFonts w:cs="Times New Roman"/>
      <w:b/>
      <w:bCs/>
    </w:rPr>
  </w:style>
  <w:style w:type="paragraph" w:customStyle="1" w:styleId="article-type">
    <w:name w:val="article-type"/>
    <w:basedOn w:val="Normal"/>
    <w:uiPriority w:val="99"/>
    <w:rsid w:val="00381B27"/>
    <w:pPr>
      <w:spacing w:after="300" w:line="240" w:lineRule="auto"/>
    </w:pPr>
    <w:rPr>
      <w:rFonts w:ascii="Times New Roman" w:eastAsia="Times New Roman" w:hAnsi="Times New Roman"/>
      <w:b/>
      <w:bCs/>
      <w:caps/>
      <w:color w:val="707070"/>
      <w:spacing w:val="-8"/>
      <w:sz w:val="24"/>
      <w:szCs w:val="24"/>
      <w:lang w:eastAsia="en-GB"/>
    </w:rPr>
  </w:style>
  <w:style w:type="paragraph" w:customStyle="1" w:styleId="article-type2">
    <w:name w:val="article-type2"/>
    <w:basedOn w:val="Normal"/>
    <w:uiPriority w:val="99"/>
    <w:rsid w:val="00381B27"/>
    <w:pPr>
      <w:spacing w:after="0" w:line="240" w:lineRule="auto"/>
    </w:pPr>
    <w:rPr>
      <w:rFonts w:ascii="Times New Roman" w:eastAsia="Times New Roman" w:hAnsi="Times New Roman"/>
      <w:b/>
      <w:bCs/>
      <w:caps/>
      <w:color w:val="999999"/>
      <w:spacing w:val="-8"/>
      <w:lang w:eastAsia="en-GB"/>
    </w:rPr>
  </w:style>
  <w:style w:type="character" w:customStyle="1" w:styleId="journal-title8">
    <w:name w:val="journal-title8"/>
    <w:basedOn w:val="DefaultParagraphFont"/>
    <w:uiPriority w:val="99"/>
    <w:rsid w:val="00381B27"/>
    <w:rPr>
      <w:rFonts w:cs="Times New Roman"/>
      <w:i/>
      <w:iCs/>
      <w:caps/>
    </w:rPr>
  </w:style>
  <w:style w:type="character" w:customStyle="1" w:styleId="divider2">
    <w:name w:val="divider2"/>
    <w:basedOn w:val="DefaultParagraphFont"/>
    <w:uiPriority w:val="99"/>
    <w:rsid w:val="00381B27"/>
    <w:rPr>
      <w:rFonts w:cs="Times New Roman"/>
    </w:rPr>
  </w:style>
  <w:style w:type="character" w:customStyle="1" w:styleId="fn">
    <w:name w:val="fn"/>
    <w:basedOn w:val="DefaultParagraphFont"/>
    <w:uiPriority w:val="99"/>
    <w:rsid w:val="00381B27"/>
    <w:rPr>
      <w:rFonts w:cs="Times New Roman"/>
    </w:rPr>
  </w:style>
  <w:style w:type="character" w:customStyle="1" w:styleId="highlight2">
    <w:name w:val="highlight2"/>
    <w:basedOn w:val="DefaultParagraphFont"/>
    <w:uiPriority w:val="99"/>
    <w:rsid w:val="00381B27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230921"/>
  </w:style>
  <w:style w:type="character" w:styleId="PageNumber">
    <w:name w:val="page number"/>
    <w:basedOn w:val="DefaultParagraphFont"/>
    <w:uiPriority w:val="99"/>
    <w:semiHidden/>
    <w:unhideWhenUsed/>
    <w:rsid w:val="0036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FE4D-C427-4666-8C00-21709740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Severe exacerbations in moderate-to-severe asthmatics are associated with predominately decreased T2 and increased pro-inflammatory and T1 cytokine profiles in sputum and serum</vt:lpstr>
    </vt:vector>
  </TitlesOfParts>
  <Company>University of Leicester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exacerbations in moderate-to-severe asthmatics are associated with predominately decreased T2 and increased pro-inflammatory and T1 cytokine profiles in sputum and serum</dc:title>
  <dc:subject/>
  <dc:creator>mg290</dc:creator>
  <cp:keywords/>
  <dc:description/>
  <cp:lastModifiedBy>CGCATUBIG</cp:lastModifiedBy>
  <cp:revision>5</cp:revision>
  <cp:lastPrinted>2017-02-20T10:20:00Z</cp:lastPrinted>
  <dcterms:created xsi:type="dcterms:W3CDTF">2018-10-23T19:52:00Z</dcterms:created>
  <dcterms:modified xsi:type="dcterms:W3CDTF">2019-07-31T08:21:00Z</dcterms:modified>
</cp:coreProperties>
</file>