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8" w:rsidRPr="00F76DC8" w:rsidRDefault="00172135" w:rsidP="00F76DC8">
      <w:pPr>
        <w:keepNext/>
        <w:keepLines/>
        <w:spacing w:after="0" w:line="360" w:lineRule="auto"/>
        <w:outlineLvl w:val="0"/>
        <w:rPr>
          <w:rFonts w:eastAsiaTheme="majorEastAsia" w:cstheme="majorBidi"/>
          <w:b/>
          <w:sz w:val="24"/>
          <w:szCs w:val="32"/>
          <w:lang w:val="en-US"/>
        </w:rPr>
      </w:pPr>
      <w:bookmarkStart w:id="0" w:name="_GoBack"/>
      <w:bookmarkEnd w:id="0"/>
      <w:r>
        <w:rPr>
          <w:rFonts w:eastAsiaTheme="majorEastAsia" w:cstheme="majorBidi"/>
          <w:b/>
          <w:sz w:val="24"/>
          <w:szCs w:val="32"/>
          <w:lang w:val="en-US"/>
        </w:rPr>
        <w:t>Additional</w:t>
      </w:r>
      <w:r w:rsidR="00F76DC8">
        <w:rPr>
          <w:rFonts w:eastAsiaTheme="majorEastAsia" w:cstheme="majorBidi"/>
          <w:b/>
          <w:sz w:val="24"/>
          <w:szCs w:val="32"/>
          <w:lang w:val="en-US"/>
        </w:rPr>
        <w:t xml:space="preserve"> file 3:</w:t>
      </w:r>
      <w:r w:rsidR="00F76DC8" w:rsidRPr="00F76DC8">
        <w:rPr>
          <w:rFonts w:eastAsiaTheme="majorEastAsia" w:cstheme="majorBidi"/>
          <w:b/>
          <w:sz w:val="24"/>
          <w:szCs w:val="32"/>
          <w:lang w:val="en-US"/>
        </w:rPr>
        <w:t xml:space="preserve"> Results of MMAT quality appraisal</w:t>
      </w:r>
    </w:p>
    <w:tbl>
      <w:tblPr>
        <w:tblW w:w="1013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6865"/>
        <w:gridCol w:w="567"/>
        <w:gridCol w:w="428"/>
        <w:gridCol w:w="910"/>
      </w:tblGrid>
      <w:tr w:rsidR="00F76DC8" w:rsidRPr="00F76DC8" w:rsidTr="00D06619">
        <w:trPr>
          <w:trHeight w:val="251"/>
        </w:trPr>
        <w:tc>
          <w:tcPr>
            <w:tcW w:w="101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6DC8" w:rsidRPr="00F76DC8" w:rsidRDefault="00F76DC8" w:rsidP="00F76DC8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F76DC8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Imrie</w:t>
            </w:r>
            <w:proofErr w:type="spellEnd"/>
            <w:r w:rsidRPr="00F76DC8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 xml:space="preserve"> and Troop 2012</w:t>
            </w:r>
          </w:p>
        </w:tc>
      </w:tr>
      <w:tr w:rsidR="00F76DC8" w:rsidRPr="00F76DC8" w:rsidTr="00D06619">
        <w:trPr>
          <w:trHeight w:val="251"/>
        </w:trPr>
        <w:tc>
          <w:tcPr>
            <w:tcW w:w="13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Methodological quality criteria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Responses</w:t>
            </w:r>
          </w:p>
        </w:tc>
      </w:tr>
      <w:tr w:rsidR="00F76DC8" w:rsidRPr="00F76DC8" w:rsidTr="00D06619">
        <w:trPr>
          <w:trHeight w:val="288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vMerge/>
            <w:tcBorders>
              <w:top w:val="nil"/>
              <w:bottom w:val="single" w:sz="4" w:space="0" w:color="auto"/>
            </w:tcBorders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Unclear</w:t>
            </w:r>
          </w:p>
        </w:tc>
      </w:tr>
      <w:tr w:rsidR="00F76DC8" w:rsidRPr="00F76DC8" w:rsidTr="00D06619">
        <w:trPr>
          <w:trHeight w:val="576"/>
        </w:trPr>
        <w:tc>
          <w:tcPr>
            <w:tcW w:w="13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Screening questions</w:t>
            </w: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Are there clear qualitative and quantitative research questions (or objectives*), or a clear mixed methods question (or objective*)?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6DC8" w:rsidRPr="00F76DC8" w:rsidTr="00D06619">
        <w:trPr>
          <w:trHeight w:val="864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Do the collected data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allow address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6DC8" w:rsidRPr="00F76DC8" w:rsidTr="00D06619">
        <w:trPr>
          <w:trHeight w:val="576"/>
        </w:trPr>
        <w:tc>
          <w:tcPr>
            <w:tcW w:w="13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Quantitative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non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-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randomised criteria</w:t>
            </w: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Are participants (</w:t>
            </w:r>
            <w:proofErr w:type="spellStart"/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organisations</w:t>
            </w:r>
            <w:proofErr w:type="spellEnd"/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) recruited in a way that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minimises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 selection bias?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288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Are measurements appropriate (clear origin, or validity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known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>, or standard instrument; and absence of contamination between groups when appropriate) regarding the exposure/intervention and outcomes?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6DC8" w:rsidRPr="00F76DC8" w:rsidTr="00D06619">
        <w:trPr>
          <w:trHeight w:val="576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In the groups being compared (exposed vs. non-exposed; with intervention vs. without; cases vs. controls), are the participants comparable, or do researchers take into account (control for) the difference between these groups?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6DC8" w:rsidRPr="00F76DC8" w:rsidTr="00D06619">
        <w:trPr>
          <w:trHeight w:val="288"/>
        </w:trPr>
        <w:tc>
          <w:tcPr>
            <w:tcW w:w="1367" w:type="dxa"/>
            <w:vMerge/>
            <w:tcBorders>
              <w:top w:val="nil"/>
              <w:bottom w:val="single" w:sz="4" w:space="0" w:color="auto"/>
            </w:tcBorders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Are there complete outcome data (80% or above), and, when applicable, an acceptable response rate (60% or above), or an acceptable follow-up rate for cohort studies (depending on the duration of follow-up)?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 </w:t>
            </w: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76DC8" w:rsidRPr="00F76DC8" w:rsidDel="00A73C33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75%***</w:t>
            </w: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gridSpan w:val="3"/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013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F76DC8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Laccetti</w:t>
            </w:r>
            <w:proofErr w:type="spellEnd"/>
            <w:r w:rsidRPr="00F76DC8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 xml:space="preserve"> 2007</w:t>
            </w: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Screening questions</w:t>
            </w: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Are there clear qualitative and quantitative research questions (or objectives*), or a clear mixed methods question (or objective*)?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Do the collected data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allow address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 the research question (objective)? E.g., consider whether the follow-up period is long enough for the outcome to occur (for longitudinal studies or study components).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Quantitative descriptive criteria</w:t>
            </w: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Is the sampling strategy relevant to address the quantitative research question (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quantitative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 aspect of the mixed methods question)?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/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Is the sample representative of the population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under study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/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 xml:space="preserve">Are measurements appropriate (clear origin, or validity </w:t>
            </w:r>
            <w:r w:rsidRPr="00F76DC8">
              <w:rPr>
                <w:rFonts w:cs="Times New Roman"/>
                <w:noProof/>
                <w:sz w:val="24"/>
                <w:szCs w:val="24"/>
                <w:lang w:val="en-US"/>
              </w:rPr>
              <w:t>known</w:t>
            </w:r>
            <w:r w:rsidRPr="00F76DC8">
              <w:rPr>
                <w:rFonts w:cs="Times New Roman"/>
                <w:sz w:val="24"/>
                <w:szCs w:val="24"/>
                <w:lang w:val="en-US"/>
              </w:rPr>
              <w:t>, or standard instrument)?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sz w:val="24"/>
                <w:szCs w:val="24"/>
                <w:lang w:val="en-US"/>
              </w:rPr>
              <w:t>Is there an acceptable response rate (60% or above)?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F76DC8" w:rsidRPr="00F76DC8" w:rsidTr="00D06619">
        <w:trPr>
          <w:trHeight w:val="300"/>
        </w:trPr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68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</w:tcPr>
          <w:p w:rsidR="00F76DC8" w:rsidRPr="00F76DC8" w:rsidRDefault="00F76DC8" w:rsidP="00F76DC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76DC8">
              <w:rPr>
                <w:rFonts w:cs="Times New Roman"/>
                <w:b/>
                <w:sz w:val="24"/>
                <w:szCs w:val="24"/>
                <w:lang w:val="en-US"/>
              </w:rPr>
              <w:t>50%**</w:t>
            </w:r>
          </w:p>
        </w:tc>
      </w:tr>
    </w:tbl>
    <w:p w:rsidR="006B6502" w:rsidRPr="00F76DC8" w:rsidRDefault="00F76DC8" w:rsidP="00F76DC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F76DC8">
        <w:rPr>
          <w:rFonts w:cs="Times New Roman"/>
          <w:b/>
          <w:i/>
          <w:sz w:val="24"/>
          <w:szCs w:val="24"/>
          <w:lang w:val="en-US"/>
        </w:rPr>
        <w:t>Note. 75%</w:t>
      </w:r>
      <w:r w:rsidRPr="00F76DC8">
        <w:rPr>
          <w:rFonts w:cs="Times New Roman"/>
          <w:sz w:val="24"/>
          <w:szCs w:val="24"/>
          <w:lang w:val="en-US"/>
        </w:rPr>
        <w:t>*** = Descriptors evaluating the overall quality score. *=25%, **=50%, ***=75%, ****=100%; Objective*=Mixed study designs have either research questions or research objectives</w:t>
      </w:r>
    </w:p>
    <w:sectPr w:rsidR="006B6502" w:rsidRPr="00F7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0A"/>
    <w:multiLevelType w:val="hybridMultilevel"/>
    <w:tmpl w:val="69984FFA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736869"/>
    <w:multiLevelType w:val="hybridMultilevel"/>
    <w:tmpl w:val="BB9E1C9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76DC8"/>
    <w:rsid w:val="00172135"/>
    <w:rsid w:val="00577CE7"/>
    <w:rsid w:val="006B6ED2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1966</Characters>
  <Application>Microsoft Office Word</Application>
  <DocSecurity>0</DocSecurity>
  <Lines>122</Lines>
  <Paragraphs>48</Paragraphs>
  <ScaleCrop>false</ScaleCrop>
  <Company>UCL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Kupeli</dc:creator>
  <cp:keywords/>
  <dc:description/>
  <cp:lastModifiedBy>DLAMBO</cp:lastModifiedBy>
  <cp:revision>2</cp:revision>
  <dcterms:created xsi:type="dcterms:W3CDTF">2018-07-02T11:50:00Z</dcterms:created>
  <dcterms:modified xsi:type="dcterms:W3CDTF">2019-07-29T02:30:00Z</dcterms:modified>
</cp:coreProperties>
</file>