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3AE4" w14:textId="77777777" w:rsidR="00507C06" w:rsidRPr="00507C06" w:rsidRDefault="00507C06" w:rsidP="001A7BFD">
      <w:pPr>
        <w:spacing w:line="48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507C06">
        <w:rPr>
          <w:rFonts w:ascii="Times New Roman" w:hAnsi="Times New Roman"/>
          <w:b/>
          <w:u w:val="single"/>
          <w:lang w:val="en-US"/>
        </w:rPr>
        <w:t>Supplementary methods</w:t>
      </w:r>
    </w:p>
    <w:p w14:paraId="60B3365C" w14:textId="77777777" w:rsidR="00507C06" w:rsidRPr="00824ED0" w:rsidRDefault="00507C06" w:rsidP="001A7BFD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824ED0">
        <w:rPr>
          <w:rFonts w:ascii="Times New Roman" w:hAnsi="Times New Roman"/>
          <w:b/>
          <w:lang w:val="en-US"/>
        </w:rPr>
        <w:t>Gene expression</w:t>
      </w:r>
    </w:p>
    <w:p w14:paraId="56395916" w14:textId="7C14B4D7" w:rsidR="00507C06" w:rsidRDefault="00507C06" w:rsidP="001A7BFD">
      <w:pPr>
        <w:spacing w:line="48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The</w:t>
      </w:r>
      <w:r w:rsidRPr="00824ED0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824ED0">
        <w:rPr>
          <w:rFonts w:ascii="Times New Roman" w:hAnsi="Times New Roman"/>
          <w:sz w:val="22"/>
          <w:lang w:val="en-US"/>
        </w:rPr>
        <w:t>SurePrint</w:t>
      </w:r>
      <w:proofErr w:type="spellEnd"/>
      <w:r w:rsidRPr="00824ED0">
        <w:rPr>
          <w:rFonts w:ascii="Times New Roman" w:hAnsi="Times New Roman"/>
          <w:sz w:val="22"/>
          <w:lang w:val="en-US"/>
        </w:rPr>
        <w:t xml:space="preserve"> G3 Mouse GE 8x60K Microarray (Design ID: 028005, Agilent Technologies)</w:t>
      </w:r>
      <w:r>
        <w:rPr>
          <w:rFonts w:ascii="Times New Roman" w:hAnsi="Times New Roman"/>
          <w:sz w:val="22"/>
          <w:lang w:val="en-US"/>
        </w:rPr>
        <w:t xml:space="preserve"> was used for transcriptional analysis</w:t>
      </w:r>
      <w:r w:rsidRPr="00824ED0">
        <w:rPr>
          <w:rFonts w:ascii="Times New Roman" w:hAnsi="Times New Roman"/>
          <w:sz w:val="22"/>
          <w:lang w:val="en-US"/>
        </w:rPr>
        <w:t xml:space="preserve">. Cyanine-3 (Cy3) labeled </w:t>
      </w:r>
      <w:proofErr w:type="spellStart"/>
      <w:r w:rsidRPr="00824ED0">
        <w:rPr>
          <w:rFonts w:ascii="Times New Roman" w:hAnsi="Times New Roman"/>
          <w:sz w:val="22"/>
          <w:lang w:val="en-US"/>
        </w:rPr>
        <w:t>cRNAs</w:t>
      </w:r>
      <w:proofErr w:type="spellEnd"/>
      <w:r w:rsidRPr="00824ED0">
        <w:rPr>
          <w:rFonts w:ascii="Times New Roman" w:hAnsi="Times New Roman"/>
          <w:sz w:val="22"/>
          <w:lang w:val="en-US"/>
        </w:rPr>
        <w:t xml:space="preserve"> were prepared with 100 </w:t>
      </w:r>
      <w:proofErr w:type="spellStart"/>
      <w:r w:rsidRPr="00824ED0">
        <w:rPr>
          <w:rFonts w:ascii="Times New Roman" w:hAnsi="Times New Roman"/>
          <w:sz w:val="22"/>
          <w:lang w:val="en-US"/>
        </w:rPr>
        <w:t>ng</w:t>
      </w:r>
      <w:proofErr w:type="spellEnd"/>
      <w:r w:rsidRPr="00824ED0">
        <w:rPr>
          <w:rFonts w:ascii="Times New Roman" w:hAnsi="Times New Roman"/>
          <w:sz w:val="22"/>
          <w:lang w:val="en-US"/>
        </w:rPr>
        <w:t xml:space="preserve"> of total RNA using the One-Color Low Input Quick Amp Labeling kit (Agilent Technologies) and following the recommended protocol. </w:t>
      </w:r>
      <w:proofErr w:type="spellStart"/>
      <w:proofErr w:type="gramStart"/>
      <w:r w:rsidRPr="00824ED0">
        <w:rPr>
          <w:rFonts w:ascii="Times New Roman" w:hAnsi="Times New Roman"/>
          <w:sz w:val="22"/>
          <w:lang w:val="en-US"/>
        </w:rPr>
        <w:t>cRNA</w:t>
      </w:r>
      <w:proofErr w:type="spellEnd"/>
      <w:proofErr w:type="gramEnd"/>
      <w:r w:rsidRPr="00824ED0">
        <w:rPr>
          <w:rFonts w:ascii="Times New Roman" w:hAnsi="Times New Roman"/>
          <w:sz w:val="22"/>
          <w:lang w:val="en-US"/>
        </w:rPr>
        <w:t xml:space="preserve"> yields were determined using a </w:t>
      </w:r>
      <w:proofErr w:type="spellStart"/>
      <w:r w:rsidRPr="00824ED0">
        <w:rPr>
          <w:rFonts w:ascii="Times New Roman" w:hAnsi="Times New Roman"/>
          <w:sz w:val="22"/>
          <w:lang w:val="en-US"/>
        </w:rPr>
        <w:t>NanoDrop</w:t>
      </w:r>
      <w:proofErr w:type="spellEnd"/>
      <w:r w:rsidRPr="00824ED0">
        <w:rPr>
          <w:rFonts w:ascii="Times New Roman" w:hAnsi="Times New Roman"/>
          <w:sz w:val="22"/>
          <w:lang w:val="en-US"/>
        </w:rPr>
        <w:t xml:space="preserve"> ND-1000 (Thermo Fisher Scientific). 600 </w:t>
      </w:r>
      <w:proofErr w:type="spellStart"/>
      <w:r w:rsidRPr="00824ED0">
        <w:rPr>
          <w:rFonts w:ascii="Times New Roman" w:hAnsi="Times New Roman"/>
          <w:sz w:val="22"/>
          <w:lang w:val="en-US"/>
        </w:rPr>
        <w:t>ng</w:t>
      </w:r>
      <w:proofErr w:type="spellEnd"/>
      <w:r w:rsidRPr="00824ED0">
        <w:rPr>
          <w:rFonts w:ascii="Times New Roman" w:hAnsi="Times New Roman"/>
          <w:sz w:val="22"/>
          <w:lang w:val="en-US"/>
        </w:rPr>
        <w:t xml:space="preserve"> of Cy3-labeled </w:t>
      </w:r>
      <w:proofErr w:type="spellStart"/>
      <w:r w:rsidRPr="00824ED0">
        <w:rPr>
          <w:rFonts w:ascii="Times New Roman" w:hAnsi="Times New Roman"/>
          <w:sz w:val="22"/>
          <w:lang w:val="en-US"/>
        </w:rPr>
        <w:t>cRNA</w:t>
      </w:r>
      <w:proofErr w:type="spellEnd"/>
      <w:r>
        <w:rPr>
          <w:rFonts w:ascii="Times New Roman" w:hAnsi="Times New Roman"/>
          <w:sz w:val="22"/>
          <w:lang w:val="en-US"/>
        </w:rPr>
        <w:t xml:space="preserve"> per sample</w:t>
      </w:r>
      <w:r w:rsidRPr="00824ED0">
        <w:rPr>
          <w:rFonts w:ascii="Times New Roman" w:hAnsi="Times New Roman"/>
          <w:sz w:val="22"/>
          <w:lang w:val="en-US"/>
        </w:rPr>
        <w:t xml:space="preserve"> (specific activity </w:t>
      </w:r>
      <w:r>
        <w:rPr>
          <w:rFonts w:ascii="Times New Roman" w:hAnsi="Times New Roman"/>
          <w:sz w:val="22"/>
          <w:lang w:val="en-US"/>
        </w:rPr>
        <w:t xml:space="preserve">&gt; 11.0 </w:t>
      </w:r>
      <w:proofErr w:type="spellStart"/>
      <w:r>
        <w:rPr>
          <w:rFonts w:ascii="Times New Roman" w:hAnsi="Times New Roman"/>
          <w:sz w:val="22"/>
          <w:lang w:val="en-US"/>
        </w:rPr>
        <w:t>pmol</w:t>
      </w:r>
      <w:proofErr w:type="spellEnd"/>
      <w:r>
        <w:rPr>
          <w:rFonts w:ascii="Times New Roman" w:hAnsi="Times New Roman"/>
          <w:sz w:val="22"/>
          <w:lang w:val="en-US"/>
        </w:rPr>
        <w:t xml:space="preserve"> Cy3/µg of </w:t>
      </w:r>
      <w:proofErr w:type="spellStart"/>
      <w:r>
        <w:rPr>
          <w:rFonts w:ascii="Times New Roman" w:hAnsi="Times New Roman"/>
          <w:sz w:val="22"/>
          <w:lang w:val="en-US"/>
        </w:rPr>
        <w:t>cRNA</w:t>
      </w:r>
      <w:proofErr w:type="spellEnd"/>
      <w:r>
        <w:rPr>
          <w:rFonts w:ascii="Times New Roman" w:hAnsi="Times New Roman"/>
          <w:sz w:val="22"/>
          <w:lang w:val="en-US"/>
        </w:rPr>
        <w:t>) was</w:t>
      </w:r>
      <w:r w:rsidRPr="00824ED0">
        <w:rPr>
          <w:rFonts w:ascii="Times New Roman" w:hAnsi="Times New Roman"/>
          <w:sz w:val="22"/>
          <w:lang w:val="en-US"/>
        </w:rPr>
        <w:t xml:space="preserve"> fragmented for 30 minutes </w:t>
      </w:r>
      <w:r>
        <w:rPr>
          <w:rFonts w:ascii="Times New Roman" w:hAnsi="Times New Roman"/>
          <w:sz w:val="22"/>
          <w:lang w:val="en-US"/>
        </w:rPr>
        <w:t>at 60°C. This was followed by hybridization</w:t>
      </w:r>
      <w:r w:rsidRPr="00824ED0">
        <w:rPr>
          <w:rFonts w:ascii="Times New Roman" w:hAnsi="Times New Roman"/>
          <w:sz w:val="22"/>
          <w:lang w:val="en-US"/>
        </w:rPr>
        <w:t xml:space="preserve"> at 65°C </w:t>
      </w:r>
      <w:r>
        <w:rPr>
          <w:rFonts w:ascii="Times New Roman" w:hAnsi="Times New Roman"/>
          <w:sz w:val="22"/>
          <w:lang w:val="en-US"/>
        </w:rPr>
        <w:t xml:space="preserve">to the microarray </w:t>
      </w:r>
      <w:r w:rsidRPr="00824ED0">
        <w:rPr>
          <w:rFonts w:ascii="Times New Roman" w:hAnsi="Times New Roman"/>
          <w:sz w:val="22"/>
          <w:lang w:val="en-US"/>
        </w:rPr>
        <w:t xml:space="preserve">for 17 hours in a rotating hybridization oven (Agilent Technologies). </w:t>
      </w:r>
      <w:r>
        <w:rPr>
          <w:rFonts w:ascii="Times New Roman" w:hAnsi="Times New Roman"/>
          <w:sz w:val="22"/>
          <w:lang w:val="en-US"/>
        </w:rPr>
        <w:t>Subsequently</w:t>
      </w:r>
      <w:r w:rsidRPr="00824ED0">
        <w:rPr>
          <w:rFonts w:ascii="Times New Roman" w:hAnsi="Times New Roman"/>
          <w:sz w:val="22"/>
          <w:lang w:val="en-US"/>
        </w:rPr>
        <w:t xml:space="preserve">, microarrays were washed and </w:t>
      </w:r>
      <w:r>
        <w:rPr>
          <w:rFonts w:ascii="Times New Roman" w:hAnsi="Times New Roman"/>
          <w:sz w:val="22"/>
          <w:lang w:val="en-US"/>
        </w:rPr>
        <w:t>dried</w:t>
      </w:r>
      <w:r w:rsidRPr="00824ED0">
        <w:rPr>
          <w:rFonts w:ascii="Times New Roman" w:hAnsi="Times New Roman"/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>A</w:t>
      </w:r>
      <w:r w:rsidRPr="00824ED0">
        <w:rPr>
          <w:rFonts w:ascii="Times New Roman" w:hAnsi="Times New Roman"/>
          <w:sz w:val="22"/>
          <w:lang w:val="en-US"/>
        </w:rPr>
        <w:t xml:space="preserve"> G2565CA Scanne</w:t>
      </w:r>
      <w:r>
        <w:rPr>
          <w:rFonts w:ascii="Times New Roman" w:hAnsi="Times New Roman"/>
          <w:sz w:val="22"/>
          <w:lang w:val="en-US"/>
        </w:rPr>
        <w:t>r System (Agilent Technologies) was used to scan the slides</w:t>
      </w:r>
      <w:r w:rsidRPr="00824ED0">
        <w:rPr>
          <w:rFonts w:ascii="Times New Roman" w:hAnsi="Times New Roman"/>
          <w:sz w:val="22"/>
          <w:lang w:val="en-US"/>
        </w:rPr>
        <w:t>. TIFF images were</w:t>
      </w:r>
      <w:r>
        <w:rPr>
          <w:rFonts w:ascii="Times New Roman" w:hAnsi="Times New Roman"/>
          <w:sz w:val="22"/>
          <w:lang w:val="en-US"/>
        </w:rPr>
        <w:t xml:space="preserve"> output and </w:t>
      </w:r>
      <w:r w:rsidRPr="00824ED0">
        <w:rPr>
          <w:rFonts w:ascii="Times New Roman" w:hAnsi="Times New Roman"/>
          <w:sz w:val="22"/>
          <w:lang w:val="en-US"/>
        </w:rPr>
        <w:t>analyzed Feature Extraction Software v10.7.3.1 (Agilent Technologies)</w:t>
      </w:r>
      <w:r>
        <w:rPr>
          <w:rFonts w:ascii="Times New Roman" w:hAnsi="Times New Roman"/>
          <w:sz w:val="22"/>
          <w:lang w:val="en-US"/>
        </w:rPr>
        <w:t xml:space="preserve"> was used to </w:t>
      </w:r>
      <w:proofErr w:type="spellStart"/>
      <w:r>
        <w:rPr>
          <w:rFonts w:ascii="Times New Roman" w:hAnsi="Times New Roman"/>
          <w:sz w:val="22"/>
          <w:lang w:val="en-US"/>
        </w:rPr>
        <w:t>analyse</w:t>
      </w:r>
      <w:proofErr w:type="spellEnd"/>
      <w:r>
        <w:rPr>
          <w:rFonts w:ascii="Times New Roman" w:hAnsi="Times New Roman"/>
          <w:sz w:val="22"/>
          <w:lang w:val="en-US"/>
        </w:rPr>
        <w:t xml:space="preserve"> them</w:t>
      </w:r>
      <w:r w:rsidRPr="00824ED0">
        <w:rPr>
          <w:rFonts w:ascii="Times New Roman" w:hAnsi="Times New Roman"/>
          <w:sz w:val="22"/>
          <w:lang w:val="en-US"/>
        </w:rPr>
        <w:t>, using the GE1_107_Sep09 protocol.</w:t>
      </w:r>
    </w:p>
    <w:p w14:paraId="711B8FE2" w14:textId="77777777" w:rsidR="00507C06" w:rsidRDefault="00507C06" w:rsidP="001A7BFD">
      <w:pPr>
        <w:spacing w:line="480" w:lineRule="auto"/>
        <w:jc w:val="both"/>
        <w:rPr>
          <w:rFonts w:ascii="Times New Roman" w:hAnsi="Times New Roman"/>
          <w:sz w:val="22"/>
          <w:lang w:val="en-US"/>
        </w:rPr>
      </w:pPr>
    </w:p>
    <w:p w14:paraId="496BCAB6" w14:textId="77777777" w:rsidR="00507C06" w:rsidRPr="00824ED0" w:rsidRDefault="00507C06" w:rsidP="001A7BFD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824ED0">
        <w:rPr>
          <w:rFonts w:ascii="Times New Roman" w:hAnsi="Times New Roman"/>
          <w:b/>
          <w:lang w:val="en-US"/>
        </w:rPr>
        <w:t>Microarray analysis</w:t>
      </w:r>
    </w:p>
    <w:p w14:paraId="474C7A77" w14:textId="77777777" w:rsidR="00507C06" w:rsidRPr="00824ED0" w:rsidRDefault="00507C06" w:rsidP="001A7BFD">
      <w:pPr>
        <w:spacing w:line="480" w:lineRule="auto"/>
        <w:jc w:val="both"/>
        <w:rPr>
          <w:rFonts w:ascii="Times New Roman" w:hAnsi="Times New Roman"/>
          <w:b/>
          <w:i/>
          <w:sz w:val="22"/>
          <w:lang w:val="en-US"/>
        </w:rPr>
      </w:pPr>
      <w:r w:rsidRPr="00824ED0">
        <w:rPr>
          <w:rFonts w:ascii="Times New Roman" w:hAnsi="Times New Roman"/>
          <w:b/>
          <w:i/>
          <w:sz w:val="22"/>
          <w:lang w:val="en-US"/>
        </w:rPr>
        <w:t>Pre-processing data</w:t>
      </w:r>
    </w:p>
    <w:p w14:paraId="5C02F29B" w14:textId="71BA1CA4" w:rsidR="006A38EB" w:rsidRDefault="00507C06" w:rsidP="001A7BF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lang w:val="en-US"/>
        </w:rPr>
      </w:pPr>
      <w:r w:rsidRPr="00824ED0">
        <w:rPr>
          <w:rFonts w:ascii="Times New Roman" w:hAnsi="Times New Roman"/>
          <w:sz w:val="22"/>
          <w:lang w:val="en-US"/>
        </w:rPr>
        <w:t xml:space="preserve">The Agilent Feature Extraction Software v10.7.3.1 was used to convert scanned signal into tab-delimited text files, which could be analyzed by third-part software. </w:t>
      </w:r>
      <w:r>
        <w:rPr>
          <w:rFonts w:ascii="Times New Roman" w:hAnsi="Times New Roman"/>
          <w:sz w:val="22"/>
          <w:lang w:val="en-US"/>
        </w:rPr>
        <w:t>Raw data was imported into the R statistical environment</w:t>
      </w:r>
      <w:r w:rsidR="00637227">
        <w:rPr>
          <w:rFonts w:ascii="Times New Roman" w:hAnsi="Times New Roman"/>
          <w:sz w:val="22"/>
          <w:lang w:val="en-US"/>
        </w:rPr>
        <w:t xml:space="preserve"> </w:t>
      </w:r>
      <w:r w:rsidR="00B20C0E">
        <w:rPr>
          <w:rFonts w:ascii="Times New Roman" w:hAnsi="Times New Roman"/>
          <w:sz w:val="22"/>
          <w:lang w:val="en-US"/>
        </w:rPr>
        <w:fldChar w:fldCharType="begin"/>
      </w:r>
      <w:r w:rsidR="00B20C0E">
        <w:rPr>
          <w:rFonts w:ascii="Times New Roman" w:hAnsi="Times New Roman"/>
          <w:sz w:val="22"/>
          <w:lang w:val="en-US"/>
        </w:rPr>
        <w:instrText xml:space="preserve"> ADDIN EN.CITE &lt;EndNote&gt;&lt;Cite&gt;&lt;Author&gt;R&lt;/Author&gt;&lt;Year&gt;2018&lt;/Year&gt;&lt;RecNum&gt;166&lt;/RecNum&gt;&lt;DisplayText&gt;[1]&lt;/DisplayText&gt;&lt;record&gt;&lt;rec-number&gt;166&lt;/rec-number&gt;&lt;foreign-keys&gt;&lt;key app="EN" db-id="rzt2tfd20vrvfde5vsbv9vzf5ars5d0tsrwr" timestamp="1332784104"&gt;166&lt;/key&gt;&lt;/foreign-keys&gt;&lt;ref-type name="Online Database"&gt;45&lt;/ref-type&gt;&lt;contributors&gt;&lt;authors&gt;&lt;author&gt;R&lt;/author&gt;&lt;/authors&gt;&lt;/contributors&gt;&lt;titles&gt;&lt;title&gt;R: A language and environment for statistical computing.&lt;/title&gt;&lt;/titles&gt;&lt;dates&gt;&lt;year&gt;2018&lt;/year&gt;&lt;/dates&gt;&lt;publisher&gt;R Foundation for Statistical Computing, Vienna, Austria. URL http://www.R-project.org/&lt;/publisher&gt;&lt;isbn&gt;ISBN 3-900051-07-0, http://www.R-project.org/&lt;/isbn&gt;&lt;urls&gt;&lt;related-urls&gt;&lt;url&gt;http://www.R-project.org/&lt;/url&gt;&lt;/related-urls&gt;&lt;/urls&gt;&lt;/record&gt;&lt;/Cite&gt;&lt;/EndNote&gt;</w:instrText>
      </w:r>
      <w:r w:rsidR="00B20C0E">
        <w:rPr>
          <w:rFonts w:ascii="Times New Roman" w:hAnsi="Times New Roman"/>
          <w:sz w:val="22"/>
          <w:lang w:val="en-US"/>
        </w:rPr>
        <w:fldChar w:fldCharType="separate"/>
      </w:r>
      <w:r w:rsidR="00B20C0E">
        <w:rPr>
          <w:rFonts w:ascii="Times New Roman" w:hAnsi="Times New Roman"/>
          <w:noProof/>
          <w:sz w:val="22"/>
          <w:lang w:val="en-US"/>
        </w:rPr>
        <w:t>[1]</w:t>
      </w:r>
      <w:r w:rsidR="00B20C0E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>. Boxplot and principal component analysis (PCA) of raw data and transformed data were used to get an overview of the data</w:t>
      </w:r>
      <w:r w:rsidR="00637227">
        <w:rPr>
          <w:rFonts w:ascii="Times New Roman" w:hAnsi="Times New Roman"/>
          <w:sz w:val="22"/>
          <w:lang w:val="en-US"/>
        </w:rPr>
        <w:t xml:space="preserve"> using the ade4 package </w:t>
      </w:r>
      <w:r w:rsidR="004B51F4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&lt;EndNote&gt;&lt;Cite&gt;&lt;Author&gt;Dray&lt;/Author&gt;&lt;Year&gt;2007&lt;/Year&gt;&lt;RecNum&gt;1145&lt;/RecNum&gt;&lt;DisplayText&gt;[2]&lt;/DisplayText&gt;&lt;record&gt;&lt;rec-number&gt;1145&lt;/rec-number&gt;&lt;foreign-keys&gt;&lt;key app="EN" db-id="rzt2tfd20vrvfde5vsbv9vzf5ars5d0tsrwr" timestamp="1558785911"&gt;1145&lt;/key&gt;&lt;/foreign-keys&gt;&lt;ref-type name="Journal Article"&gt;17&lt;/ref-type&gt;&lt;contributors&gt;&lt;authors&gt;&lt;author&gt;Dray, Stéphane&lt;/author&gt;&lt;author&gt;Dufour, Anne-Béatrice&lt;/author&gt;&lt;/authors&gt;&lt;/contributors&gt;&lt;titles&gt;&lt;title&gt;The ade4 Package: Implementing the Duality Diagram for Ecologists&lt;/title&gt;&lt;secondary-title&gt;2007&lt;/secondary-title&gt;&lt;short-title&gt;The ade4 Package: Implementing the Duality Diagram for Ecologists&lt;/short-title&gt;&lt;/titles&gt;&lt;periodical&gt;&lt;full-title&gt;2007&lt;/full-title&gt;&lt;/periodical&gt;&lt;pages&gt;20&lt;/pages&gt;&lt;volume&gt;22&lt;/volume&gt;&lt;number&gt;4&lt;/number&gt;&lt;edition&gt;2007-09-02&lt;/edition&gt;&lt;section&gt;1&lt;/section&gt;&lt;dates&gt;&lt;year&gt;2007&lt;/year&gt;&lt;pub-dates&gt;&lt;date&gt;2007-09-30&lt;/date&gt;&lt;/pub-dates&gt;&lt;/dates&gt;&lt;isbn&gt;1548-7660&lt;/isbn&gt;&lt;urls&gt;&lt;related-urls&gt;&lt;url&gt;https://www.jstatsoft.org/v022/i04&lt;/url&gt;&lt;/related-urls&gt;&lt;/urls&gt;&lt;electronic-resource-num&gt;10.18637/jss.v022.i04&lt;/electronic-resource-num&gt;&lt;/record&gt;&lt;/Cite&gt;&lt;/EndNote&gt;</w:instrText>
      </w:r>
      <w:r w:rsidR="004B51F4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[2]</w:t>
      </w:r>
      <w:r w:rsidR="004B51F4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>. At this stage, o</w:t>
      </w:r>
      <w:r w:rsidR="006A38EB">
        <w:rPr>
          <w:rFonts w:ascii="Times New Roman" w:hAnsi="Times New Roman"/>
          <w:sz w:val="22"/>
          <w:lang w:val="en-US"/>
        </w:rPr>
        <w:t>ne sample from the donor B mice group (Day 0</w:t>
      </w:r>
      <w:proofErr w:type="gramStart"/>
      <w:r w:rsidR="006A38EB">
        <w:rPr>
          <w:rFonts w:ascii="Times New Roman" w:hAnsi="Times New Roman"/>
          <w:sz w:val="22"/>
          <w:lang w:val="en-US"/>
        </w:rPr>
        <w:t>),</w:t>
      </w:r>
      <w:proofErr w:type="gramEnd"/>
      <w:r w:rsidR="006A38EB">
        <w:rPr>
          <w:rFonts w:ascii="Times New Roman" w:hAnsi="Times New Roman"/>
          <w:sz w:val="22"/>
          <w:lang w:val="en-US"/>
        </w:rPr>
        <w:t xml:space="preserve"> was excluded due to low signal intensity. </w:t>
      </w:r>
    </w:p>
    <w:p w14:paraId="78221A2B" w14:textId="70E62409" w:rsidR="00507C06" w:rsidRDefault="00507C06" w:rsidP="001A7BFD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P-values output by the Feature extraction software were used to detect if probes were significantly detected above background (</w:t>
      </w:r>
      <w:proofErr w:type="spellStart"/>
      <w:r>
        <w:rPr>
          <w:rFonts w:ascii="Times New Roman" w:hAnsi="Times New Roman"/>
          <w:sz w:val="22"/>
          <w:lang w:val="en-US"/>
        </w:rPr>
        <w:t>ie</w:t>
      </w:r>
      <w:proofErr w:type="spellEnd"/>
      <w:r>
        <w:rPr>
          <w:rFonts w:ascii="Times New Roman" w:hAnsi="Times New Roman"/>
          <w:sz w:val="22"/>
          <w:lang w:val="en-US"/>
        </w:rPr>
        <w:t xml:space="preserve"> rejecting the null hypothesis that the probes are equal to the background signal). Only probes with a P-value &lt;0.05 in 60% of the samples per donor group were included. Subsequently, probes with no </w:t>
      </w:r>
      <w:proofErr w:type="spellStart"/>
      <w:r>
        <w:rPr>
          <w:rFonts w:ascii="Times New Roman" w:hAnsi="Times New Roman"/>
          <w:sz w:val="22"/>
          <w:lang w:val="en-US"/>
        </w:rPr>
        <w:t>entrezID</w:t>
      </w:r>
      <w:proofErr w:type="spellEnd"/>
      <w:r>
        <w:rPr>
          <w:rFonts w:ascii="Times New Roman" w:hAnsi="Times New Roman"/>
          <w:sz w:val="22"/>
          <w:lang w:val="en-US"/>
        </w:rPr>
        <w:t xml:space="preserve"> annotation and duplicate</w:t>
      </w:r>
      <w:r w:rsidR="006A38EB">
        <w:rPr>
          <w:rFonts w:ascii="Times New Roman" w:hAnsi="Times New Roman"/>
          <w:sz w:val="22"/>
          <w:lang w:val="en-US"/>
        </w:rPr>
        <w:t>s were filtered out</w:t>
      </w:r>
      <w:r>
        <w:rPr>
          <w:rFonts w:ascii="Times New Roman" w:hAnsi="Times New Roman"/>
          <w:sz w:val="22"/>
          <w:lang w:val="en-US"/>
        </w:rPr>
        <w:t>.</w:t>
      </w:r>
      <w:r w:rsidR="006A38EB">
        <w:rPr>
          <w:rFonts w:ascii="Times New Roman" w:hAnsi="Times New Roman"/>
          <w:sz w:val="22"/>
          <w:lang w:val="en-US"/>
        </w:rPr>
        <w:t xml:space="preserve"> </w:t>
      </w:r>
      <w:r w:rsidR="00193EB6">
        <w:rPr>
          <w:rFonts w:ascii="Times New Roman" w:hAnsi="Times New Roman"/>
          <w:sz w:val="22"/>
          <w:lang w:val="en-US"/>
        </w:rPr>
        <w:t>D</w:t>
      </w:r>
      <w:r w:rsidR="006A38EB">
        <w:rPr>
          <w:rFonts w:ascii="Times New Roman" w:hAnsi="Times New Roman"/>
          <w:sz w:val="22"/>
          <w:lang w:val="en-US"/>
        </w:rPr>
        <w:t>ata was</w:t>
      </w:r>
      <w:r w:rsidR="00193EB6">
        <w:rPr>
          <w:rFonts w:ascii="Times New Roman" w:hAnsi="Times New Roman"/>
          <w:sz w:val="22"/>
          <w:lang w:val="en-US"/>
        </w:rPr>
        <w:t xml:space="preserve"> </w:t>
      </w:r>
      <w:r w:rsidR="006A38EB">
        <w:rPr>
          <w:rFonts w:ascii="Times New Roman" w:hAnsi="Times New Roman"/>
          <w:sz w:val="22"/>
          <w:lang w:val="en-US"/>
        </w:rPr>
        <w:t xml:space="preserve">log2-transformed and </w:t>
      </w:r>
      <w:proofErr w:type="spellStart"/>
      <w:r w:rsidR="006A38EB">
        <w:rPr>
          <w:rFonts w:ascii="Times New Roman" w:hAnsi="Times New Roman"/>
          <w:sz w:val="22"/>
          <w:lang w:val="en-US"/>
        </w:rPr>
        <w:t>quantile</w:t>
      </w:r>
      <w:proofErr w:type="spellEnd"/>
      <w:r w:rsidR="006A38EB">
        <w:rPr>
          <w:rFonts w:ascii="Times New Roman" w:hAnsi="Times New Roman"/>
          <w:sz w:val="22"/>
          <w:lang w:val="en-US"/>
        </w:rPr>
        <w:t xml:space="preserve"> normalized</w:t>
      </w:r>
      <w:r w:rsidR="00637227">
        <w:rPr>
          <w:rFonts w:ascii="Times New Roman" w:hAnsi="Times New Roman"/>
          <w:sz w:val="22"/>
          <w:lang w:val="en-US"/>
        </w:rPr>
        <w:t xml:space="preserve"> </w:t>
      </w:r>
      <w:r w:rsidR="00B20C0E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&lt;EndNote&gt;&lt;Cite&gt;&lt;Author&gt;Bolstad&lt;/Author&gt;&lt;Year&gt;2003&lt;/Year&gt;&lt;RecNum&gt;620&lt;/RecNum&gt;&lt;DisplayText&gt;[3]&lt;/DisplayText&gt;&lt;record&gt;&lt;rec-number&gt;620&lt;/rec-number&gt;&lt;foreign-keys&gt;&lt;key app="EN" db-id="rzt2tfd20vrvfde5vsbv9vzf5ars5d0tsrwr" timestamp="1531084044"&gt;620&lt;/key&gt;&lt;/foreign-keys&gt;&lt;ref-type name="Journal Article"&gt;17&lt;/ref-type&gt;&lt;contributors&gt;&lt;authors&gt;&lt;author&gt;Bolstad, B. M.&lt;/author&gt;&lt;author&gt;Irizarry, R. A.&lt;/author&gt;&lt;author&gt;Astrand, M.&lt;/author&gt;&lt;author&gt;Speed, T. P.&lt;/author&gt;&lt;/authors&gt;&lt;/contributors&gt;&lt;auth-address&gt;Group in Biostatistics, University of California, Berkeley, CA 94720, USA. bolstad@stat.berkeley.edu&lt;/auth-address&gt;&lt;titles&gt;&lt;title&gt;A comparison of normalization methods for high density oligonucleotide array data based on variance and bias&lt;/title&gt;&lt;secondary-title&gt;Bioinformatics&lt;/secondary-title&gt;&lt;alt-title&gt;Bioinformatics (Oxford, England)&lt;/alt-title&gt;&lt;/titles&gt;&lt;periodical&gt;&lt;full-title&gt;Bioinformatics&lt;/full-title&gt;&lt;abbr-1&gt;Bioinformatics&lt;/abbr-1&gt;&lt;abbr-2&gt;Bioinformatics&lt;/abbr-2&gt;&lt;/periodical&gt;&lt;pages&gt;185-93&lt;/pages&gt;&lt;volume&gt;19&lt;/volume&gt;&lt;number&gt;2&lt;/number&gt;&lt;edition&gt;2003/01/23&lt;/edition&gt;&lt;keywords&gt;&lt;keyword&gt;*Algorithms&lt;/keyword&gt;&lt;keyword&gt;Calibration&lt;/keyword&gt;&lt;keyword&gt;Models, Genetic&lt;/keyword&gt;&lt;keyword&gt;Molecular Probes&lt;/keyword&gt;&lt;keyword&gt;Nonlinear Dynamics&lt;/keyword&gt;&lt;keyword&gt;Oligonucleotide Array Sequence Analysis/*instrumentation/*methods/standards&lt;/keyword&gt;&lt;keyword&gt;Quality Control&lt;/keyword&gt;&lt;keyword&gt;Sequence Analysis, DNA/*methods/standards&lt;/keyword&gt;&lt;keyword&gt;Stochastic Processes&lt;/keyword&gt;&lt;/keywords&gt;&lt;dates&gt;&lt;year&gt;2003&lt;/year&gt;&lt;pub-dates&gt;&lt;date&gt;Jan 22&lt;/date&gt;&lt;/pub-dates&gt;&lt;/dates&gt;&lt;isbn&gt;1367-4803 (Print)&amp;#xD;1367-4803&lt;/isbn&gt;&lt;accession-num&gt;12538238&lt;/accession-num&gt;&lt;urls&gt;&lt;/urls&gt;&lt;remote-database-provider&gt;NLM&lt;/remote-database-provider&gt;&lt;language&gt;eng&lt;/language&gt;&lt;/record&gt;&lt;/Cite&gt;&lt;/EndNote&gt;</w:instrText>
      </w:r>
      <w:r w:rsidR="00B20C0E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[3]</w:t>
      </w:r>
      <w:r w:rsidR="00B20C0E">
        <w:rPr>
          <w:rFonts w:ascii="Times New Roman" w:hAnsi="Times New Roman"/>
          <w:sz w:val="22"/>
          <w:lang w:val="en-US"/>
        </w:rPr>
        <w:fldChar w:fldCharType="end"/>
      </w:r>
      <w:r w:rsidR="006A38EB"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  <w:lang w:val="en-US"/>
        </w:rPr>
        <w:t xml:space="preserve"> </w:t>
      </w:r>
    </w:p>
    <w:p w14:paraId="3040BDF8" w14:textId="4403130A" w:rsidR="00297E7C" w:rsidRDefault="00297E7C" w:rsidP="001A7BFD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lastRenderedPageBreak/>
        <w:t xml:space="preserve">Exact instructions are available in the accompanying </w:t>
      </w:r>
      <w:r w:rsidR="00583EE5">
        <w:rPr>
          <w:rFonts w:ascii="Times New Roman" w:hAnsi="Times New Roman"/>
          <w:sz w:val="22"/>
          <w:lang w:val="en-US"/>
        </w:rPr>
        <w:t>‘Additional_file_10.html’</w:t>
      </w:r>
      <w:r>
        <w:rPr>
          <w:rFonts w:ascii="Times New Roman" w:hAnsi="Times New Roman"/>
          <w:sz w:val="22"/>
          <w:lang w:val="en-US"/>
        </w:rPr>
        <w:t>.</w:t>
      </w:r>
    </w:p>
    <w:p w14:paraId="18FFE42B" w14:textId="77777777" w:rsidR="00297E7C" w:rsidRDefault="00297E7C" w:rsidP="0035788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lang w:val="en-US"/>
        </w:rPr>
      </w:pPr>
    </w:p>
    <w:p w14:paraId="569F5BF0" w14:textId="445F06D8" w:rsidR="00B20C0E" w:rsidRPr="0005349A" w:rsidRDefault="00B20C0E" w:rsidP="0035788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lang w:val="en-US"/>
        </w:rPr>
      </w:pPr>
      <w:proofErr w:type="spellStart"/>
      <w:r w:rsidRPr="00C755F8">
        <w:rPr>
          <w:rFonts w:ascii="Times New Roman" w:hAnsi="Times New Roman"/>
          <w:b/>
          <w:lang w:val="en-US"/>
        </w:rPr>
        <w:t>Microbiota</w:t>
      </w:r>
      <w:proofErr w:type="spellEnd"/>
      <w:r w:rsidRPr="00C755F8">
        <w:rPr>
          <w:rFonts w:ascii="Times New Roman" w:hAnsi="Times New Roman"/>
          <w:b/>
          <w:lang w:val="en-US"/>
        </w:rPr>
        <w:t xml:space="preserve"> analysis</w:t>
      </w:r>
    </w:p>
    <w:p w14:paraId="0C849652" w14:textId="1A5BC7CF" w:rsidR="00016979" w:rsidRDefault="00B20C0E" w:rsidP="0035788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Analysis of 454 </w:t>
      </w:r>
      <w:proofErr w:type="spellStart"/>
      <w:r>
        <w:rPr>
          <w:rFonts w:ascii="Times New Roman" w:hAnsi="Times New Roman"/>
          <w:sz w:val="22"/>
          <w:lang w:val="en-US"/>
        </w:rPr>
        <w:t>pyrosequencing</w:t>
      </w:r>
      <w:proofErr w:type="spellEnd"/>
      <w:r>
        <w:rPr>
          <w:rFonts w:ascii="Times New Roman" w:hAnsi="Times New Roman"/>
          <w:sz w:val="22"/>
          <w:lang w:val="en-US"/>
        </w:rPr>
        <w:t xml:space="preserve"> output was performed using </w:t>
      </w:r>
      <w:r w:rsidRPr="00B20C0E">
        <w:rPr>
          <w:rFonts w:ascii="Times New Roman" w:hAnsi="Times New Roman"/>
          <w:i/>
          <w:sz w:val="22"/>
          <w:lang w:val="en-US"/>
        </w:rPr>
        <w:t>dada2</w:t>
      </w:r>
      <w:r w:rsidR="00262024">
        <w:rPr>
          <w:rFonts w:ascii="Times New Roman" w:hAnsi="Times New Roman"/>
          <w:i/>
          <w:sz w:val="22"/>
          <w:lang w:val="en-US"/>
        </w:rPr>
        <w:t xml:space="preserve"> </w:t>
      </w:r>
      <w:r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&lt;EndNote&gt;&lt;Cite&gt;&lt;Author&gt;Callahan&lt;/Author&gt;&lt;Year&gt;2016&lt;/Year&gt;&lt;RecNum&gt;567&lt;/RecNum&gt;&lt;DisplayText&gt;[4]&lt;/DisplayText&gt;&lt;record&gt;&lt;rec-number&gt;567&lt;/rec-number&gt;&lt;foreign-keys&gt;&lt;key app="EN" db-id="rzt2tfd20vrvfde5vsbv9vzf5ars5d0tsrwr" timestamp="1517251223"&gt;567&lt;/key&gt;&lt;/foreign-keys&gt;&lt;ref-type name="Journal Article"&gt;17&lt;/ref-type&gt;&lt;contributors&gt;&lt;authors&gt;&lt;author&gt;Callahan, Benjamin J.&lt;/author&gt;&lt;author&gt;McMurdie, Paul J.&lt;/author&gt;&lt;author&gt;Rosen, Michael J.&lt;/author&gt;&lt;author&gt;Han, Andrew W.&lt;/author&gt;&lt;author&gt;Johnson, Amy Jo A.&lt;/author&gt;&lt;author&gt;Holmes, Susan P.&lt;/author&gt;&lt;/authors&gt;&lt;/contributors&gt;&lt;titles&gt;&lt;title&gt;DADA2: High-resolution sample inference from Illumina amplicon data&lt;/title&gt;&lt;secondary-title&gt;Nature Methods&lt;/secondary-title&gt;&lt;/titles&gt;&lt;periodical&gt;&lt;full-title&gt;Nature Methods&lt;/full-title&gt;&lt;/periodical&gt;&lt;pages&gt;581&lt;/pages&gt;&lt;volume&gt;13&lt;/volume&gt;&lt;dates&gt;&lt;year&gt;2016&lt;/year&gt;&lt;pub-dates&gt;&lt;date&gt;05/23/online&lt;/date&gt;&lt;/pub-dates&gt;&lt;/dates&gt;&lt;publisher&gt;Nature Publishing Group, a division of Macmillan Publishers Limited. All Rights Reserved.&lt;/publisher&gt;&lt;urls&gt;&lt;related-urls&gt;&lt;url&gt;http://dx.doi.org/10.1038/nmeth.3869&lt;/url&gt;&lt;/related-urls&gt;&lt;/urls&gt;&lt;electronic-resource-num&gt;10.1038/nmeth.3869&amp;#xD;https://www.nature.com/articles/nmeth.3869#supplementary-information&lt;/electronic-resource-num&gt;&lt;/record&gt;&lt;/Cite&gt;&lt;/EndNote&gt;</w:instrText>
      </w:r>
      <w:r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[4]</w:t>
      </w:r>
      <w:r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 xml:space="preserve">, optimized for </w:t>
      </w:r>
      <w:proofErr w:type="spellStart"/>
      <w:r>
        <w:rPr>
          <w:rFonts w:ascii="Times New Roman" w:hAnsi="Times New Roman"/>
          <w:sz w:val="22"/>
          <w:lang w:val="en-US"/>
        </w:rPr>
        <w:t>pyrosequencing</w:t>
      </w:r>
      <w:proofErr w:type="spellEnd"/>
      <w:r>
        <w:rPr>
          <w:rFonts w:ascii="Times New Roman" w:hAnsi="Times New Roman"/>
          <w:sz w:val="22"/>
          <w:lang w:val="en-US"/>
        </w:rPr>
        <w:t xml:space="preserve">. This allows for the discrimination of </w:t>
      </w:r>
      <w:proofErr w:type="spellStart"/>
      <w:r>
        <w:rPr>
          <w:rFonts w:ascii="Times New Roman" w:hAnsi="Times New Roman"/>
          <w:sz w:val="22"/>
          <w:lang w:val="en-US"/>
        </w:rPr>
        <w:t>amplicon</w:t>
      </w:r>
      <w:proofErr w:type="spellEnd"/>
      <w:r>
        <w:rPr>
          <w:rFonts w:ascii="Times New Roman" w:hAnsi="Times New Roman"/>
          <w:sz w:val="22"/>
          <w:lang w:val="en-US"/>
        </w:rPr>
        <w:t xml:space="preserve"> sequence variants (ASVs), resolving differences </w:t>
      </w:r>
      <w:r w:rsidR="005450AE">
        <w:rPr>
          <w:rFonts w:ascii="Times New Roman" w:hAnsi="Times New Roman"/>
          <w:sz w:val="22"/>
          <w:lang w:val="en-US"/>
        </w:rPr>
        <w:t xml:space="preserve">in sequenced </w:t>
      </w:r>
      <w:proofErr w:type="spellStart"/>
      <w:r w:rsidR="005450AE">
        <w:rPr>
          <w:rFonts w:ascii="Times New Roman" w:hAnsi="Times New Roman"/>
          <w:sz w:val="22"/>
          <w:lang w:val="en-US"/>
        </w:rPr>
        <w:t>amplicons</w:t>
      </w:r>
      <w:proofErr w:type="spellEnd"/>
      <w:r w:rsidR="005450AE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  <w:lang w:val="en-US"/>
        </w:rPr>
        <w:t xml:space="preserve">down to single nucleotides and replacing operational taxonomic unit (OTU) clustering thresholds. While this framework was developed for </w:t>
      </w:r>
      <w:proofErr w:type="spellStart"/>
      <w:r>
        <w:rPr>
          <w:rFonts w:ascii="Times New Roman" w:hAnsi="Times New Roman"/>
          <w:sz w:val="22"/>
          <w:lang w:val="en-US"/>
        </w:rPr>
        <w:t>Illumina</w:t>
      </w:r>
      <w:proofErr w:type="spellEnd"/>
      <w:r>
        <w:rPr>
          <w:rFonts w:ascii="Times New Roman" w:hAnsi="Times New Roman"/>
          <w:sz w:val="22"/>
          <w:lang w:val="en-US"/>
        </w:rPr>
        <w:t>-based sequencing</w:t>
      </w:r>
      <w:r w:rsidR="005450AE">
        <w:rPr>
          <w:rFonts w:ascii="Times New Roman" w:hAnsi="Times New Roman"/>
          <w:sz w:val="22"/>
          <w:lang w:val="en-US"/>
        </w:rPr>
        <w:t xml:space="preserve"> technology</w:t>
      </w:r>
      <w:r>
        <w:rPr>
          <w:rFonts w:ascii="Times New Roman" w:hAnsi="Times New Roman"/>
          <w:sz w:val="22"/>
          <w:lang w:val="en-US"/>
        </w:rPr>
        <w:t xml:space="preserve">, analysis of </w:t>
      </w:r>
      <w:proofErr w:type="spellStart"/>
      <w:r>
        <w:rPr>
          <w:rFonts w:ascii="Times New Roman" w:hAnsi="Times New Roman"/>
          <w:sz w:val="22"/>
          <w:lang w:val="en-US"/>
        </w:rPr>
        <w:t>pyrosequencing</w:t>
      </w:r>
      <w:proofErr w:type="spellEnd"/>
      <w:r>
        <w:rPr>
          <w:rFonts w:ascii="Times New Roman" w:hAnsi="Times New Roman"/>
          <w:sz w:val="22"/>
          <w:lang w:val="en-US"/>
        </w:rPr>
        <w:t xml:space="preserve"> is supported. Specific parameter settings chosen for </w:t>
      </w:r>
      <w:proofErr w:type="spellStart"/>
      <w:r>
        <w:rPr>
          <w:rFonts w:ascii="Times New Roman" w:hAnsi="Times New Roman"/>
          <w:sz w:val="22"/>
          <w:lang w:val="en-US"/>
        </w:rPr>
        <w:t>pyrosequencing</w:t>
      </w:r>
      <w:proofErr w:type="spellEnd"/>
      <w:r>
        <w:rPr>
          <w:rFonts w:ascii="Times New Roman" w:hAnsi="Times New Roman"/>
          <w:sz w:val="22"/>
          <w:lang w:val="en-US"/>
        </w:rPr>
        <w:t xml:space="preserve"> include a HOMOPOLYMER_GAP_PENALTY=-1 and BAND_SIZE=32</w:t>
      </w:r>
      <w:r w:rsidR="00AF6929">
        <w:rPr>
          <w:rFonts w:ascii="Times New Roman" w:hAnsi="Times New Roman"/>
          <w:sz w:val="22"/>
          <w:lang w:val="en-US"/>
        </w:rPr>
        <w:t>, with MAX_LEN=500 filtering applied</w:t>
      </w:r>
      <w:r>
        <w:rPr>
          <w:rFonts w:ascii="Times New Roman" w:hAnsi="Times New Roman"/>
          <w:sz w:val="22"/>
          <w:lang w:val="en-US"/>
        </w:rPr>
        <w:t>.</w:t>
      </w:r>
      <w:r w:rsidR="00DD6372">
        <w:rPr>
          <w:rFonts w:ascii="Times New Roman" w:hAnsi="Times New Roman"/>
          <w:sz w:val="22"/>
          <w:lang w:val="en-US"/>
        </w:rPr>
        <w:t xml:space="preserve"> </w:t>
      </w:r>
    </w:p>
    <w:p w14:paraId="0F02F8C0" w14:textId="26A317D5" w:rsidR="00016979" w:rsidRDefault="00016979" w:rsidP="000461DB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Following creation of a count table of ASVs, taxonomic assignment was performed against the RDP data set (v16), specifically trained for use with </w:t>
      </w:r>
      <w:r w:rsidRPr="00016979">
        <w:rPr>
          <w:rFonts w:ascii="Times New Roman" w:hAnsi="Times New Roman"/>
          <w:i/>
          <w:sz w:val="22"/>
          <w:lang w:val="en-US"/>
        </w:rPr>
        <w:t>dada2</w:t>
      </w:r>
      <w:r>
        <w:rPr>
          <w:rFonts w:ascii="Times New Roman" w:hAnsi="Times New Roman"/>
          <w:sz w:val="22"/>
          <w:lang w:val="en-US"/>
        </w:rPr>
        <w:t xml:space="preserve">. A phylogenetic tree was created with the </w:t>
      </w:r>
      <w:proofErr w:type="spellStart"/>
      <w:r>
        <w:rPr>
          <w:rFonts w:ascii="Times New Roman" w:hAnsi="Times New Roman"/>
          <w:sz w:val="22"/>
          <w:lang w:val="en-US"/>
        </w:rPr>
        <w:t>Phangorn</w:t>
      </w:r>
      <w:proofErr w:type="spellEnd"/>
      <w:r>
        <w:rPr>
          <w:rFonts w:ascii="Times New Roman" w:hAnsi="Times New Roman"/>
          <w:sz w:val="22"/>
          <w:lang w:val="en-US"/>
        </w:rPr>
        <w:t xml:space="preserve"> package </w:t>
      </w:r>
      <w:r w:rsidR="00F231C6">
        <w:rPr>
          <w:rFonts w:ascii="Times New Roman" w:hAnsi="Times New Roman"/>
          <w:sz w:val="22"/>
          <w:lang w:val="en-US"/>
        </w:rPr>
        <w:t xml:space="preserve">(v2.5.3) </w:t>
      </w:r>
      <w:r w:rsidR="00F231C6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&lt;EndNote&gt;&lt;Cite&gt;&lt;Author&gt;Schliep&lt;/Author&gt;&lt;Year&gt;2010&lt;/Year&gt;&lt;RecNum&gt;1143&lt;/RecNum&gt;&lt;DisplayText&gt;[5]&lt;/DisplayText&gt;&lt;record&gt;&lt;rec-number&gt;1143&lt;/rec-number&gt;&lt;foreign-keys&gt;&lt;key app="EN" db-id="rzt2tfd20vrvfde5vsbv9vzf5ars5d0tsrwr" timestamp="1558785114"&gt;1143&lt;/key&gt;&lt;/foreign-keys&gt;&lt;ref-type name="Journal Article"&gt;17&lt;/ref-type&gt;&lt;contributors&gt;&lt;authors&gt;&lt;author&gt;Schliep, Klaus Peter&lt;/author&gt;&lt;/authors&gt;&lt;/contributors&gt;&lt;titles&gt;&lt;title&gt;phangorn: phylogenetic analysis in R&lt;/title&gt;&lt;secondary-title&gt;Bioinformatics&lt;/secondary-title&gt;&lt;/titles&gt;&lt;periodical&gt;&lt;full-title&gt;Bioinformatics&lt;/full-title&gt;&lt;abbr-1&gt;Bioinformatics&lt;/abbr-1&gt;&lt;abbr-2&gt;Bioinformatics&lt;/abbr-2&gt;&lt;/periodical&gt;&lt;pages&gt;592-593&lt;/pages&gt;&lt;volume&gt;27&lt;/volume&gt;&lt;number&gt;4&lt;/number&gt;&lt;dates&gt;&lt;year&gt;2010&lt;/year&gt;&lt;/dates&gt;&lt;isbn&gt;1367-4803&lt;/isbn&gt;&lt;urls&gt;&lt;related-urls&gt;&lt;url&gt;https://doi.org/10.1093/bioinformatics/btq706&lt;/url&gt;&lt;/related-urls&gt;&lt;/urls&gt;&lt;electronic-resource-num&gt;10.1093/bioinformatics/btq706&lt;/electronic-resource-num&gt;&lt;access-date&gt;5/25/2019&lt;/access-date&gt;&lt;/record&gt;&lt;/Cite&gt;&lt;/EndNote&gt;</w:instrText>
      </w:r>
      <w:r w:rsidR="00F231C6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[5]</w:t>
      </w:r>
      <w:r w:rsidR="00F231C6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>, using multiple sequence alignments generated by the DECIPHER package</w:t>
      </w:r>
      <w:r w:rsidR="00F231C6">
        <w:rPr>
          <w:rFonts w:ascii="Times New Roman" w:hAnsi="Times New Roman"/>
          <w:sz w:val="22"/>
          <w:lang w:val="en-US"/>
        </w:rPr>
        <w:t xml:space="preserve"> (v2.12.0)</w:t>
      </w:r>
      <w:r>
        <w:rPr>
          <w:rFonts w:ascii="Times New Roman" w:hAnsi="Times New Roman"/>
          <w:sz w:val="22"/>
          <w:lang w:val="en-US"/>
        </w:rPr>
        <w:t xml:space="preserve"> </w:t>
      </w:r>
      <w:r w:rsidR="00F231C6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&lt;EndNote&gt;&lt;Cite&gt;&lt;Author&gt;Wright&lt;/Author&gt;&lt;Year&gt;2015&lt;/Year&gt;&lt;RecNum&gt;619&lt;/RecNum&gt;&lt;DisplayText&gt;[6]&lt;/DisplayText&gt;&lt;record&gt;&lt;rec-number&gt;619&lt;/rec-number&gt;&lt;foreign-keys&gt;&lt;key app="EN" db-id="rzt2tfd20vrvfde5vsbv9vzf5ars5d0tsrwr" timestamp="1531083872"&gt;619&lt;/key&gt;&lt;/foreign-keys&gt;&lt;ref-type name="Journal Article"&gt;17&lt;/ref-type&gt;&lt;contributors&gt;&lt;authors&gt;&lt;author&gt;Wright, E. S.&lt;/author&gt;&lt;/authors&gt;&lt;/contributors&gt;&lt;auth-address&gt;Department of Bacteriology, University of Wisconsin-Madison, Madison, WI, 53715, USA. eswright@wisc.edu.&amp;#xD;Wisconsin Institute for Discovery, University of Wisconsin-Madison, 330 N. Orchard St., Madison, WI, 53715, USA. eswright@wisc.edu.&lt;/auth-address&gt;&lt;titles&gt;&lt;title&gt;DECIPHER: harnessing local sequence context to improve protein multiple sequence alignment&lt;/title&gt;&lt;secondary-title&gt;BMC Bioinformatics&lt;/secondary-title&gt;&lt;alt-title&gt;BMC bioinformatics&lt;/alt-title&gt;&lt;/titles&gt;&lt;periodical&gt;&lt;full-title&gt;BMC Bioinformatics&lt;/full-title&gt;&lt;/periodical&gt;&lt;alt-periodical&gt;&lt;full-title&gt;BMC Bioinformatics&lt;/full-title&gt;&lt;/alt-periodical&gt;&lt;pages&gt;322&lt;/pages&gt;&lt;volume&gt;16&lt;/volume&gt;&lt;edition&gt;2015/10/09&lt;/edition&gt;&lt;keywords&gt;&lt;keyword&gt;*Algorithms&lt;/keyword&gt;&lt;keyword&gt;Amino Acid Sequence&lt;/keyword&gt;&lt;keyword&gt;Databases, Protein&lt;/keyword&gt;&lt;keyword&gt;Humans&lt;/keyword&gt;&lt;keyword&gt;Molecular Sequence Data&lt;/keyword&gt;&lt;keyword&gt;Programming Languages&lt;/keyword&gt;&lt;keyword&gt;Protein Structure, Secondary&lt;/keyword&gt;&lt;keyword&gt;Proteins/*chemistry&lt;/keyword&gt;&lt;keyword&gt;Sequence Alignment/*methods&lt;/keyword&gt;&lt;keyword&gt;Sequence Analysis, Protein/*methods&lt;/keyword&gt;&lt;keyword&gt;Sequence Homology, Amino Acid&lt;/keyword&gt;&lt;keyword&gt;*Software&lt;/keyword&gt;&lt;/keywords&gt;&lt;dates&gt;&lt;year&gt;2015&lt;/year&gt;&lt;pub-dates&gt;&lt;date&gt;Oct 6&lt;/date&gt;&lt;/pub-dates&gt;&lt;/dates&gt;&lt;isbn&gt;1471-2105&lt;/isbn&gt;&lt;accession-num&gt;26445311&lt;/accession-num&gt;&lt;urls&gt;&lt;/urls&gt;&lt;custom2&gt;PMC4595117&lt;/custom2&gt;&lt;electronic-resource-num&gt;10.1186/s12859-015-0749-z&lt;/electronic-resource-num&gt;&lt;remote-database-provider&gt;NLM&lt;/remote-database-provider&gt;&lt;language&gt;eng&lt;/language&gt;&lt;/record&gt;&lt;/Cite&gt;&lt;/EndNote&gt;</w:instrText>
      </w:r>
      <w:r w:rsidR="00F231C6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[6]</w:t>
      </w:r>
      <w:r w:rsidR="00F231C6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>.</w:t>
      </w:r>
    </w:p>
    <w:p w14:paraId="4CBDB471" w14:textId="4EA94CD0" w:rsidR="00B20C0E" w:rsidRDefault="00DD6372" w:rsidP="000461DB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Further details are available in the accompanying R markdown file </w:t>
      </w:r>
      <w:r w:rsidR="00583EE5">
        <w:rPr>
          <w:rFonts w:ascii="Times New Roman" w:hAnsi="Times New Roman"/>
          <w:sz w:val="22"/>
          <w:lang w:val="en-US"/>
        </w:rPr>
        <w:t>‘Additional_file_9.html’</w:t>
      </w:r>
      <w:r>
        <w:rPr>
          <w:rFonts w:ascii="Times New Roman" w:hAnsi="Times New Roman"/>
          <w:sz w:val="22"/>
          <w:lang w:val="en-US"/>
        </w:rPr>
        <w:t>.</w:t>
      </w:r>
      <w:r w:rsidR="005450AE">
        <w:rPr>
          <w:rFonts w:ascii="Times New Roman" w:hAnsi="Times New Roman"/>
          <w:sz w:val="22"/>
          <w:lang w:val="en-US"/>
        </w:rPr>
        <w:t xml:space="preserve"> We follow </w:t>
      </w:r>
      <w:r w:rsidR="00264A3E">
        <w:rPr>
          <w:rFonts w:ascii="Times New Roman" w:hAnsi="Times New Roman"/>
          <w:sz w:val="22"/>
          <w:lang w:val="en-US"/>
        </w:rPr>
        <w:t>closely he</w:t>
      </w:r>
      <w:r w:rsidR="00B20C0E">
        <w:rPr>
          <w:rFonts w:ascii="Times New Roman" w:hAnsi="Times New Roman"/>
          <w:sz w:val="22"/>
          <w:lang w:val="en-US"/>
        </w:rPr>
        <w:t xml:space="preserve"> analysis pipeline </w:t>
      </w:r>
      <w:r w:rsidR="00264A3E">
        <w:rPr>
          <w:rFonts w:ascii="Times New Roman" w:hAnsi="Times New Roman"/>
          <w:sz w:val="22"/>
          <w:lang w:val="en-US"/>
        </w:rPr>
        <w:t>recommended by the authors</w:t>
      </w:r>
      <w:r w:rsidR="00B20C0E">
        <w:rPr>
          <w:rFonts w:ascii="Times New Roman" w:hAnsi="Times New Roman"/>
          <w:sz w:val="22"/>
          <w:lang w:val="en-US"/>
        </w:rPr>
        <w:t xml:space="preserve">, using </w:t>
      </w:r>
      <w:r w:rsidR="00B20C0E" w:rsidRPr="00B20C0E">
        <w:rPr>
          <w:rFonts w:ascii="Times New Roman" w:hAnsi="Times New Roman"/>
          <w:i/>
          <w:sz w:val="22"/>
          <w:lang w:val="en-US"/>
        </w:rPr>
        <w:t>dada2</w:t>
      </w:r>
      <w:r w:rsidR="00B20C0E">
        <w:rPr>
          <w:rFonts w:ascii="Times New Roman" w:hAnsi="Times New Roman"/>
          <w:sz w:val="22"/>
          <w:lang w:val="en-US"/>
        </w:rPr>
        <w:t xml:space="preserve"> and the </w:t>
      </w:r>
      <w:proofErr w:type="spellStart"/>
      <w:r w:rsidR="00B20C0E" w:rsidRPr="00B20C0E">
        <w:rPr>
          <w:rFonts w:ascii="Times New Roman" w:hAnsi="Times New Roman"/>
          <w:i/>
          <w:sz w:val="22"/>
          <w:lang w:val="en-US"/>
        </w:rPr>
        <w:t>phyloseq</w:t>
      </w:r>
      <w:proofErr w:type="spellEnd"/>
      <w:r w:rsidR="00B20C0E">
        <w:rPr>
          <w:rFonts w:ascii="Times New Roman" w:hAnsi="Times New Roman"/>
          <w:sz w:val="22"/>
          <w:lang w:val="en-US"/>
        </w:rPr>
        <w:t xml:space="preserve"> environment</w:t>
      </w:r>
      <w:r w:rsidR="00264A3E">
        <w:rPr>
          <w:rFonts w:ascii="Times New Roman" w:hAnsi="Times New Roman"/>
          <w:sz w:val="22"/>
          <w:lang w:val="en-US"/>
        </w:rPr>
        <w:t xml:space="preserve"> </w:t>
      </w:r>
      <w:r w:rsidR="00B20C0E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&lt;EndNote&gt;&lt;Cite&gt;&lt;Author&gt;Callahan&lt;/Author&gt;&lt;Year&gt;2016&lt;/Year&gt;&lt;RecNum&gt;612&lt;/RecNum&gt;&lt;DisplayText&gt;[7]&lt;/DisplayText&gt;&lt;record&gt;&lt;rec-number&gt;612&lt;/rec-number&gt;&lt;foreign-keys&gt;&lt;key app="EN" db-id="rzt2tfd20vrvfde5vsbv9vzf5ars5d0tsrwr" timestamp="1531072120"&gt;612&lt;/key&gt;&lt;/foreign-keys&gt;&lt;ref-type name="Journal Article"&gt;17&lt;/ref-type&gt;&lt;contributors&gt;&lt;authors&gt;&lt;author&gt;Callahan, B. J.&lt;/author&gt;&lt;author&gt;Sankaran, K.&lt;/author&gt;&lt;author&gt;Fukuyama, J. A.&lt;/author&gt;&lt;author&gt;McMurdie, P. J.&lt;/author&gt;&lt;author&gt;Holmes, S. P.&lt;/author&gt;&lt;/authors&gt;&lt;/contributors&gt;&lt;auth-address&gt;Statistics Department, Stanford University, Stanford, CA, 94305, USA.&amp;#xD;Whole Biome Inc., San Francisco, CA, 94107, USA.&lt;/auth-address&gt;&lt;titles&gt;&lt;title&gt;Bioconductor Workflow for Microbiome Data Analysis: from raw reads to community analyses&lt;/title&gt;&lt;secondary-title&gt;F1000Res&lt;/secondary-title&gt;&lt;alt-title&gt;F1000Research&lt;/alt-title&gt;&lt;/titles&gt;&lt;periodical&gt;&lt;full-title&gt;F1000Res&lt;/full-title&gt;&lt;abbr-1&gt;F1000Research&lt;/abbr-1&gt;&lt;/periodical&gt;&lt;alt-periodical&gt;&lt;full-title&gt;F1000Res&lt;/full-title&gt;&lt;abbr-1&gt;F1000Research&lt;/abbr-1&gt;&lt;/alt-periodical&gt;&lt;pages&gt;1492&lt;/pages&gt;&lt;volume&gt;5&lt;/volume&gt;&lt;edition&gt;2016/11/17&lt;/edition&gt;&lt;keywords&gt;&lt;keyword&gt;community analysis&lt;/keyword&gt;&lt;keyword&gt;microbiome&lt;/keyword&gt;&lt;keyword&gt;taxonomy&lt;/keyword&gt;&lt;/keywords&gt;&lt;dates&gt;&lt;year&gt;2016&lt;/year&gt;&lt;/dates&gt;&lt;isbn&gt;2046-1402 (Print)&amp;#xD;2046-1402&lt;/isbn&gt;&lt;accession-num&gt;27508062&lt;/accession-num&gt;&lt;urls&gt;&lt;/urls&gt;&lt;custom2&gt;PMC4955027&lt;/custom2&gt;&lt;electronic-resource-num&gt;10.12688/f1000research.8986.2&lt;/electronic-resource-num&gt;&lt;remote-database-provider&gt;NLM&lt;/remote-database-provider&gt;&lt;language&gt;eng&lt;/language&gt;&lt;/record&gt;&lt;/Cite&gt;&lt;/EndNote&gt;</w:instrText>
      </w:r>
      <w:r w:rsidR="00B20C0E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[7]</w:t>
      </w:r>
      <w:r w:rsidR="00B20C0E">
        <w:rPr>
          <w:rFonts w:ascii="Times New Roman" w:hAnsi="Times New Roman"/>
          <w:sz w:val="22"/>
          <w:lang w:val="en-US"/>
        </w:rPr>
        <w:fldChar w:fldCharType="end"/>
      </w:r>
      <w:r w:rsidR="00B20C0E">
        <w:rPr>
          <w:rFonts w:ascii="Times New Roman" w:hAnsi="Times New Roman"/>
          <w:sz w:val="22"/>
          <w:lang w:val="en-US"/>
        </w:rPr>
        <w:t>.</w:t>
      </w:r>
    </w:p>
    <w:p w14:paraId="204FE65F" w14:textId="77777777" w:rsidR="0003526C" w:rsidRDefault="0003526C" w:rsidP="0003526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lang w:val="en-US"/>
        </w:rPr>
      </w:pPr>
    </w:p>
    <w:p w14:paraId="34459285" w14:textId="26889790" w:rsidR="0003526C" w:rsidRPr="0003526C" w:rsidRDefault="0003526C" w:rsidP="0003526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2"/>
          <w:lang w:val="en-US"/>
        </w:rPr>
      </w:pPr>
      <w:proofErr w:type="spellStart"/>
      <w:r w:rsidRPr="0003526C">
        <w:rPr>
          <w:rFonts w:ascii="Times New Roman" w:hAnsi="Times New Roman"/>
          <w:b/>
          <w:sz w:val="22"/>
          <w:lang w:val="en-US"/>
        </w:rPr>
        <w:t>Enterotype</w:t>
      </w:r>
      <w:proofErr w:type="spellEnd"/>
      <w:r w:rsidRPr="0003526C">
        <w:rPr>
          <w:rFonts w:ascii="Times New Roman" w:hAnsi="Times New Roman"/>
          <w:b/>
          <w:sz w:val="22"/>
          <w:lang w:val="en-US"/>
        </w:rPr>
        <w:t xml:space="preserve"> classification</w:t>
      </w:r>
    </w:p>
    <w:p w14:paraId="346D3952" w14:textId="29C6DB31" w:rsidR="005450AE" w:rsidRPr="005D1EA0" w:rsidRDefault="0003526C" w:rsidP="005D1EA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Data including 278 human samples from the </w:t>
      </w:r>
      <w:proofErr w:type="spellStart"/>
      <w:r>
        <w:rPr>
          <w:rFonts w:ascii="Times New Roman" w:hAnsi="Times New Roman"/>
          <w:sz w:val="22"/>
          <w:lang w:val="en-US"/>
        </w:rPr>
        <w:t>Metahit</w:t>
      </w:r>
      <w:proofErr w:type="spellEnd"/>
      <w:r>
        <w:rPr>
          <w:rFonts w:ascii="Times New Roman" w:hAnsi="Times New Roman"/>
          <w:sz w:val="22"/>
          <w:lang w:val="en-US"/>
        </w:rPr>
        <w:t xml:space="preserve"> consortia </w:t>
      </w:r>
      <w:r w:rsidR="00115727">
        <w:rPr>
          <w:rFonts w:ascii="Times New Roman" w:hAnsi="Times New Roman"/>
          <w:sz w:val="22"/>
          <w:lang w:val="en-US"/>
        </w:rPr>
        <w:fldChar w:fldCharType="begin">
          <w:fldData xml:space="preserve">PEVuZE5vdGU+PENpdGU+PEF1dGhvcj5MZSBDaGF0ZWxpZXI8L0F1dGhvcj48WWVhcj4yMDEzPC9Z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</w:fldData>
        </w:fldChar>
      </w:r>
      <w:r w:rsidR="004B51F4">
        <w:rPr>
          <w:rFonts w:ascii="Times New Roman" w:hAnsi="Times New Roman"/>
          <w:sz w:val="22"/>
          <w:lang w:val="en-US"/>
        </w:rPr>
        <w:instrText xml:space="preserve"> ADDIN EN.CITE </w:instrText>
      </w:r>
      <w:r w:rsidR="004B51F4">
        <w:rPr>
          <w:rFonts w:ascii="Times New Roman" w:hAnsi="Times New Roman"/>
          <w:sz w:val="22"/>
          <w:lang w:val="en-US"/>
        </w:rPr>
        <w:fldChar w:fldCharType="begin">
          <w:fldData xml:space="preserve">PEVuZE5vdGU+PENpdGU+PEF1dGhvcj5MZSBDaGF0ZWxpZXI8L0F1dGhvcj48WWVhcj4yMDEzPC9Z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</w:fldData>
        </w:fldChar>
      </w:r>
      <w:r w:rsidR="004B51F4">
        <w:rPr>
          <w:rFonts w:ascii="Times New Roman" w:hAnsi="Times New Roman"/>
          <w:sz w:val="22"/>
          <w:lang w:val="en-US"/>
        </w:rPr>
        <w:instrText xml:space="preserve"> ADDIN EN.CITE.DATA </w:instrText>
      </w:r>
      <w:r w:rsidR="004B51F4">
        <w:rPr>
          <w:rFonts w:ascii="Times New Roman" w:hAnsi="Times New Roman"/>
          <w:sz w:val="22"/>
          <w:lang w:val="en-US"/>
        </w:rPr>
      </w:r>
      <w:r w:rsidR="004B51F4">
        <w:rPr>
          <w:rFonts w:ascii="Times New Roman" w:hAnsi="Times New Roman"/>
          <w:sz w:val="22"/>
          <w:lang w:val="en-US"/>
        </w:rPr>
        <w:fldChar w:fldCharType="end"/>
      </w:r>
      <w:r w:rsidR="00115727">
        <w:rPr>
          <w:rFonts w:ascii="Times New Roman" w:hAnsi="Times New Roman"/>
          <w:sz w:val="22"/>
          <w:lang w:val="en-US"/>
        </w:rPr>
      </w:r>
      <w:r w:rsidR="00115727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[8]</w:t>
      </w:r>
      <w:r w:rsidR="00115727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 xml:space="preserve"> was downloaded and </w:t>
      </w:r>
      <w:proofErr w:type="spellStart"/>
      <w:r>
        <w:rPr>
          <w:rFonts w:ascii="Times New Roman" w:hAnsi="Times New Roman"/>
          <w:sz w:val="22"/>
          <w:lang w:val="en-US"/>
        </w:rPr>
        <w:t>enterotype</w:t>
      </w:r>
      <w:proofErr w:type="spellEnd"/>
      <w:r>
        <w:rPr>
          <w:rFonts w:ascii="Times New Roman" w:hAnsi="Times New Roman"/>
          <w:sz w:val="22"/>
          <w:lang w:val="en-US"/>
        </w:rPr>
        <w:t xml:space="preserve"> classification performed as described by the original authors </w:t>
      </w:r>
      <w:r w:rsidR="00115727">
        <w:rPr>
          <w:rFonts w:ascii="Times New Roman" w:hAnsi="Times New Roman"/>
          <w:sz w:val="22"/>
          <w:lang w:val="en-US"/>
        </w:rPr>
        <w:fldChar w:fldCharType="begin"/>
      </w:r>
      <w:r w:rsidR="004B51F4">
        <w:rPr>
          <w:rFonts w:ascii="Times New Roman" w:hAnsi="Times New Roman"/>
          <w:sz w:val="22"/>
          <w:lang w:val="en-US"/>
        </w:rPr>
        <w:instrText xml:space="preserve"> ADDIN EN.CITE &lt;EndNote&gt;&lt;Cite ExcludeYear="1"&gt;&lt;Author&gt;http://enterotypes.org/&lt;/Author&gt;&lt;RecNum&gt;1140&lt;/RecNum&gt;&lt;DisplayText&gt;[9]&lt;/DisplayText&gt;&lt;record&gt;&lt;rec-number&gt;1140&lt;/rec-number&gt;&lt;foreign-keys&gt;&lt;key app="EN" db-id="rzt2tfd20vrvfde5vsbv9vzf5ars5d0tsrwr" timestamp="1558720050"&gt;1140&lt;/key&gt;&lt;/foreign-keys&gt;&lt;ref-type name="Journal Article"&gt;17&lt;/ref-type&gt;&lt;contributors&gt;&lt;authors&gt;&lt;author&gt;http://enterotypes.org/&lt;/author&gt;&lt;/authors&gt;&lt;/contributors&gt;&lt;titles&gt;&lt;title&gt;Accessed on 4 September 2018&lt;/title&gt;&lt;/titles&gt;&lt;dates&gt;&lt;/dates&gt;&lt;urls&gt;&lt;/urls&gt;&lt;/record&gt;&lt;/Cite&gt;&lt;/EndNote&gt;</w:instrText>
      </w:r>
      <w:r w:rsidR="00115727">
        <w:rPr>
          <w:rFonts w:ascii="Times New Roman" w:hAnsi="Times New Roman"/>
          <w:sz w:val="22"/>
          <w:lang w:val="en-US"/>
        </w:rPr>
        <w:fldChar w:fldCharType="separate"/>
      </w:r>
      <w:r w:rsidR="004B51F4">
        <w:rPr>
          <w:rFonts w:ascii="Times New Roman" w:hAnsi="Times New Roman"/>
          <w:noProof/>
          <w:sz w:val="22"/>
          <w:lang w:val="en-US"/>
        </w:rPr>
        <w:t>[9]</w:t>
      </w:r>
      <w:r w:rsidR="00115727">
        <w:rPr>
          <w:rFonts w:ascii="Times New Roman" w:hAnsi="Times New Roman"/>
          <w:sz w:val="22"/>
          <w:lang w:val="en-US"/>
        </w:rPr>
        <w:fldChar w:fldCharType="end"/>
      </w:r>
      <w:r>
        <w:rPr>
          <w:rFonts w:ascii="Times New Roman" w:hAnsi="Times New Roman"/>
          <w:sz w:val="22"/>
          <w:lang w:val="en-US"/>
        </w:rPr>
        <w:t>. Following ‘harmonization’ of the two data sets (which involved matching genera in rows and adding zeroes to those genera in one dataset which were exclusive to the other)</w:t>
      </w:r>
      <w:r w:rsidR="00181BBD">
        <w:rPr>
          <w:rFonts w:ascii="Times New Roman" w:hAnsi="Times New Roman"/>
          <w:sz w:val="22"/>
          <w:lang w:val="en-US"/>
        </w:rPr>
        <w:t xml:space="preserve">, calculation of the Jensen-Shannon Distance (JSD) followed by Partitioning around </w:t>
      </w:r>
      <w:proofErr w:type="spellStart"/>
      <w:r w:rsidR="00181BBD">
        <w:rPr>
          <w:rFonts w:ascii="Times New Roman" w:hAnsi="Times New Roman"/>
          <w:sz w:val="22"/>
          <w:lang w:val="en-US"/>
        </w:rPr>
        <w:t>Mediods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(PAM) clustering to determine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enterotypes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. To avoid distorting the resulting </w:t>
      </w:r>
      <w:proofErr w:type="spellStart"/>
      <w:r w:rsidR="00181BBD">
        <w:rPr>
          <w:rFonts w:ascii="Times New Roman" w:hAnsi="Times New Roman"/>
          <w:sz w:val="22"/>
          <w:lang w:val="en-US"/>
        </w:rPr>
        <w:t>PCoA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plot significantly by the addition of a large volume of new samples, sample proportions were averaged at each time point and for each donor, resulting in 8 total representative samples submitted to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enterotype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classification. The samples were also submitted to reference-based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enterotyping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online, confirming that the four averaged samples from donor </w:t>
      </w:r>
      <w:proofErr w:type="gramStart"/>
      <w:r w:rsidR="00181BBD">
        <w:rPr>
          <w:rFonts w:ascii="Times New Roman" w:hAnsi="Times New Roman"/>
          <w:sz w:val="22"/>
          <w:lang w:val="en-US"/>
        </w:rPr>
        <w:t>A</w:t>
      </w:r>
      <w:proofErr w:type="gramEnd"/>
      <w:r w:rsidR="00181BBD">
        <w:rPr>
          <w:rFonts w:ascii="Times New Roman" w:hAnsi="Times New Roman"/>
          <w:sz w:val="22"/>
          <w:lang w:val="en-US"/>
        </w:rPr>
        <w:t xml:space="preserve"> belonged to the </w:t>
      </w:r>
      <w:proofErr w:type="spellStart"/>
      <w:r w:rsidR="00181BBD" w:rsidRPr="00181BBD">
        <w:rPr>
          <w:rFonts w:ascii="Times New Roman" w:hAnsi="Times New Roman"/>
          <w:i/>
          <w:sz w:val="22"/>
          <w:lang w:val="en-US"/>
        </w:rPr>
        <w:t>Prevotella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enterotype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, while the four averaged samples from donor B belonged to the </w:t>
      </w:r>
      <w:proofErr w:type="spellStart"/>
      <w:r w:rsidR="00181BBD" w:rsidRPr="00181BBD">
        <w:rPr>
          <w:rFonts w:ascii="Times New Roman" w:hAnsi="Times New Roman"/>
          <w:i/>
          <w:sz w:val="22"/>
          <w:lang w:val="en-US"/>
        </w:rPr>
        <w:t>Bacteroides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enterotype</w:t>
      </w:r>
      <w:proofErr w:type="spellEnd"/>
      <w:r w:rsidR="00181BBD">
        <w:rPr>
          <w:rFonts w:ascii="Times New Roman" w:hAnsi="Times New Roman"/>
          <w:sz w:val="22"/>
          <w:lang w:val="en-US"/>
        </w:rPr>
        <w:t>. 7 out of 8 of these samples were defined as being within the ‘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enterotype</w:t>
      </w:r>
      <w:proofErr w:type="spellEnd"/>
      <w:r w:rsidR="00181BBD">
        <w:rPr>
          <w:rFonts w:ascii="Times New Roman" w:hAnsi="Times New Roman"/>
          <w:sz w:val="22"/>
          <w:lang w:val="en-US"/>
        </w:rPr>
        <w:t xml:space="preserve"> space’ by</w:t>
      </w:r>
      <w:r w:rsidR="00451CCF">
        <w:rPr>
          <w:rFonts w:ascii="Times New Roman" w:hAnsi="Times New Roman"/>
          <w:sz w:val="22"/>
          <w:lang w:val="en-US"/>
        </w:rPr>
        <w:t xml:space="preserve"> the</w:t>
      </w:r>
      <w:r w:rsidR="00181BBD">
        <w:rPr>
          <w:rFonts w:ascii="Times New Roman" w:hAnsi="Times New Roman"/>
          <w:sz w:val="22"/>
          <w:lang w:val="en-US"/>
        </w:rPr>
        <w:t xml:space="preserve"> reference-based </w:t>
      </w:r>
      <w:proofErr w:type="spellStart"/>
      <w:r w:rsidR="00181BBD">
        <w:rPr>
          <w:rFonts w:ascii="Times New Roman" w:hAnsi="Times New Roman"/>
          <w:sz w:val="22"/>
          <w:lang w:val="en-US"/>
        </w:rPr>
        <w:t>enterotyping</w:t>
      </w:r>
      <w:proofErr w:type="spellEnd"/>
      <w:r w:rsidR="00451CCF">
        <w:rPr>
          <w:rFonts w:ascii="Times New Roman" w:hAnsi="Times New Roman"/>
          <w:sz w:val="22"/>
          <w:lang w:val="en-US"/>
        </w:rPr>
        <w:t xml:space="preserve"> method</w:t>
      </w:r>
      <w:r w:rsidR="00181BBD">
        <w:rPr>
          <w:rFonts w:ascii="Times New Roman" w:hAnsi="Times New Roman"/>
          <w:sz w:val="22"/>
          <w:lang w:val="en-US"/>
        </w:rPr>
        <w:t xml:space="preserve"> (the averaged samples from donor A at time point 0 did not).</w:t>
      </w:r>
    </w:p>
    <w:p w14:paraId="5986FB10" w14:textId="77777777" w:rsidR="005D1EA0" w:rsidRDefault="005D1EA0" w:rsidP="001A7BFD">
      <w:pPr>
        <w:jc w:val="both"/>
      </w:pPr>
    </w:p>
    <w:p w14:paraId="2A5A8B20" w14:textId="77777777" w:rsidR="005D1EA0" w:rsidRDefault="005D1EA0" w:rsidP="001A7BFD">
      <w:pPr>
        <w:jc w:val="both"/>
      </w:pPr>
    </w:p>
    <w:p w14:paraId="6E981D32" w14:textId="77777777" w:rsidR="005D1EA0" w:rsidRDefault="005D1EA0" w:rsidP="001A7BFD">
      <w:pPr>
        <w:jc w:val="both"/>
      </w:pPr>
    </w:p>
    <w:p w14:paraId="3D4FE9FD" w14:textId="77777777" w:rsidR="005D1EA0" w:rsidRDefault="005D1EA0" w:rsidP="001A7BFD">
      <w:pPr>
        <w:jc w:val="both"/>
      </w:pPr>
    </w:p>
    <w:p w14:paraId="5F7511A8" w14:textId="77777777" w:rsidR="00905626" w:rsidRDefault="00905626" w:rsidP="001A7BFD">
      <w:pPr>
        <w:jc w:val="both"/>
      </w:pPr>
    </w:p>
    <w:p w14:paraId="29333153" w14:textId="77777777" w:rsidR="00905626" w:rsidRDefault="00905626" w:rsidP="001A7BFD">
      <w:pPr>
        <w:jc w:val="both"/>
      </w:pPr>
    </w:p>
    <w:p w14:paraId="2BF80815" w14:textId="77777777" w:rsidR="00905626" w:rsidRDefault="00905626" w:rsidP="001A7BFD">
      <w:pPr>
        <w:jc w:val="both"/>
      </w:pPr>
    </w:p>
    <w:p w14:paraId="655AD9AE" w14:textId="77777777" w:rsidR="00905626" w:rsidRDefault="00905626" w:rsidP="001A7BFD">
      <w:pPr>
        <w:jc w:val="both"/>
      </w:pPr>
    </w:p>
    <w:p w14:paraId="695DD00F" w14:textId="77777777" w:rsidR="00905626" w:rsidRDefault="00905626" w:rsidP="001A7BFD">
      <w:pPr>
        <w:jc w:val="both"/>
      </w:pPr>
    </w:p>
    <w:p w14:paraId="4F03C636" w14:textId="77777777" w:rsidR="00905626" w:rsidRDefault="00905626" w:rsidP="001A7BFD">
      <w:pPr>
        <w:jc w:val="both"/>
      </w:pPr>
    </w:p>
    <w:p w14:paraId="5ED7DBA2" w14:textId="77777777" w:rsidR="00905626" w:rsidRDefault="00905626" w:rsidP="001A7BFD">
      <w:pPr>
        <w:jc w:val="both"/>
      </w:pPr>
    </w:p>
    <w:p w14:paraId="1A11C3C6" w14:textId="77777777" w:rsidR="00905626" w:rsidRDefault="00905626" w:rsidP="001A7BFD">
      <w:pPr>
        <w:jc w:val="both"/>
      </w:pPr>
    </w:p>
    <w:p w14:paraId="36904850" w14:textId="77777777" w:rsidR="00905626" w:rsidRDefault="00905626" w:rsidP="001A7BFD">
      <w:pPr>
        <w:jc w:val="both"/>
      </w:pPr>
    </w:p>
    <w:p w14:paraId="5833068B" w14:textId="77777777" w:rsidR="00905626" w:rsidRDefault="00905626" w:rsidP="001A7BFD">
      <w:pPr>
        <w:jc w:val="both"/>
      </w:pPr>
    </w:p>
    <w:p w14:paraId="388EE866" w14:textId="77777777" w:rsidR="00905626" w:rsidRDefault="00905626" w:rsidP="001A7BFD">
      <w:pPr>
        <w:jc w:val="both"/>
      </w:pPr>
    </w:p>
    <w:p w14:paraId="5D766C17" w14:textId="77777777" w:rsidR="00905626" w:rsidRDefault="00905626" w:rsidP="001A7BFD">
      <w:pPr>
        <w:jc w:val="both"/>
      </w:pPr>
    </w:p>
    <w:p w14:paraId="231DA2CC" w14:textId="77777777" w:rsidR="00905626" w:rsidRDefault="00905626" w:rsidP="001A7BFD">
      <w:pPr>
        <w:jc w:val="both"/>
      </w:pPr>
    </w:p>
    <w:p w14:paraId="42FB29ED" w14:textId="77777777" w:rsidR="00905626" w:rsidRDefault="00905626" w:rsidP="001A7BFD">
      <w:pPr>
        <w:jc w:val="both"/>
      </w:pPr>
    </w:p>
    <w:p w14:paraId="38843D51" w14:textId="77777777" w:rsidR="00905626" w:rsidRDefault="00905626" w:rsidP="001A7BFD">
      <w:pPr>
        <w:jc w:val="both"/>
      </w:pPr>
    </w:p>
    <w:p w14:paraId="44312C8F" w14:textId="77777777" w:rsidR="00905626" w:rsidRDefault="00905626" w:rsidP="001A7BFD">
      <w:pPr>
        <w:jc w:val="both"/>
      </w:pPr>
    </w:p>
    <w:p w14:paraId="2D874583" w14:textId="77777777" w:rsidR="00905626" w:rsidRDefault="00905626" w:rsidP="001A7BFD">
      <w:pPr>
        <w:jc w:val="both"/>
      </w:pPr>
    </w:p>
    <w:p w14:paraId="39828B15" w14:textId="77777777" w:rsidR="00905626" w:rsidRDefault="00905626" w:rsidP="001A7BFD">
      <w:pPr>
        <w:jc w:val="both"/>
      </w:pPr>
    </w:p>
    <w:p w14:paraId="601E6BF6" w14:textId="77777777" w:rsidR="00905626" w:rsidRDefault="00905626" w:rsidP="001A7BFD">
      <w:pPr>
        <w:jc w:val="both"/>
      </w:pPr>
    </w:p>
    <w:p w14:paraId="0A209336" w14:textId="77777777" w:rsidR="00905626" w:rsidRDefault="00905626" w:rsidP="001A7BFD">
      <w:pPr>
        <w:jc w:val="both"/>
      </w:pPr>
    </w:p>
    <w:p w14:paraId="1EBC461A" w14:textId="77777777" w:rsidR="00905626" w:rsidRDefault="00905626" w:rsidP="001A7BFD">
      <w:pPr>
        <w:jc w:val="both"/>
      </w:pPr>
    </w:p>
    <w:p w14:paraId="37DA11DD" w14:textId="77777777" w:rsidR="00905626" w:rsidRDefault="00905626" w:rsidP="001A7BFD">
      <w:pPr>
        <w:jc w:val="both"/>
      </w:pPr>
    </w:p>
    <w:p w14:paraId="43EC0A86" w14:textId="77777777" w:rsidR="00905626" w:rsidRDefault="00905626" w:rsidP="001A7BFD">
      <w:pPr>
        <w:jc w:val="both"/>
      </w:pPr>
    </w:p>
    <w:p w14:paraId="515C9C35" w14:textId="77777777" w:rsidR="00905626" w:rsidRDefault="00905626" w:rsidP="001A7BFD">
      <w:pPr>
        <w:jc w:val="both"/>
      </w:pPr>
      <w:bookmarkStart w:id="0" w:name="_GoBack"/>
      <w:bookmarkEnd w:id="0"/>
    </w:p>
    <w:p w14:paraId="3DD06621" w14:textId="77777777" w:rsidR="005D1EA0" w:rsidRDefault="005D1EA0" w:rsidP="001A7BFD">
      <w:pPr>
        <w:jc w:val="both"/>
      </w:pPr>
    </w:p>
    <w:p w14:paraId="7EEAC3F2" w14:textId="77777777" w:rsidR="005D1EA0" w:rsidRDefault="005D1EA0" w:rsidP="001A7BFD">
      <w:pPr>
        <w:jc w:val="both"/>
      </w:pPr>
    </w:p>
    <w:p w14:paraId="0F6C1174" w14:textId="77777777" w:rsidR="005D1EA0" w:rsidRDefault="005D1EA0" w:rsidP="001A7BFD">
      <w:pPr>
        <w:jc w:val="both"/>
      </w:pPr>
    </w:p>
    <w:p w14:paraId="3FE65067" w14:textId="77777777" w:rsidR="005D1EA0" w:rsidRDefault="005D1EA0" w:rsidP="001A7BFD">
      <w:pPr>
        <w:jc w:val="both"/>
      </w:pPr>
    </w:p>
    <w:p w14:paraId="01A76147" w14:textId="77777777" w:rsidR="005D1EA0" w:rsidRDefault="005D1EA0" w:rsidP="001A7BFD">
      <w:pPr>
        <w:jc w:val="both"/>
      </w:pPr>
    </w:p>
    <w:p w14:paraId="0D4B9CD0" w14:textId="77777777" w:rsidR="005D1EA0" w:rsidRDefault="005D1EA0" w:rsidP="001A7BFD">
      <w:pPr>
        <w:jc w:val="both"/>
      </w:pPr>
    </w:p>
    <w:p w14:paraId="28CB9DFF" w14:textId="77777777" w:rsidR="005D1EA0" w:rsidRDefault="005D1EA0" w:rsidP="001A7BFD">
      <w:pPr>
        <w:jc w:val="both"/>
      </w:pPr>
    </w:p>
    <w:p w14:paraId="26791B17" w14:textId="77777777" w:rsidR="005D1EA0" w:rsidRDefault="005D1EA0" w:rsidP="001A7BFD">
      <w:pPr>
        <w:jc w:val="both"/>
      </w:pPr>
    </w:p>
    <w:p w14:paraId="0F10FC37" w14:textId="77777777" w:rsidR="005D1EA0" w:rsidRDefault="005D1EA0" w:rsidP="001A7BFD">
      <w:pPr>
        <w:jc w:val="both"/>
      </w:pPr>
    </w:p>
    <w:p w14:paraId="7F3D8505" w14:textId="77777777" w:rsidR="005450AE" w:rsidRDefault="005450AE" w:rsidP="001A7BFD">
      <w:pPr>
        <w:jc w:val="both"/>
      </w:pP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1320"/>
        <w:gridCol w:w="2020"/>
      </w:tblGrid>
      <w:tr w:rsidR="005450AE" w:rsidRPr="005450AE" w14:paraId="6F2D4FFB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0D0CD5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B2106F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BarcodeSequence</w:t>
            </w:r>
          </w:p>
        </w:tc>
      </w:tr>
      <w:tr w:rsidR="005450AE" w:rsidRPr="005450AE" w14:paraId="4C6562A2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25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A11.D0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45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ACGAGTGCGT</w:t>
            </w:r>
          </w:p>
        </w:tc>
      </w:tr>
      <w:tr w:rsidR="005450AE" w:rsidRPr="005450AE" w14:paraId="6AB6B79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85B4B2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A12.D0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71F451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ACGCTCGACA</w:t>
            </w:r>
          </w:p>
        </w:tc>
      </w:tr>
      <w:tr w:rsidR="005450AE" w:rsidRPr="005450AE" w14:paraId="79E3483D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8E8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A11.D11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28D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ATATCGCGAG</w:t>
            </w:r>
          </w:p>
        </w:tc>
      </w:tr>
      <w:tr w:rsidR="005450AE" w:rsidRPr="005450AE" w14:paraId="6FDB4294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575774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A11.D18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C2CA64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AGCACTGTAG</w:t>
            </w:r>
          </w:p>
        </w:tc>
      </w:tr>
      <w:tr w:rsidR="005450AE" w:rsidRPr="005450AE" w14:paraId="3FC72C4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977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A11.D8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442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CTCGCGTGTC</w:t>
            </w:r>
          </w:p>
        </w:tc>
      </w:tr>
      <w:tr w:rsidR="005450AE" w:rsidRPr="005450AE" w14:paraId="13E72719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FA7164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A12.D11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DCDBBF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CGTGTCTCTA</w:t>
            </w:r>
          </w:p>
        </w:tc>
      </w:tr>
      <w:tr w:rsidR="005450AE" w:rsidRPr="005450AE" w14:paraId="06BCC84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57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A12.D18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3F5E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ATCAGACACG</w:t>
            </w:r>
          </w:p>
        </w:tc>
      </w:tr>
      <w:tr w:rsidR="005450AE" w:rsidRPr="005450AE" w14:paraId="6799358B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5BF814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A12.D8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48D827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TAGTATCAGC</w:t>
            </w:r>
          </w:p>
        </w:tc>
      </w:tr>
      <w:tr w:rsidR="005450AE" w:rsidRPr="005450AE" w14:paraId="388ADCF1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C7B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A21.D11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59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CTCGCGTGTC</w:t>
            </w:r>
          </w:p>
        </w:tc>
      </w:tr>
      <w:tr w:rsidR="005450AE" w:rsidRPr="005450AE" w14:paraId="23021453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4AD71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A21.D18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2ADA3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ATATCGCGAG</w:t>
            </w:r>
          </w:p>
        </w:tc>
      </w:tr>
      <w:tr w:rsidR="005450AE" w:rsidRPr="005450AE" w14:paraId="4C230BED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B4D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A21.D8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6D3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TCTCTATGCG</w:t>
            </w:r>
          </w:p>
        </w:tc>
      </w:tr>
      <w:tr w:rsidR="005450AE" w:rsidRPr="005450AE" w14:paraId="5D40EF78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8D63AD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A22.D0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35E939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AGACGCACTC</w:t>
            </w:r>
          </w:p>
        </w:tc>
      </w:tr>
      <w:tr w:rsidR="005450AE" w:rsidRPr="005450AE" w14:paraId="6A8EC4C5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E8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A22.D11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5D9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TAGTATCAGC</w:t>
            </w:r>
          </w:p>
        </w:tc>
      </w:tr>
      <w:tr w:rsidR="005450AE" w:rsidRPr="005450AE" w14:paraId="5475812B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1FA997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A22.D18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B9A82D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CGTGTCTCTA</w:t>
            </w:r>
          </w:p>
        </w:tc>
      </w:tr>
      <w:tr w:rsidR="005450AE" w:rsidRPr="005450AE" w14:paraId="1236250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FA7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A22.D8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C20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ACGAGTGCGT</w:t>
            </w:r>
          </w:p>
        </w:tc>
      </w:tr>
      <w:tr w:rsidR="005450AE" w:rsidRPr="005450AE" w14:paraId="3D7A2944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37495F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B11.D11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069475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TCTCTATGCG</w:t>
            </w:r>
          </w:p>
        </w:tc>
      </w:tr>
      <w:tr w:rsidR="005450AE" w:rsidRPr="005450AE" w14:paraId="32ACF33A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A9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B11.D18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1B4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CTCGCGTGTC</w:t>
            </w:r>
          </w:p>
        </w:tc>
      </w:tr>
      <w:tr w:rsidR="005450AE" w:rsidRPr="005450AE" w14:paraId="37C98CDD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BD3EF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B11.D8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FE45D3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ACGCTCGACA</w:t>
            </w:r>
          </w:p>
        </w:tc>
      </w:tr>
      <w:tr w:rsidR="005450AE" w:rsidRPr="005450AE" w14:paraId="2FCB7430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2A0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B12.D0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3E2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ATCAGACACG</w:t>
            </w:r>
          </w:p>
        </w:tc>
      </w:tr>
      <w:tr w:rsidR="005450AE" w:rsidRPr="005450AE" w14:paraId="57539C80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351C2C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B12.D11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868972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ACGAGTGCGT</w:t>
            </w:r>
          </w:p>
        </w:tc>
      </w:tr>
      <w:tr w:rsidR="005450AE" w:rsidRPr="005450AE" w14:paraId="77B6389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C48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B12.D18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191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TAGTATCAGC</w:t>
            </w:r>
          </w:p>
        </w:tc>
      </w:tr>
      <w:tr w:rsidR="005450AE" w:rsidRPr="005450AE" w14:paraId="3E8D415F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A5EECB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B12.D8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C6B7FE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AGACGCACTC</w:t>
            </w:r>
          </w:p>
        </w:tc>
      </w:tr>
      <w:tr w:rsidR="005450AE" w:rsidRPr="005450AE" w14:paraId="13A46C73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B8E5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B21.D0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BCC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ATATCGCGAG</w:t>
            </w:r>
          </w:p>
        </w:tc>
      </w:tr>
      <w:tr w:rsidR="005450AE" w:rsidRPr="005450AE" w14:paraId="78306E66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E13B5D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B21.D11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AF327B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ACGCTCGACA</w:t>
            </w:r>
          </w:p>
        </w:tc>
      </w:tr>
      <w:tr w:rsidR="005450AE" w:rsidRPr="005450AE" w14:paraId="7FA7CD02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77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B21.D18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62C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TCTCTATGCG</w:t>
            </w:r>
          </w:p>
        </w:tc>
      </w:tr>
      <w:tr w:rsidR="005450AE" w:rsidRPr="005450AE" w14:paraId="25B6B627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70BC90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B21.D8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FEBD72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AGCACTGTAG</w:t>
            </w:r>
          </w:p>
        </w:tc>
      </w:tr>
      <w:tr w:rsidR="005450AE" w:rsidRPr="005450AE" w14:paraId="43C1D1B4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3D5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B22.D0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DF0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CGTGTCTCTA</w:t>
            </w:r>
          </w:p>
        </w:tc>
      </w:tr>
      <w:tr w:rsidR="005450AE" w:rsidRPr="005450AE" w14:paraId="7724C47A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6CF36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B22.D11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984F3E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AGACGCACTC</w:t>
            </w:r>
          </w:p>
        </w:tc>
      </w:tr>
      <w:tr w:rsidR="005450AE" w:rsidRPr="005450AE" w14:paraId="10B3E510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D0C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B22.D18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19A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TGATACGTCT</w:t>
            </w:r>
          </w:p>
        </w:tc>
      </w:tr>
      <w:tr w:rsidR="005450AE" w:rsidRPr="005450AE" w14:paraId="218D2825" w14:textId="77777777" w:rsidTr="005450A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675F6B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B22.D8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C46615" w14:textId="77777777" w:rsidR="005450AE" w:rsidRPr="005450AE" w:rsidRDefault="005450AE" w:rsidP="005450AE">
            <w:pPr>
              <w:rPr>
                <w:rFonts w:ascii="Calibri" w:eastAsia="Times New Roman" w:hAnsi="Calibri"/>
                <w:color w:val="000000"/>
                <w:lang w:val="en-IE" w:eastAsia="en-US"/>
              </w:rPr>
            </w:pPr>
            <w:r w:rsidRPr="005450AE">
              <w:rPr>
                <w:rFonts w:ascii="Calibri" w:eastAsia="Times New Roman" w:hAnsi="Calibri"/>
                <w:color w:val="000000"/>
                <w:lang w:val="en-IE" w:eastAsia="en-US"/>
              </w:rPr>
              <w:t>ATCAGACACG</w:t>
            </w:r>
          </w:p>
        </w:tc>
      </w:tr>
    </w:tbl>
    <w:p w14:paraId="10AF21A3" w14:textId="7624FAB0" w:rsidR="005450AE" w:rsidRDefault="005450AE" w:rsidP="001A7BFD">
      <w:pPr>
        <w:jc w:val="both"/>
      </w:pPr>
      <w:r>
        <w:t>Table: sequencing barcodes</w:t>
      </w:r>
    </w:p>
    <w:p w14:paraId="29AA367E" w14:textId="77777777" w:rsidR="005450AE" w:rsidRDefault="005450AE" w:rsidP="001A7BFD">
      <w:pPr>
        <w:jc w:val="both"/>
      </w:pPr>
    </w:p>
    <w:p w14:paraId="19A88451" w14:textId="77777777" w:rsidR="005D1EA0" w:rsidRDefault="005D1EA0" w:rsidP="001A7BFD">
      <w:pPr>
        <w:jc w:val="both"/>
        <w:rPr>
          <w:b/>
        </w:rPr>
      </w:pPr>
    </w:p>
    <w:p w14:paraId="70E8C757" w14:textId="77777777" w:rsidR="005D1EA0" w:rsidRDefault="005D1EA0" w:rsidP="001A7BFD">
      <w:pPr>
        <w:jc w:val="both"/>
        <w:rPr>
          <w:b/>
        </w:rPr>
      </w:pPr>
    </w:p>
    <w:p w14:paraId="2D3447BC" w14:textId="77777777" w:rsidR="005D1EA0" w:rsidRDefault="005D1EA0" w:rsidP="001A7BFD">
      <w:pPr>
        <w:jc w:val="both"/>
        <w:rPr>
          <w:b/>
        </w:rPr>
      </w:pPr>
    </w:p>
    <w:p w14:paraId="49B0C18D" w14:textId="77777777" w:rsidR="005D1EA0" w:rsidRDefault="005D1EA0" w:rsidP="001A7BFD">
      <w:pPr>
        <w:jc w:val="both"/>
        <w:rPr>
          <w:b/>
        </w:rPr>
      </w:pPr>
    </w:p>
    <w:p w14:paraId="1CFE184A" w14:textId="77777777" w:rsidR="005D1EA0" w:rsidRDefault="005D1EA0" w:rsidP="001A7BFD">
      <w:pPr>
        <w:jc w:val="both"/>
        <w:rPr>
          <w:b/>
        </w:rPr>
      </w:pPr>
    </w:p>
    <w:p w14:paraId="5AF68F18" w14:textId="77777777" w:rsidR="005D1EA0" w:rsidRDefault="005D1EA0" w:rsidP="001A7BFD">
      <w:pPr>
        <w:jc w:val="both"/>
        <w:rPr>
          <w:b/>
        </w:rPr>
      </w:pPr>
    </w:p>
    <w:p w14:paraId="3FDC7F1C" w14:textId="77777777" w:rsidR="005D1EA0" w:rsidRDefault="005D1EA0" w:rsidP="001A7BFD">
      <w:pPr>
        <w:jc w:val="both"/>
        <w:rPr>
          <w:b/>
        </w:rPr>
      </w:pPr>
    </w:p>
    <w:p w14:paraId="09052486" w14:textId="77777777" w:rsidR="005D1EA0" w:rsidRDefault="005D1EA0" w:rsidP="001A7BFD">
      <w:pPr>
        <w:jc w:val="both"/>
        <w:rPr>
          <w:b/>
        </w:rPr>
      </w:pPr>
    </w:p>
    <w:p w14:paraId="2556E9DF" w14:textId="77777777" w:rsidR="005D1EA0" w:rsidRDefault="005D1EA0" w:rsidP="001A7BFD">
      <w:pPr>
        <w:jc w:val="both"/>
        <w:rPr>
          <w:b/>
        </w:rPr>
      </w:pPr>
    </w:p>
    <w:p w14:paraId="1256C48A" w14:textId="77777777" w:rsidR="005D1EA0" w:rsidRDefault="005D1EA0" w:rsidP="001A7BFD">
      <w:pPr>
        <w:jc w:val="both"/>
        <w:rPr>
          <w:b/>
        </w:rPr>
      </w:pPr>
    </w:p>
    <w:p w14:paraId="25BEA246" w14:textId="77777777" w:rsidR="005D1EA0" w:rsidRDefault="005D1EA0" w:rsidP="001A7BFD">
      <w:pPr>
        <w:jc w:val="both"/>
        <w:rPr>
          <w:b/>
        </w:rPr>
      </w:pPr>
    </w:p>
    <w:p w14:paraId="1D641D7D" w14:textId="77777777" w:rsidR="005D1EA0" w:rsidRDefault="005D1EA0" w:rsidP="001A7BFD">
      <w:pPr>
        <w:jc w:val="both"/>
        <w:rPr>
          <w:b/>
        </w:rPr>
      </w:pPr>
    </w:p>
    <w:p w14:paraId="24CC17E2" w14:textId="77777777" w:rsidR="005D1EA0" w:rsidRDefault="005D1EA0" w:rsidP="001A7BFD">
      <w:pPr>
        <w:jc w:val="both"/>
        <w:rPr>
          <w:b/>
        </w:rPr>
      </w:pPr>
    </w:p>
    <w:p w14:paraId="44BCF9EA" w14:textId="77777777" w:rsidR="005D1EA0" w:rsidRDefault="005D1EA0" w:rsidP="001A7BFD">
      <w:pPr>
        <w:jc w:val="both"/>
        <w:rPr>
          <w:b/>
        </w:rPr>
      </w:pPr>
    </w:p>
    <w:p w14:paraId="7B12619F" w14:textId="0B380D13" w:rsidR="00E70283" w:rsidRPr="00E70283" w:rsidRDefault="00E70283" w:rsidP="001A7BFD">
      <w:pPr>
        <w:jc w:val="both"/>
        <w:rPr>
          <w:b/>
        </w:rPr>
      </w:pPr>
      <w:r w:rsidRPr="00E70283">
        <w:rPr>
          <w:b/>
        </w:rPr>
        <w:t>References</w:t>
      </w:r>
    </w:p>
    <w:p w14:paraId="6A1E908F" w14:textId="77777777" w:rsidR="00B20C0E" w:rsidRDefault="00B20C0E" w:rsidP="001A7BFD">
      <w:pPr>
        <w:jc w:val="both"/>
      </w:pPr>
    </w:p>
    <w:p w14:paraId="055C9620" w14:textId="525D10A2" w:rsidR="004B51F4" w:rsidRPr="004B51F4" w:rsidRDefault="00B20C0E" w:rsidP="004B51F4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B51F4" w:rsidRPr="004B51F4">
        <w:rPr>
          <w:noProof/>
        </w:rPr>
        <w:t>1.</w:t>
      </w:r>
      <w:r w:rsidR="004B51F4" w:rsidRPr="004B51F4">
        <w:rPr>
          <w:noProof/>
        </w:rPr>
        <w:tab/>
        <w:t xml:space="preserve">R: </w:t>
      </w:r>
      <w:r w:rsidR="004B51F4" w:rsidRPr="004B51F4">
        <w:rPr>
          <w:b/>
          <w:noProof/>
        </w:rPr>
        <w:t>R: A language and environment for statistical computing.</w:t>
      </w:r>
      <w:r w:rsidR="004B51F4" w:rsidRPr="004B51F4">
        <w:rPr>
          <w:noProof/>
        </w:rPr>
        <w:t xml:space="preserve">: R Foundation for Statistical Computing, Vienna, Austria. URL </w:t>
      </w:r>
      <w:hyperlink r:id="rId5" w:history="1">
        <w:r w:rsidR="004B51F4" w:rsidRPr="004B51F4">
          <w:rPr>
            <w:rStyle w:val="Hyperlink"/>
            <w:noProof/>
            <w:lang w:val="en-GB"/>
          </w:rPr>
          <w:t>http://www.R-project.org/</w:t>
        </w:r>
      </w:hyperlink>
      <w:r w:rsidR="004B51F4" w:rsidRPr="004B51F4">
        <w:rPr>
          <w:noProof/>
        </w:rPr>
        <w:t>; 2018.</w:t>
      </w:r>
    </w:p>
    <w:p w14:paraId="562BFE1D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2.</w:t>
      </w:r>
      <w:r w:rsidRPr="004B51F4">
        <w:rPr>
          <w:noProof/>
        </w:rPr>
        <w:tab/>
        <w:t xml:space="preserve">Dray S, Dufour A-B: </w:t>
      </w:r>
      <w:r w:rsidRPr="004B51F4">
        <w:rPr>
          <w:b/>
          <w:noProof/>
        </w:rPr>
        <w:t>The ade4 Package: Implementing the Duality Diagram for Ecologists.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2007 </w:t>
      </w:r>
      <w:r w:rsidRPr="004B51F4">
        <w:rPr>
          <w:noProof/>
        </w:rPr>
        <w:t xml:space="preserve">2007, </w:t>
      </w:r>
      <w:r w:rsidRPr="004B51F4">
        <w:rPr>
          <w:b/>
          <w:noProof/>
        </w:rPr>
        <w:t>22:</w:t>
      </w:r>
      <w:r w:rsidRPr="004B51F4">
        <w:rPr>
          <w:noProof/>
        </w:rPr>
        <w:t>20.</w:t>
      </w:r>
    </w:p>
    <w:p w14:paraId="24E20C04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3.</w:t>
      </w:r>
      <w:r w:rsidRPr="004B51F4">
        <w:rPr>
          <w:noProof/>
        </w:rPr>
        <w:tab/>
        <w:t xml:space="preserve">Bolstad BM, Irizarry RA, Astrand M, Speed TP: </w:t>
      </w:r>
      <w:r w:rsidRPr="004B51F4">
        <w:rPr>
          <w:b/>
          <w:noProof/>
        </w:rPr>
        <w:t>A comparison of normalization methods for high density oligonucleotide array data based on variance and bias.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Bioinformatics </w:t>
      </w:r>
      <w:r w:rsidRPr="004B51F4">
        <w:rPr>
          <w:noProof/>
        </w:rPr>
        <w:t xml:space="preserve">2003, </w:t>
      </w:r>
      <w:r w:rsidRPr="004B51F4">
        <w:rPr>
          <w:b/>
          <w:noProof/>
        </w:rPr>
        <w:t>19:</w:t>
      </w:r>
      <w:r w:rsidRPr="004B51F4">
        <w:rPr>
          <w:noProof/>
        </w:rPr>
        <w:t>185-193.</w:t>
      </w:r>
    </w:p>
    <w:p w14:paraId="7308EA5E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4.</w:t>
      </w:r>
      <w:r w:rsidRPr="004B51F4">
        <w:rPr>
          <w:noProof/>
        </w:rPr>
        <w:tab/>
        <w:t xml:space="preserve">Callahan BJ, McMurdie PJ, Rosen MJ, Han AW, Johnson AJA, Holmes SP: </w:t>
      </w:r>
      <w:r w:rsidRPr="004B51F4">
        <w:rPr>
          <w:b/>
          <w:noProof/>
        </w:rPr>
        <w:t>DADA2: High-resolution sample inference from Illumina amplicon data.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Nature Methods </w:t>
      </w:r>
      <w:r w:rsidRPr="004B51F4">
        <w:rPr>
          <w:noProof/>
        </w:rPr>
        <w:t xml:space="preserve">2016, </w:t>
      </w:r>
      <w:r w:rsidRPr="004B51F4">
        <w:rPr>
          <w:b/>
          <w:noProof/>
        </w:rPr>
        <w:t>13:</w:t>
      </w:r>
      <w:r w:rsidRPr="004B51F4">
        <w:rPr>
          <w:noProof/>
        </w:rPr>
        <w:t>581.</w:t>
      </w:r>
    </w:p>
    <w:p w14:paraId="74507960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5.</w:t>
      </w:r>
      <w:r w:rsidRPr="004B51F4">
        <w:rPr>
          <w:noProof/>
        </w:rPr>
        <w:tab/>
        <w:t xml:space="preserve">Schliep KP: </w:t>
      </w:r>
      <w:r w:rsidRPr="004B51F4">
        <w:rPr>
          <w:b/>
          <w:noProof/>
        </w:rPr>
        <w:t>phangorn: phylogenetic analysis in R.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Bioinformatics </w:t>
      </w:r>
      <w:r w:rsidRPr="004B51F4">
        <w:rPr>
          <w:noProof/>
        </w:rPr>
        <w:t xml:space="preserve">2010, </w:t>
      </w:r>
      <w:r w:rsidRPr="004B51F4">
        <w:rPr>
          <w:b/>
          <w:noProof/>
        </w:rPr>
        <w:t>27:</w:t>
      </w:r>
      <w:r w:rsidRPr="004B51F4">
        <w:rPr>
          <w:noProof/>
        </w:rPr>
        <w:t>592-593.</w:t>
      </w:r>
    </w:p>
    <w:p w14:paraId="58727AAC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6.</w:t>
      </w:r>
      <w:r w:rsidRPr="004B51F4">
        <w:rPr>
          <w:noProof/>
        </w:rPr>
        <w:tab/>
        <w:t xml:space="preserve">Wright ES: </w:t>
      </w:r>
      <w:r w:rsidRPr="004B51F4">
        <w:rPr>
          <w:b/>
          <w:noProof/>
        </w:rPr>
        <w:t>DECIPHER: harnessing local sequence context to improve protein multiple sequence alignment.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BMC Bioinformatics </w:t>
      </w:r>
      <w:r w:rsidRPr="004B51F4">
        <w:rPr>
          <w:noProof/>
        </w:rPr>
        <w:t xml:space="preserve">2015, </w:t>
      </w:r>
      <w:r w:rsidRPr="004B51F4">
        <w:rPr>
          <w:b/>
          <w:noProof/>
        </w:rPr>
        <w:t>16:</w:t>
      </w:r>
      <w:r w:rsidRPr="004B51F4">
        <w:rPr>
          <w:noProof/>
        </w:rPr>
        <w:t>322.</w:t>
      </w:r>
    </w:p>
    <w:p w14:paraId="315B55D5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7.</w:t>
      </w:r>
      <w:r w:rsidRPr="004B51F4">
        <w:rPr>
          <w:noProof/>
        </w:rPr>
        <w:tab/>
        <w:t xml:space="preserve">Callahan BJ, Sankaran K, Fukuyama JA, McMurdie PJ, Holmes SP: </w:t>
      </w:r>
      <w:r w:rsidRPr="004B51F4">
        <w:rPr>
          <w:b/>
          <w:noProof/>
        </w:rPr>
        <w:t>Bioconductor Workflow for Microbiome Data Analysis: from raw reads to community analyses.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F1000Res </w:t>
      </w:r>
      <w:r w:rsidRPr="004B51F4">
        <w:rPr>
          <w:noProof/>
        </w:rPr>
        <w:t xml:space="preserve">2016, </w:t>
      </w:r>
      <w:r w:rsidRPr="004B51F4">
        <w:rPr>
          <w:b/>
          <w:noProof/>
        </w:rPr>
        <w:t>5:</w:t>
      </w:r>
      <w:r w:rsidRPr="004B51F4">
        <w:rPr>
          <w:noProof/>
        </w:rPr>
        <w:t>1492.</w:t>
      </w:r>
    </w:p>
    <w:p w14:paraId="36B4BF0C" w14:textId="77777777" w:rsidR="004B51F4" w:rsidRPr="004B51F4" w:rsidRDefault="004B51F4" w:rsidP="004B51F4">
      <w:pPr>
        <w:pStyle w:val="EndNoteBibliography"/>
        <w:ind w:left="720" w:hanging="720"/>
        <w:rPr>
          <w:noProof/>
        </w:rPr>
      </w:pPr>
      <w:r w:rsidRPr="004B51F4">
        <w:rPr>
          <w:noProof/>
        </w:rPr>
        <w:t>8.</w:t>
      </w:r>
      <w:r w:rsidRPr="004B51F4">
        <w:rPr>
          <w:noProof/>
        </w:rPr>
        <w:tab/>
        <w:t xml:space="preserve">Le Chatelier E, Nielsen T, Qin J, Prifti E, Hildebrand F, Falony G, Almeida M, Arumugam M, Batto J-M, Kennedy S, et al: </w:t>
      </w:r>
      <w:r w:rsidRPr="004B51F4">
        <w:rPr>
          <w:b/>
          <w:noProof/>
        </w:rPr>
        <w:t>Richness of human gut microbiome correlates with metabolic markers.</w:t>
      </w:r>
      <w:r w:rsidRPr="004B51F4">
        <w:rPr>
          <w:noProof/>
        </w:rPr>
        <w:t xml:space="preserve"> </w:t>
      </w:r>
      <w:r w:rsidRPr="004B51F4">
        <w:rPr>
          <w:i/>
          <w:noProof/>
        </w:rPr>
        <w:t xml:space="preserve">Nature </w:t>
      </w:r>
      <w:r w:rsidRPr="004B51F4">
        <w:rPr>
          <w:noProof/>
        </w:rPr>
        <w:t xml:space="preserve">2013, </w:t>
      </w:r>
      <w:r w:rsidRPr="004B51F4">
        <w:rPr>
          <w:b/>
          <w:noProof/>
        </w:rPr>
        <w:t>500:</w:t>
      </w:r>
      <w:r w:rsidRPr="004B51F4">
        <w:rPr>
          <w:noProof/>
        </w:rPr>
        <w:t>541.</w:t>
      </w:r>
    </w:p>
    <w:p w14:paraId="76E4B64B" w14:textId="5EE9A0E7" w:rsidR="004B51F4" w:rsidRPr="004B51F4" w:rsidRDefault="004B51F4" w:rsidP="004B51F4">
      <w:pPr>
        <w:pStyle w:val="EndNoteBibliography"/>
        <w:ind w:left="720" w:hanging="720"/>
        <w:rPr>
          <w:b/>
          <w:noProof/>
        </w:rPr>
      </w:pPr>
      <w:r w:rsidRPr="004B51F4">
        <w:rPr>
          <w:noProof/>
        </w:rPr>
        <w:t>9.</w:t>
      </w:r>
      <w:r w:rsidRPr="004B51F4">
        <w:rPr>
          <w:noProof/>
        </w:rPr>
        <w:tab/>
      </w:r>
      <w:hyperlink r:id="rId6" w:history="1">
        <w:r w:rsidRPr="004B51F4">
          <w:rPr>
            <w:rStyle w:val="Hyperlink"/>
            <w:noProof/>
            <w:lang w:val="en-GB"/>
          </w:rPr>
          <w:t>http://enterotypes.org/</w:t>
        </w:r>
      </w:hyperlink>
      <w:r w:rsidRPr="004B51F4">
        <w:rPr>
          <w:noProof/>
        </w:rPr>
        <w:t xml:space="preserve">: </w:t>
      </w:r>
      <w:r w:rsidRPr="004B51F4">
        <w:rPr>
          <w:b/>
          <w:noProof/>
        </w:rPr>
        <w:t>Accessed on 4 September 2018.</w:t>
      </w:r>
    </w:p>
    <w:p w14:paraId="4F52D91C" w14:textId="7EBEC050" w:rsidR="00F13710" w:rsidRDefault="00B20C0E" w:rsidP="001A7BFD">
      <w:pPr>
        <w:jc w:val="both"/>
      </w:pPr>
      <w:r>
        <w:fldChar w:fldCharType="end"/>
      </w:r>
    </w:p>
    <w:sectPr w:rsidR="00F13710" w:rsidSect="00F137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ioMed Centra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t2tfd20vrvfde5vsbv9vzf5ars5d0tsrwr&quot;&gt;My EndNote Library Copy&lt;record-ids&gt;&lt;item&gt;166&lt;/item&gt;&lt;item&gt;567&lt;/item&gt;&lt;item&gt;612&lt;/item&gt;&lt;item&gt;619&lt;/item&gt;&lt;item&gt;620&lt;/item&gt;&lt;item&gt;767&lt;/item&gt;&lt;item&gt;1140&lt;/item&gt;&lt;item&gt;1143&lt;/item&gt;&lt;item&gt;1145&lt;/item&gt;&lt;/record-ids&gt;&lt;/item&gt;&lt;/Libraries&gt;"/>
  </w:docVars>
  <w:rsids>
    <w:rsidRoot w:val="00507C06"/>
    <w:rsid w:val="00016979"/>
    <w:rsid w:val="0003526C"/>
    <w:rsid w:val="000461DB"/>
    <w:rsid w:val="0005349A"/>
    <w:rsid w:val="00115727"/>
    <w:rsid w:val="00181BBD"/>
    <w:rsid w:val="00193EB6"/>
    <w:rsid w:val="001A7BFD"/>
    <w:rsid w:val="00262024"/>
    <w:rsid w:val="00264A3E"/>
    <w:rsid w:val="00297E7C"/>
    <w:rsid w:val="0035788C"/>
    <w:rsid w:val="00451CCF"/>
    <w:rsid w:val="004B51F4"/>
    <w:rsid w:val="00507C06"/>
    <w:rsid w:val="005450AE"/>
    <w:rsid w:val="00583EE5"/>
    <w:rsid w:val="005D1EA0"/>
    <w:rsid w:val="00637227"/>
    <w:rsid w:val="006A38EB"/>
    <w:rsid w:val="00905626"/>
    <w:rsid w:val="00AF6929"/>
    <w:rsid w:val="00B01760"/>
    <w:rsid w:val="00B20C0E"/>
    <w:rsid w:val="00C755F8"/>
    <w:rsid w:val="00DA4230"/>
    <w:rsid w:val="00DD6372"/>
    <w:rsid w:val="00E70283"/>
    <w:rsid w:val="00F13710"/>
    <w:rsid w:val="00F231C6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40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6"/>
    <w:rPr>
      <w:rFonts w:ascii="Cambria" w:eastAsia="MS Mincho" w:hAnsi="Cambria" w:cs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20C0E"/>
    <w:pPr>
      <w:jc w:val="center"/>
    </w:pPr>
    <w:rPr>
      <w:lang w:val="fr-FR"/>
    </w:rPr>
  </w:style>
  <w:style w:type="paragraph" w:customStyle="1" w:styleId="EndNoteBibliography">
    <w:name w:val="EndNote Bibliography"/>
    <w:basedOn w:val="Normal"/>
    <w:rsid w:val="00B20C0E"/>
    <w:pPr>
      <w:jc w:val="both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B20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6"/>
    <w:rPr>
      <w:rFonts w:ascii="Cambria" w:eastAsia="MS Mincho" w:hAnsi="Cambria" w:cs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20C0E"/>
    <w:pPr>
      <w:jc w:val="center"/>
    </w:pPr>
    <w:rPr>
      <w:lang w:val="fr-FR"/>
    </w:rPr>
  </w:style>
  <w:style w:type="paragraph" w:customStyle="1" w:styleId="EndNoteBibliography">
    <w:name w:val="EndNote Bibliography"/>
    <w:basedOn w:val="Normal"/>
    <w:rsid w:val="00B20C0E"/>
    <w:pPr>
      <w:jc w:val="both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B20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project.org/" TargetMode="External"/><Relationship Id="rId6" Type="http://schemas.openxmlformats.org/officeDocument/2006/relationships/hyperlink" Target="http://enterotype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2460</Words>
  <Characters>14025</Characters>
  <Application>Microsoft Macintosh Word</Application>
  <DocSecurity>0</DocSecurity>
  <Lines>116</Lines>
  <Paragraphs>32</Paragraphs>
  <ScaleCrop>false</ScaleCrop>
  <Company>UCD School of Medicine and Medical Sciences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Aonghus Lavelle</dc:creator>
  <cp:keywords/>
  <dc:description/>
  <cp:lastModifiedBy>Aonghus Lavelle</cp:lastModifiedBy>
  <cp:revision>23</cp:revision>
  <dcterms:created xsi:type="dcterms:W3CDTF">2019-05-24T18:35:00Z</dcterms:created>
  <dcterms:modified xsi:type="dcterms:W3CDTF">2019-07-08T10:12:00Z</dcterms:modified>
</cp:coreProperties>
</file>