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C0" w:rsidRDefault="006E0699" w:rsidP="006708C0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Additional file 1</w:t>
      </w:r>
    </w:p>
    <w:p w:rsidR="008802B3" w:rsidRPr="00557E3A" w:rsidRDefault="008802B3" w:rsidP="008802B3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E3A">
        <w:rPr>
          <w:rFonts w:ascii="Times New Roman" w:hAnsi="Times New Roman" w:cs="Times New Roman"/>
          <w:sz w:val="24"/>
          <w:szCs w:val="24"/>
        </w:rPr>
        <w:t xml:space="preserve">Calculation of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57E3A">
        <w:rPr>
          <w:rFonts w:ascii="Times New Roman" w:hAnsi="Times New Roman" w:cs="Times New Roman"/>
          <w:sz w:val="24"/>
          <w:szCs w:val="24"/>
        </w:rPr>
        <w:t>atastrophic health expenditure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8802B3" w:rsidRPr="00557E3A" w:rsidTr="00FE2EA7">
        <w:tc>
          <w:tcPr>
            <w:tcW w:w="8630" w:type="dxa"/>
          </w:tcPr>
          <w:p w:rsidR="008802B3" w:rsidRPr="00557E3A" w:rsidRDefault="008802B3" w:rsidP="00FE2EA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A">
              <w:rPr>
                <w:rFonts w:ascii="Times New Roman" w:hAnsi="Times New Roman" w:cs="Times New Roman"/>
                <w:sz w:val="24"/>
                <w:szCs w:val="24"/>
              </w:rPr>
              <w:t xml:space="preserve">Considering the economy scale of household consumption, the household equivalence scale is used rather than actual household size. The equivalence scale is: </w:t>
            </w:r>
          </w:p>
          <w:p w:rsidR="008802B3" w:rsidRPr="00557E3A" w:rsidRDefault="008802B3" w:rsidP="00FE2EA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B3" w:rsidRPr="00557E3A" w:rsidRDefault="008802B3" w:rsidP="00FE2EA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</w:t>
            </w:r>
            <w:proofErr w:type="spellStart"/>
            <w:r w:rsidRPr="00557E3A">
              <w:rPr>
                <w:rFonts w:ascii="Times New Roman" w:hAnsi="Times New Roman" w:cs="Times New Roman"/>
                <w:i/>
                <w:sz w:val="24"/>
                <w:szCs w:val="24"/>
              </w:rPr>
              <w:t>eqsize</w:t>
            </w:r>
            <w:proofErr w:type="spellEnd"/>
            <w:r w:rsidRPr="00557E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7E3A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h</w:t>
            </w:r>
            <w:r w:rsidRPr="00557E3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557E3A">
              <w:rPr>
                <w:rFonts w:ascii="Times New Roman" w:hAnsi="Times New Roman" w:cs="Times New Roman"/>
                <w:i/>
                <w:sz w:val="24"/>
                <w:szCs w:val="24"/>
              </w:rPr>
              <w:t>hhsize</w:t>
            </w:r>
            <w:proofErr w:type="spellEnd"/>
            <w:r w:rsidRPr="00557E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7E3A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h</w:t>
            </w:r>
            <w:r w:rsidRPr="00557E3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β</w:t>
            </w:r>
          </w:p>
          <w:p w:rsidR="008802B3" w:rsidRPr="00557E3A" w:rsidRDefault="008802B3" w:rsidP="00FE2EA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B3" w:rsidRPr="00557E3A" w:rsidRDefault="008802B3" w:rsidP="00FE2EA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E3A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gramEnd"/>
            <w:r w:rsidRPr="0055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E3A">
              <w:rPr>
                <w:rFonts w:ascii="Times New Roman" w:hAnsi="Times New Roman" w:cs="Times New Roman"/>
                <w:i/>
                <w:sz w:val="24"/>
                <w:szCs w:val="24"/>
              </w:rPr>
              <w:t>hhsize</w:t>
            </w:r>
            <w:r w:rsidRPr="00557E3A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h</w:t>
            </w:r>
            <w:proofErr w:type="spellEnd"/>
            <w:r w:rsidRPr="00557E3A">
              <w:rPr>
                <w:rFonts w:ascii="Times New Roman" w:hAnsi="Times New Roman" w:cs="Times New Roman"/>
                <w:sz w:val="24"/>
                <w:szCs w:val="24"/>
              </w:rPr>
              <w:t xml:space="preserve"> is the household size. The value of the parameter </w:t>
            </w:r>
            <w:r w:rsidRPr="00557E3A">
              <w:rPr>
                <w:rFonts w:ascii="Times New Roman" w:hAnsi="Times New Roman" w:cs="Times New Roman"/>
                <w:i/>
                <w:sz w:val="24"/>
                <w:szCs w:val="24"/>
              </w:rPr>
              <w:t>β</w:t>
            </w:r>
            <w:r w:rsidRPr="00557E3A">
              <w:rPr>
                <w:rFonts w:ascii="Times New Roman" w:hAnsi="Times New Roman" w:cs="Times New Roman"/>
                <w:sz w:val="24"/>
                <w:szCs w:val="24"/>
              </w:rPr>
              <w:t xml:space="preserve"> has been estimated from previous studies based on 59 countries’ household survey data, and it equals 0.56.</w:t>
            </w:r>
          </w:p>
          <w:p w:rsidR="008802B3" w:rsidRPr="00557E3A" w:rsidRDefault="008802B3" w:rsidP="00FE2EA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B3" w:rsidRPr="00557E3A" w:rsidRDefault="008802B3" w:rsidP="00FE2EA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A">
              <w:rPr>
                <w:rFonts w:ascii="Times New Roman" w:hAnsi="Times New Roman" w:cs="Times New Roman"/>
                <w:sz w:val="24"/>
                <w:szCs w:val="24"/>
              </w:rPr>
              <w:t xml:space="preserve">Subsistence spending can be calculated as follows: </w:t>
            </w:r>
          </w:p>
          <w:p w:rsidR="008802B3" w:rsidRPr="00557E3A" w:rsidRDefault="008802B3" w:rsidP="00FE2EA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B3" w:rsidRPr="00557E3A" w:rsidRDefault="008802B3" w:rsidP="00FE2EA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A">
              <w:rPr>
                <w:rFonts w:ascii="Times New Roman" w:hAnsi="Times New Roman" w:cs="Times New Roman"/>
                <w:sz w:val="24"/>
                <w:szCs w:val="24"/>
              </w:rPr>
              <w:t>1. Generate the food expenditure share (</w:t>
            </w:r>
            <w:proofErr w:type="spellStart"/>
            <w:r w:rsidRPr="00557E3A">
              <w:rPr>
                <w:rFonts w:ascii="Times New Roman" w:hAnsi="Times New Roman" w:cs="Times New Roman"/>
                <w:i/>
                <w:sz w:val="24"/>
                <w:szCs w:val="24"/>
              </w:rPr>
              <w:t>foodexp</w:t>
            </w:r>
            <w:r w:rsidRPr="00557E3A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h</w:t>
            </w:r>
            <w:proofErr w:type="spellEnd"/>
            <w:r w:rsidRPr="00557E3A">
              <w:rPr>
                <w:rFonts w:ascii="Times New Roman" w:hAnsi="Times New Roman" w:cs="Times New Roman"/>
                <w:sz w:val="24"/>
                <w:szCs w:val="24"/>
              </w:rPr>
              <w:t xml:space="preserve">) for each household by dividing the household’s food expenditure by its total expenditure </w:t>
            </w:r>
          </w:p>
          <w:p w:rsidR="008802B3" w:rsidRPr="00557E3A" w:rsidRDefault="008802B3" w:rsidP="00FE2EA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25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352"/>
              <w:gridCol w:w="796"/>
            </w:tblGrid>
            <w:tr w:rsidR="008802B3" w:rsidRPr="00557E3A" w:rsidTr="00FE2EA7">
              <w:trPr>
                <w:trHeight w:val="256"/>
              </w:trPr>
              <w:tc>
                <w:tcPr>
                  <w:tcW w:w="361" w:type="dxa"/>
                  <w:vMerge w:val="restart"/>
                  <w:vAlign w:val="center"/>
                </w:tcPr>
                <w:p w:rsidR="008802B3" w:rsidRPr="00557E3A" w:rsidRDefault="008802B3" w:rsidP="00FE2EA7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E3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foodexp</w:t>
                  </w:r>
                  <w:r w:rsidRPr="00557E3A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</w:rPr>
                    <w:t>h</w:t>
                  </w:r>
                  <w:proofErr w:type="spellEnd"/>
                </w:p>
              </w:tc>
              <w:tc>
                <w:tcPr>
                  <w:tcW w:w="89" w:type="dxa"/>
                  <w:vMerge w:val="restart"/>
                  <w:vAlign w:val="center"/>
                </w:tcPr>
                <w:p w:rsidR="008802B3" w:rsidRPr="00557E3A" w:rsidRDefault="008802B3" w:rsidP="00FE2EA7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E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796" w:type="dxa"/>
                  <w:tcBorders>
                    <w:bottom w:val="single" w:sz="4" w:space="0" w:color="auto"/>
                  </w:tcBorders>
                </w:tcPr>
                <w:p w:rsidR="008802B3" w:rsidRPr="00557E3A" w:rsidRDefault="008802B3" w:rsidP="00FE2EA7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E3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food</w:t>
                  </w:r>
                  <w:r w:rsidRPr="00557E3A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</w:rPr>
                    <w:t>h</w:t>
                  </w:r>
                  <w:proofErr w:type="spellEnd"/>
                </w:p>
              </w:tc>
            </w:tr>
            <w:tr w:rsidR="008802B3" w:rsidRPr="00557E3A" w:rsidTr="00FE2EA7">
              <w:trPr>
                <w:trHeight w:val="267"/>
              </w:trPr>
              <w:tc>
                <w:tcPr>
                  <w:tcW w:w="361" w:type="dxa"/>
                  <w:vMerge/>
                </w:tcPr>
                <w:p w:rsidR="008802B3" w:rsidRPr="00557E3A" w:rsidRDefault="008802B3" w:rsidP="00FE2EA7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" w:type="dxa"/>
                  <w:vMerge/>
                </w:tcPr>
                <w:p w:rsidR="008802B3" w:rsidRPr="00557E3A" w:rsidRDefault="008802B3" w:rsidP="00FE2EA7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4" w:space="0" w:color="auto"/>
                  </w:tcBorders>
                </w:tcPr>
                <w:p w:rsidR="008802B3" w:rsidRPr="00557E3A" w:rsidRDefault="008802B3" w:rsidP="00FE2EA7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57E3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exp</w:t>
                  </w:r>
                  <w:r w:rsidRPr="00557E3A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</w:rPr>
                    <w:t>h</w:t>
                  </w:r>
                  <w:proofErr w:type="spellEnd"/>
                </w:p>
              </w:tc>
            </w:tr>
          </w:tbl>
          <w:p w:rsidR="008802B3" w:rsidRPr="00557E3A" w:rsidRDefault="008802B3" w:rsidP="00FE2EA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2B3" w:rsidRPr="00557E3A" w:rsidRDefault="008802B3" w:rsidP="00FE2EA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A">
              <w:rPr>
                <w:rFonts w:ascii="Times New Roman" w:hAnsi="Times New Roman" w:cs="Times New Roman"/>
                <w:sz w:val="24"/>
                <w:szCs w:val="24"/>
              </w:rPr>
              <w:t xml:space="preserve">2. Generate the equivalent household size for each household as </w:t>
            </w:r>
          </w:p>
          <w:p w:rsidR="008802B3" w:rsidRPr="00557E3A" w:rsidRDefault="008802B3" w:rsidP="00FE2EA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B3" w:rsidRPr="00557E3A" w:rsidRDefault="008802B3" w:rsidP="00FE2EA7">
            <w:pPr>
              <w:pStyle w:val="ListParagraph"/>
              <w:spacing w:line="360" w:lineRule="auto"/>
              <w:ind w:left="216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E3A">
              <w:rPr>
                <w:rFonts w:ascii="Times New Roman" w:hAnsi="Times New Roman" w:cs="Times New Roman"/>
                <w:i/>
                <w:sz w:val="24"/>
                <w:szCs w:val="24"/>
              </w:rPr>
              <w:t>eqsize</w:t>
            </w:r>
            <w:r w:rsidRPr="00557E3A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h</w:t>
            </w:r>
            <w:proofErr w:type="spellEnd"/>
            <w:r w:rsidRPr="00557E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57E3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557E3A">
              <w:rPr>
                <w:rFonts w:ascii="Times New Roman" w:hAnsi="Times New Roman" w:cs="Times New Roman"/>
                <w:i/>
                <w:sz w:val="24"/>
                <w:szCs w:val="24"/>
              </w:rPr>
              <w:t>hhsize</w:t>
            </w:r>
            <w:proofErr w:type="spellEnd"/>
            <w:r w:rsidRPr="00557E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7E3A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h</w:t>
            </w:r>
            <w:r w:rsidRPr="00557E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0.56</w:t>
            </w:r>
          </w:p>
          <w:p w:rsidR="008802B3" w:rsidRPr="00557E3A" w:rsidRDefault="008802B3" w:rsidP="00FE2EA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B3" w:rsidRPr="00557E3A" w:rsidRDefault="008802B3" w:rsidP="00FE2EA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A">
              <w:rPr>
                <w:rFonts w:ascii="Times New Roman" w:hAnsi="Times New Roman" w:cs="Times New Roman"/>
                <w:sz w:val="24"/>
                <w:szCs w:val="24"/>
              </w:rPr>
              <w:t xml:space="preserve"> 3. Divide each household food expenditure by the equivalent household size to get </w:t>
            </w:r>
            <w:proofErr w:type="spellStart"/>
            <w:r w:rsidRPr="00557E3A">
              <w:rPr>
                <w:rFonts w:ascii="Times New Roman" w:hAnsi="Times New Roman" w:cs="Times New Roman"/>
                <w:sz w:val="24"/>
                <w:szCs w:val="24"/>
              </w:rPr>
              <w:t>equivalised</w:t>
            </w:r>
            <w:proofErr w:type="spellEnd"/>
            <w:r w:rsidRPr="00557E3A">
              <w:rPr>
                <w:rFonts w:ascii="Times New Roman" w:hAnsi="Times New Roman" w:cs="Times New Roman"/>
                <w:sz w:val="24"/>
                <w:szCs w:val="24"/>
              </w:rPr>
              <w:t xml:space="preserve"> food expenditures (</w:t>
            </w:r>
            <w:proofErr w:type="spellStart"/>
            <w:r w:rsidRPr="00557E3A">
              <w:rPr>
                <w:rFonts w:ascii="Times New Roman" w:hAnsi="Times New Roman" w:cs="Times New Roman"/>
                <w:i/>
                <w:sz w:val="24"/>
                <w:szCs w:val="24"/>
              </w:rPr>
              <w:t>eqfood</w:t>
            </w:r>
            <w:r w:rsidRPr="00557E3A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h</w:t>
            </w:r>
            <w:proofErr w:type="spellEnd"/>
            <w:r w:rsidRPr="00557E3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802B3" w:rsidRPr="00557E3A" w:rsidRDefault="008802B3" w:rsidP="00FE2EA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25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0"/>
              <w:gridCol w:w="352"/>
              <w:gridCol w:w="883"/>
            </w:tblGrid>
            <w:tr w:rsidR="008802B3" w:rsidRPr="00557E3A" w:rsidTr="00FE2EA7">
              <w:trPr>
                <w:trHeight w:val="256"/>
              </w:trPr>
              <w:tc>
                <w:tcPr>
                  <w:tcW w:w="950" w:type="dxa"/>
                  <w:vMerge w:val="restart"/>
                  <w:vAlign w:val="center"/>
                </w:tcPr>
                <w:p w:rsidR="008802B3" w:rsidRPr="00557E3A" w:rsidRDefault="008802B3" w:rsidP="00FE2EA7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E3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eqfood</w:t>
                  </w:r>
                  <w:r w:rsidRPr="00557E3A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</w:rPr>
                    <w:t>h</w:t>
                  </w:r>
                  <w:proofErr w:type="spellEnd"/>
                </w:p>
              </w:tc>
              <w:tc>
                <w:tcPr>
                  <w:tcW w:w="352" w:type="dxa"/>
                  <w:vMerge w:val="restart"/>
                  <w:vAlign w:val="center"/>
                </w:tcPr>
                <w:p w:rsidR="008802B3" w:rsidRPr="00557E3A" w:rsidRDefault="008802B3" w:rsidP="00FE2EA7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E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883" w:type="dxa"/>
                  <w:tcBorders>
                    <w:bottom w:val="single" w:sz="4" w:space="0" w:color="auto"/>
                  </w:tcBorders>
                </w:tcPr>
                <w:p w:rsidR="008802B3" w:rsidRPr="00557E3A" w:rsidRDefault="008802B3" w:rsidP="00FE2EA7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E3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food</w:t>
                  </w:r>
                  <w:r w:rsidRPr="00557E3A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</w:rPr>
                    <w:t>h</w:t>
                  </w:r>
                  <w:proofErr w:type="spellEnd"/>
                </w:p>
              </w:tc>
            </w:tr>
            <w:tr w:rsidR="008802B3" w:rsidRPr="00557E3A" w:rsidTr="00FE2EA7">
              <w:trPr>
                <w:trHeight w:val="267"/>
              </w:trPr>
              <w:tc>
                <w:tcPr>
                  <w:tcW w:w="950" w:type="dxa"/>
                  <w:vMerge/>
                </w:tcPr>
                <w:p w:rsidR="008802B3" w:rsidRPr="00557E3A" w:rsidRDefault="008802B3" w:rsidP="00FE2EA7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vMerge/>
                </w:tcPr>
                <w:p w:rsidR="008802B3" w:rsidRPr="00557E3A" w:rsidRDefault="008802B3" w:rsidP="00FE2EA7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</w:tcBorders>
                </w:tcPr>
                <w:p w:rsidR="008802B3" w:rsidRPr="00557E3A" w:rsidRDefault="008802B3" w:rsidP="00FE2EA7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57E3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eqsize</w:t>
                  </w:r>
                  <w:r w:rsidRPr="00557E3A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</w:rPr>
                    <w:t>h</w:t>
                  </w:r>
                  <w:proofErr w:type="spellEnd"/>
                </w:p>
              </w:tc>
            </w:tr>
          </w:tbl>
          <w:p w:rsidR="008802B3" w:rsidRPr="00557E3A" w:rsidRDefault="008802B3" w:rsidP="00FE2E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B3" w:rsidRPr="00557E3A" w:rsidRDefault="008802B3" w:rsidP="00FE2EA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4. Identify the food expenditure shares of total household expenditure that are at the 45</w:t>
            </w:r>
            <w:r w:rsidRPr="00557E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57E3A">
              <w:rPr>
                <w:rFonts w:ascii="Times New Roman" w:hAnsi="Times New Roman" w:cs="Times New Roman"/>
                <w:sz w:val="24"/>
                <w:szCs w:val="24"/>
              </w:rPr>
              <w:t xml:space="preserve"> and 55th percentile across the whole sample, name these two variables as food45 and food55. If the survey includes a household weighting variable, the percentile calculation should consider the weight. </w:t>
            </w:r>
          </w:p>
          <w:p w:rsidR="008802B3" w:rsidRPr="00557E3A" w:rsidRDefault="008802B3" w:rsidP="00FE2EA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B3" w:rsidRPr="00557E3A" w:rsidRDefault="008802B3" w:rsidP="00FE2EA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A">
              <w:rPr>
                <w:rFonts w:ascii="Times New Roman" w:hAnsi="Times New Roman" w:cs="Times New Roman"/>
                <w:sz w:val="24"/>
                <w:szCs w:val="24"/>
              </w:rPr>
              <w:t xml:space="preserve"> 5. Calculate the weighted average of food expenditure in the 45th to 55th percentile range. This gives the subsistence expenditure per (equivalent) capita, which is also the poverty line (</w:t>
            </w:r>
            <w:proofErr w:type="spellStart"/>
            <w:r w:rsidRPr="00557E3A">
              <w:rPr>
                <w:rFonts w:ascii="Times New Roman" w:hAnsi="Times New Roman" w:cs="Times New Roman"/>
                <w:i/>
                <w:sz w:val="24"/>
                <w:szCs w:val="24"/>
              </w:rPr>
              <w:t>pl</w:t>
            </w:r>
            <w:proofErr w:type="spellEnd"/>
            <w:r w:rsidRPr="00557E3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802B3" w:rsidRPr="00557E3A" w:rsidRDefault="008802B3" w:rsidP="00FE2EA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2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422"/>
              <w:gridCol w:w="1691"/>
            </w:tblGrid>
            <w:tr w:rsidR="008802B3" w:rsidRPr="00557E3A" w:rsidTr="00FE2EA7">
              <w:trPr>
                <w:trHeight w:val="273"/>
              </w:trPr>
              <w:tc>
                <w:tcPr>
                  <w:tcW w:w="516" w:type="dxa"/>
                  <w:vMerge w:val="restart"/>
                  <w:vAlign w:val="center"/>
                </w:tcPr>
                <w:p w:rsidR="008802B3" w:rsidRPr="00557E3A" w:rsidRDefault="008802B3" w:rsidP="00FE2EA7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E3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7E3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pl</w:t>
                  </w:r>
                  <w:proofErr w:type="spellEnd"/>
                </w:p>
              </w:tc>
              <w:tc>
                <w:tcPr>
                  <w:tcW w:w="422" w:type="dxa"/>
                  <w:vMerge w:val="restart"/>
                  <w:vAlign w:val="center"/>
                </w:tcPr>
                <w:p w:rsidR="008802B3" w:rsidRPr="00557E3A" w:rsidRDefault="008802B3" w:rsidP="00FE2EA7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E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691" w:type="dxa"/>
                  <w:tcBorders>
                    <w:bottom w:val="single" w:sz="4" w:space="0" w:color="auto"/>
                  </w:tcBorders>
                </w:tcPr>
                <w:p w:rsidR="008802B3" w:rsidRPr="00557E3A" w:rsidRDefault="008802B3" w:rsidP="00FE2EA7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E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Ʃ</w:t>
                  </w:r>
                  <w:r w:rsidRPr="00557E3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7E3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w</w:t>
                  </w:r>
                  <w:r w:rsidRPr="00557E3A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</w:rPr>
                    <w:t>h</w:t>
                  </w:r>
                  <w:proofErr w:type="spellEnd"/>
                  <w:r w:rsidRPr="00557E3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* </w:t>
                  </w:r>
                  <w:proofErr w:type="spellStart"/>
                  <w:r w:rsidRPr="00557E3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eqfood</w:t>
                  </w:r>
                  <w:r w:rsidRPr="00557E3A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</w:rPr>
                    <w:t>h</w:t>
                  </w:r>
                  <w:proofErr w:type="spellEnd"/>
                </w:p>
              </w:tc>
            </w:tr>
            <w:tr w:rsidR="008802B3" w:rsidRPr="00557E3A" w:rsidTr="00FE2EA7">
              <w:trPr>
                <w:trHeight w:val="285"/>
              </w:trPr>
              <w:tc>
                <w:tcPr>
                  <w:tcW w:w="516" w:type="dxa"/>
                  <w:vMerge/>
                </w:tcPr>
                <w:p w:rsidR="008802B3" w:rsidRPr="00557E3A" w:rsidRDefault="008802B3" w:rsidP="00FE2EA7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  <w:vMerge/>
                </w:tcPr>
                <w:p w:rsidR="008802B3" w:rsidRPr="00557E3A" w:rsidRDefault="008802B3" w:rsidP="00FE2EA7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</w:tcBorders>
                </w:tcPr>
                <w:p w:rsidR="008802B3" w:rsidRPr="00557E3A" w:rsidRDefault="008802B3" w:rsidP="00FE2EA7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57E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Ʃ</w:t>
                  </w:r>
                  <w:r w:rsidRPr="00557E3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7E3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w</w:t>
                  </w:r>
                  <w:r w:rsidRPr="00557E3A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</w:rPr>
                    <w:t>h</w:t>
                  </w:r>
                  <w:proofErr w:type="spellEnd"/>
                </w:p>
              </w:tc>
            </w:tr>
          </w:tbl>
          <w:p w:rsidR="008802B3" w:rsidRPr="00557E3A" w:rsidRDefault="008802B3" w:rsidP="00FE2EA7">
            <w:pPr>
              <w:spacing w:line="360" w:lineRule="auto"/>
              <w:ind w:left="216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B3" w:rsidRPr="00557E3A" w:rsidRDefault="008802B3" w:rsidP="00FE2EA7">
            <w:pPr>
              <w:spacing w:line="360" w:lineRule="auto"/>
              <w:ind w:left="28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A">
              <w:rPr>
                <w:rFonts w:ascii="Times New Roman" w:hAnsi="Times New Roman" w:cs="Times New Roman"/>
                <w:sz w:val="24"/>
                <w:szCs w:val="24"/>
              </w:rPr>
              <w:t>where food45&lt;</w:t>
            </w:r>
            <w:proofErr w:type="spellStart"/>
            <w:r w:rsidRPr="00557E3A">
              <w:rPr>
                <w:rFonts w:ascii="Times New Roman" w:hAnsi="Times New Roman" w:cs="Times New Roman"/>
                <w:sz w:val="24"/>
                <w:szCs w:val="24"/>
              </w:rPr>
              <w:t>foodexph</w:t>
            </w:r>
            <w:proofErr w:type="spellEnd"/>
            <w:r w:rsidRPr="00557E3A">
              <w:rPr>
                <w:rFonts w:ascii="Times New Roman" w:hAnsi="Times New Roman" w:cs="Times New Roman"/>
                <w:sz w:val="24"/>
                <w:szCs w:val="24"/>
              </w:rPr>
              <w:t xml:space="preserve">&lt;food55 </w:t>
            </w:r>
          </w:p>
          <w:p w:rsidR="008802B3" w:rsidRPr="00557E3A" w:rsidRDefault="008802B3" w:rsidP="00FE2EA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B3" w:rsidRPr="00557E3A" w:rsidRDefault="008802B3" w:rsidP="00FE2EA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A">
              <w:rPr>
                <w:rFonts w:ascii="Times New Roman" w:hAnsi="Times New Roman" w:cs="Times New Roman"/>
                <w:sz w:val="24"/>
                <w:szCs w:val="24"/>
              </w:rPr>
              <w:t>6. Lastly, calculate the subsistence expenditure for each household (</w:t>
            </w:r>
            <w:proofErr w:type="spellStart"/>
            <w:r w:rsidRPr="00557E3A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557E3A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h</w:t>
            </w:r>
            <w:proofErr w:type="spellEnd"/>
            <w:r w:rsidRPr="00557E3A">
              <w:rPr>
                <w:rFonts w:ascii="Times New Roman" w:hAnsi="Times New Roman" w:cs="Times New Roman"/>
                <w:sz w:val="24"/>
                <w:szCs w:val="24"/>
              </w:rPr>
              <w:t xml:space="preserve">) as </w:t>
            </w:r>
          </w:p>
          <w:p w:rsidR="008802B3" w:rsidRPr="00557E3A" w:rsidRDefault="008802B3" w:rsidP="00FE2EA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B3" w:rsidRPr="00557E3A" w:rsidRDefault="008802B3" w:rsidP="00FE2EA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E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7E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7E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 w:rsidRPr="00557E3A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557E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</w:t>
            </w:r>
            <w:proofErr w:type="spellEnd"/>
            <w:r w:rsidRPr="00557E3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557E3A">
              <w:rPr>
                <w:rFonts w:ascii="Times New Roman" w:hAnsi="Times New Roman" w:cs="Times New Roman"/>
                <w:i/>
                <w:sz w:val="24"/>
                <w:szCs w:val="24"/>
              </w:rPr>
              <w:t>pl</w:t>
            </w:r>
            <w:proofErr w:type="spellEnd"/>
            <w:r w:rsidRPr="00557E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* </w:t>
            </w:r>
            <w:proofErr w:type="spellStart"/>
            <w:r w:rsidRPr="00557E3A">
              <w:rPr>
                <w:rFonts w:ascii="Times New Roman" w:hAnsi="Times New Roman" w:cs="Times New Roman"/>
                <w:i/>
                <w:sz w:val="24"/>
                <w:szCs w:val="24"/>
              </w:rPr>
              <w:t>eqsize</w:t>
            </w:r>
            <w:r w:rsidRPr="00557E3A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h</w:t>
            </w:r>
            <w:proofErr w:type="spellEnd"/>
            <w:r w:rsidRPr="00557E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  <w:p w:rsidR="008802B3" w:rsidRPr="00557E3A" w:rsidRDefault="008802B3" w:rsidP="00FE2EA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B3" w:rsidRPr="00557E3A" w:rsidRDefault="008802B3" w:rsidP="00FE2EA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A">
              <w:rPr>
                <w:rFonts w:ascii="Times New Roman" w:hAnsi="Times New Roman" w:cs="Times New Roman"/>
                <w:sz w:val="24"/>
                <w:szCs w:val="24"/>
              </w:rPr>
              <w:t xml:space="preserve"> A household is regarded as poor (</w:t>
            </w:r>
            <w:proofErr w:type="spellStart"/>
            <w:r w:rsidRPr="00557E3A">
              <w:rPr>
                <w:rFonts w:ascii="Times New Roman" w:hAnsi="Times New Roman" w:cs="Times New Roman"/>
                <w:i/>
                <w:sz w:val="24"/>
                <w:szCs w:val="24"/>
              </w:rPr>
              <w:t>poor</w:t>
            </w:r>
            <w:r w:rsidRPr="00557E3A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h</w:t>
            </w:r>
            <w:proofErr w:type="spellEnd"/>
            <w:r w:rsidRPr="00557E3A">
              <w:rPr>
                <w:rFonts w:ascii="Times New Roman" w:hAnsi="Times New Roman" w:cs="Times New Roman"/>
                <w:sz w:val="24"/>
                <w:szCs w:val="24"/>
              </w:rPr>
              <w:t xml:space="preserve">) when its total household expenditure is smaller than its subsistence spending. </w:t>
            </w:r>
          </w:p>
          <w:p w:rsidR="008802B3" w:rsidRPr="00557E3A" w:rsidRDefault="008802B3" w:rsidP="00FE2EA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B3" w:rsidRPr="00557E3A" w:rsidRDefault="008802B3" w:rsidP="00FE2EA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E3A">
              <w:rPr>
                <w:rFonts w:ascii="Times New Roman" w:hAnsi="Times New Roman" w:cs="Times New Roman"/>
                <w:i/>
                <w:sz w:val="24"/>
                <w:szCs w:val="24"/>
              </w:rPr>
              <w:t>poor</w:t>
            </w:r>
            <w:r w:rsidRPr="00557E3A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h</w:t>
            </w:r>
            <w:proofErr w:type="spellEnd"/>
            <w:r w:rsidRPr="00557E3A">
              <w:rPr>
                <w:rFonts w:ascii="Times New Roman" w:hAnsi="Times New Roman" w:cs="Times New Roman"/>
                <w:sz w:val="24"/>
                <w:szCs w:val="24"/>
              </w:rPr>
              <w:t xml:space="preserve"> =1 if </w:t>
            </w:r>
            <w:proofErr w:type="spellStart"/>
            <w:r w:rsidRPr="00557E3A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  <w:r w:rsidRPr="00557E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</w:t>
            </w:r>
            <w:proofErr w:type="spellEnd"/>
            <w:r w:rsidRPr="00557E3A">
              <w:rPr>
                <w:rFonts w:ascii="Times New Roman" w:hAnsi="Times New Roman" w:cs="Times New Roman"/>
                <w:sz w:val="24"/>
                <w:szCs w:val="24"/>
              </w:rPr>
              <w:t xml:space="preserve"> &lt; </w:t>
            </w:r>
            <w:proofErr w:type="spellStart"/>
            <w:r w:rsidRPr="00557E3A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557E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</w:t>
            </w:r>
            <w:proofErr w:type="spellEnd"/>
            <w:r w:rsidRPr="0055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2B3" w:rsidRPr="00557E3A" w:rsidRDefault="008802B3" w:rsidP="00FE2EA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557E3A">
              <w:rPr>
                <w:rFonts w:ascii="Times New Roman" w:hAnsi="Times New Roman" w:cs="Times New Roman"/>
                <w:i/>
                <w:sz w:val="24"/>
                <w:szCs w:val="24"/>
              </w:rPr>
              <w:t>poor</w:t>
            </w:r>
            <w:r w:rsidRPr="00557E3A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h</w:t>
            </w:r>
            <w:proofErr w:type="spellEnd"/>
            <w:r w:rsidRPr="00557E3A">
              <w:rPr>
                <w:rFonts w:ascii="Times New Roman" w:hAnsi="Times New Roman" w:cs="Times New Roman"/>
                <w:sz w:val="24"/>
                <w:szCs w:val="24"/>
              </w:rPr>
              <w:t xml:space="preserve"> = 0 if </w:t>
            </w:r>
            <w:proofErr w:type="spellStart"/>
            <w:r w:rsidRPr="00557E3A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  <w:r w:rsidRPr="00557E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</w:t>
            </w:r>
            <w:proofErr w:type="spellEnd"/>
            <w:r w:rsidRPr="00557E3A">
              <w:rPr>
                <w:rFonts w:ascii="Times New Roman" w:hAnsi="Times New Roman" w:cs="Times New Roman"/>
                <w:sz w:val="24"/>
                <w:szCs w:val="24"/>
              </w:rPr>
              <w:t xml:space="preserve"> ≥ she</w:t>
            </w:r>
          </w:p>
          <w:p w:rsidR="008802B3" w:rsidRPr="00557E3A" w:rsidRDefault="008802B3" w:rsidP="00FE2EA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B3" w:rsidRPr="00557E3A" w:rsidRDefault="008802B3" w:rsidP="008802B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A">
              <w:rPr>
                <w:rFonts w:ascii="Times New Roman" w:hAnsi="Times New Roman" w:cs="Times New Roman"/>
                <w:sz w:val="24"/>
                <w:szCs w:val="24"/>
              </w:rPr>
              <w:t>Out-of-pocket health payments share of household capacity to pay (</w:t>
            </w:r>
            <w:proofErr w:type="spellStart"/>
            <w:r w:rsidRPr="00557E3A">
              <w:rPr>
                <w:rFonts w:ascii="Times New Roman" w:hAnsi="Times New Roman" w:cs="Times New Roman"/>
                <w:sz w:val="24"/>
                <w:szCs w:val="24"/>
              </w:rPr>
              <w:t>oopctp</w:t>
            </w:r>
            <w:proofErr w:type="spellEnd"/>
            <w:r w:rsidRPr="00557E3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802B3" w:rsidRPr="00557E3A" w:rsidRDefault="008802B3" w:rsidP="00FE2EA7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A">
              <w:rPr>
                <w:rFonts w:ascii="Times New Roman" w:hAnsi="Times New Roman" w:cs="Times New Roman"/>
                <w:sz w:val="24"/>
                <w:szCs w:val="24"/>
              </w:rPr>
              <w:t>The burden of health payments is defined as the out-of-pocket payments as a percentage of a household’s capacity to pay.</w:t>
            </w:r>
          </w:p>
          <w:tbl>
            <w:tblPr>
              <w:tblStyle w:val="TableGrid"/>
              <w:tblW w:w="0" w:type="auto"/>
              <w:tblInd w:w="25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0"/>
              <w:gridCol w:w="352"/>
              <w:gridCol w:w="796"/>
            </w:tblGrid>
            <w:tr w:rsidR="008802B3" w:rsidRPr="00557E3A" w:rsidTr="00FE2EA7">
              <w:trPr>
                <w:trHeight w:val="256"/>
              </w:trPr>
              <w:tc>
                <w:tcPr>
                  <w:tcW w:w="950" w:type="dxa"/>
                  <w:vMerge w:val="restart"/>
                  <w:vAlign w:val="center"/>
                </w:tcPr>
                <w:p w:rsidR="008802B3" w:rsidRPr="00557E3A" w:rsidRDefault="008802B3" w:rsidP="00FE2EA7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E3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oopctp</w:t>
                  </w:r>
                  <w:r w:rsidRPr="00557E3A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</w:rPr>
                    <w:t>h</w:t>
                  </w:r>
                  <w:proofErr w:type="spellEnd"/>
                </w:p>
              </w:tc>
              <w:tc>
                <w:tcPr>
                  <w:tcW w:w="352" w:type="dxa"/>
                  <w:vMerge w:val="restart"/>
                  <w:vAlign w:val="center"/>
                </w:tcPr>
                <w:p w:rsidR="008802B3" w:rsidRPr="00557E3A" w:rsidRDefault="008802B3" w:rsidP="00FE2EA7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E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796" w:type="dxa"/>
                  <w:tcBorders>
                    <w:bottom w:val="single" w:sz="4" w:space="0" w:color="auto"/>
                  </w:tcBorders>
                </w:tcPr>
                <w:p w:rsidR="008802B3" w:rsidRPr="00557E3A" w:rsidRDefault="008802B3" w:rsidP="00FE2EA7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E3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oop</w:t>
                  </w:r>
                  <w:r w:rsidRPr="00557E3A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</w:rPr>
                    <w:t>h</w:t>
                  </w:r>
                  <w:proofErr w:type="spellEnd"/>
                </w:p>
              </w:tc>
            </w:tr>
            <w:tr w:rsidR="008802B3" w:rsidRPr="00557E3A" w:rsidTr="00FE2EA7">
              <w:trPr>
                <w:trHeight w:val="267"/>
              </w:trPr>
              <w:tc>
                <w:tcPr>
                  <w:tcW w:w="950" w:type="dxa"/>
                  <w:vMerge/>
                </w:tcPr>
                <w:p w:rsidR="008802B3" w:rsidRPr="00557E3A" w:rsidRDefault="008802B3" w:rsidP="00FE2EA7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vMerge/>
                </w:tcPr>
                <w:p w:rsidR="008802B3" w:rsidRPr="00557E3A" w:rsidRDefault="008802B3" w:rsidP="00FE2EA7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4" w:space="0" w:color="auto"/>
                  </w:tcBorders>
                </w:tcPr>
                <w:p w:rsidR="008802B3" w:rsidRPr="00557E3A" w:rsidRDefault="008802B3" w:rsidP="00FE2EA7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57E3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ctp</w:t>
                  </w:r>
                  <w:r w:rsidRPr="00557E3A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</w:rPr>
                    <w:t>h</w:t>
                  </w:r>
                  <w:proofErr w:type="spellEnd"/>
                </w:p>
              </w:tc>
            </w:tr>
          </w:tbl>
          <w:p w:rsidR="008802B3" w:rsidRPr="00557E3A" w:rsidRDefault="008802B3" w:rsidP="00FE2EA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B3" w:rsidRPr="00557E3A" w:rsidRDefault="008802B3" w:rsidP="008802B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A">
              <w:rPr>
                <w:rFonts w:ascii="Times New Roman" w:hAnsi="Times New Roman" w:cs="Times New Roman"/>
                <w:sz w:val="24"/>
                <w:szCs w:val="24"/>
              </w:rPr>
              <w:t>Catastrophic health expenditure (</w:t>
            </w:r>
            <w:proofErr w:type="spellStart"/>
            <w:r w:rsidRPr="00557E3A">
              <w:rPr>
                <w:rFonts w:ascii="Times New Roman" w:hAnsi="Times New Roman" w:cs="Times New Roman"/>
                <w:sz w:val="24"/>
                <w:szCs w:val="24"/>
              </w:rPr>
              <w:t>cata</w:t>
            </w:r>
            <w:proofErr w:type="spellEnd"/>
            <w:r w:rsidRPr="00557E3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802B3" w:rsidRPr="00557E3A" w:rsidRDefault="008802B3" w:rsidP="00FE2EA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B3" w:rsidRPr="00557E3A" w:rsidRDefault="008802B3" w:rsidP="00FE2EA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A">
              <w:rPr>
                <w:rFonts w:ascii="Times New Roman" w:hAnsi="Times New Roman" w:cs="Times New Roman"/>
                <w:sz w:val="24"/>
                <w:szCs w:val="24"/>
              </w:rPr>
              <w:t xml:space="preserve">Catastrophic heath expenditure occurs when a household’s total out-of-pocket health payments equal or exceed 40% of household’s capacity to pay or non-subsistence spending. </w:t>
            </w:r>
          </w:p>
          <w:p w:rsidR="008802B3" w:rsidRPr="00557E3A" w:rsidRDefault="008802B3" w:rsidP="00FE2EA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B3" w:rsidRPr="00557E3A" w:rsidRDefault="008802B3" w:rsidP="00FE2EA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A">
              <w:rPr>
                <w:rFonts w:ascii="Times New Roman" w:hAnsi="Times New Roman" w:cs="Times New Roman"/>
                <w:sz w:val="24"/>
                <w:szCs w:val="24"/>
              </w:rPr>
              <w:t xml:space="preserve">The variable on catastrophic health expenditure is constructed as a dummy variable with value 1 indicating a household with catastrophic expenditure, and 0 without catastrophic </w:t>
            </w:r>
          </w:p>
          <w:p w:rsidR="008802B3" w:rsidRPr="00557E3A" w:rsidRDefault="008802B3" w:rsidP="00FE2EA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E3A">
              <w:rPr>
                <w:rFonts w:ascii="Times New Roman" w:hAnsi="Times New Roman" w:cs="Times New Roman"/>
                <w:sz w:val="24"/>
                <w:szCs w:val="24"/>
              </w:rPr>
              <w:t>expenditure</w:t>
            </w:r>
            <w:proofErr w:type="gramEnd"/>
            <w:r w:rsidRPr="00557E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02B3" w:rsidRPr="00557E3A" w:rsidRDefault="008802B3" w:rsidP="00FE2EA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B3" w:rsidRPr="00557E3A" w:rsidRDefault="008802B3" w:rsidP="00FE2EA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E3A">
              <w:rPr>
                <w:rFonts w:ascii="Times New Roman" w:hAnsi="Times New Roman" w:cs="Times New Roman"/>
                <w:noProof/>
                <w:sz w:val="24"/>
                <w:szCs w:val="24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7512A2" wp14:editId="67588FCA">
                      <wp:simplePos x="0" y="0"/>
                      <wp:positionH relativeFrom="column">
                        <wp:posOffset>1628470</wp:posOffset>
                      </wp:positionH>
                      <wp:positionV relativeFrom="paragraph">
                        <wp:posOffset>176530</wp:posOffset>
                      </wp:positionV>
                      <wp:extent cx="175260" cy="314325"/>
                      <wp:effectExtent l="0" t="0" r="3429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526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7C58404E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13.9pt" to="142.0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HL2gEAAJYDAAAOAAAAZHJzL2Uyb0RvYy54bWysU8uO0zAU3SPxD5b3NG1KyyhqOotWAwsE&#10;lWb4gDuOnVjyS76maf+eaydUHdghurB8X6f3HJ/sHi/WsLOMqL1r+Wqx5Ew64Tvt+pb/eHn68MAZ&#10;JnAdGO9ky68S+eP+/bvdGBpZ+8GbTkZGIA6bMbR8SCk0VYVikBZw4YN0VFQ+WkgUxr7qIoyEbk1V&#10;L5fbavSxC9ELiUjZ41Tk+4KvlBTpu1IoEzMtp91SOWM5X/NZ7XfQ9BHCoMW8BvzDFha0oz+9QR0h&#10;AfsZ9V9QVovo0au0EN5WXiktZOFAbFbLP9g8DxBk4ULiYLjJhP8PVnw7nyLTXctrzhxYeqLnFEH3&#10;Q2IH7xwJ6COrs05jwIbaD+4U5wjDKWbSFxUtU0aHL2SBIgMRY5ei8vWmsrwkJii5+rSpt/QWgkrr&#10;1cd1vcno1QST4ULE9Fl6y/Kl5Ua7LAI0cP6KaWr93ZLTzj9pYygPjXFsbPl2vcnwQHZSBhJdbSCC&#10;6HrOwPTkU5FiQURvdJen8zBe8WAiOwNZhRzW+fGFVubMACYqEI/ym5d9M5rXOQIO03Ap5TZorE5k&#10;b6Ntyx/up43LVVkMOpPK8k6C5tur765F5ypH9PhFodmo2V33Md3vP6f9LwAAAP//AwBQSwMEFAAG&#10;AAgAAAAhAErk1gPhAAAACQEAAA8AAABkcnMvZG93bnJldi54bWxMj8FOwzAMhu9IvENkJG4sbWHr&#10;VJpOCIR2A1HYtN2yJjQViVM16dbx9JgT3Gz50+/vL1eTs+yoh9B5FJDOEmAaG686bAV8vD/fLIGF&#10;KFFJ61ELOOsAq+ryopSF8id808c6toxCMBRSgImxLzgPjdFOhpnvNdLt0w9ORlqHlqtBnijcWZ4l&#10;yYI72SF9MLLXj0Y3X/XoBOxfzHot9+Nmet2e0+8dt3X3tBHi+mp6uAcW9RT/YPjVJ3WoyOngR1SB&#10;WQHZfDEnlIacKhCQLe9SYAcBeX4LvCr5/wbVDwAAAP//AwBQSwECLQAUAAYACAAAACEAtoM4kv4A&#10;AADhAQAAEwAAAAAAAAAAAAAAAAAAAAAAW0NvbnRlbnRfVHlwZXNdLnhtbFBLAQItABQABgAIAAAA&#10;IQA4/SH/1gAAAJQBAAALAAAAAAAAAAAAAAAAAC8BAABfcmVscy8ucmVsc1BLAQItABQABgAIAAAA&#10;IQAFRQHL2gEAAJYDAAAOAAAAAAAAAAAAAAAAAC4CAABkcnMvZTJvRG9jLnhtbFBLAQItABQABgAI&#10;AAAAIQBK5NYD4QAAAAkBAAAPAAAAAAAAAAAAAAAAADQEAABkcnMvZG93bnJldi54bWxQSwUGAAAA&#10;AAQABADzAAAAQg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8802B3" w:rsidRPr="00557E3A" w:rsidRDefault="008802B3" w:rsidP="00FE2EA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E3A">
              <w:rPr>
                <w:rFonts w:ascii="Times New Roman" w:hAnsi="Times New Roman" w:cs="Times New Roman"/>
                <w:i/>
                <w:sz w:val="24"/>
                <w:szCs w:val="24"/>
              </w:rPr>
              <w:t>cata</w:t>
            </w:r>
            <w:r w:rsidRPr="00557E3A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h</w:t>
            </w:r>
            <w:proofErr w:type="spellEnd"/>
            <w:r w:rsidRPr="00557E3A">
              <w:rPr>
                <w:rFonts w:ascii="Times New Roman" w:hAnsi="Times New Roman" w:cs="Times New Roman"/>
                <w:sz w:val="24"/>
                <w:szCs w:val="24"/>
              </w:rPr>
              <w:t xml:space="preserve"> = 1 if </w:t>
            </w:r>
            <w:r w:rsidRPr="00557E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57E3A">
              <w:rPr>
                <w:rFonts w:ascii="Times New Roman" w:hAnsi="Times New Roman" w:cs="Times New Roman"/>
                <w:i/>
                <w:sz w:val="24"/>
                <w:szCs w:val="24"/>
              </w:rPr>
              <w:t>oop</w:t>
            </w:r>
            <w:r w:rsidRPr="00557E3A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h</w:t>
            </w:r>
            <w:proofErr w:type="spellEnd"/>
            <w:r w:rsidRPr="00557E3A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55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E3A">
              <w:rPr>
                <w:rFonts w:ascii="Times New Roman" w:hAnsi="Times New Roman" w:cs="Times New Roman"/>
                <w:i/>
                <w:sz w:val="24"/>
                <w:szCs w:val="24"/>
              </w:rPr>
              <w:t>ctp</w:t>
            </w:r>
            <w:r w:rsidRPr="00557E3A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h</w:t>
            </w:r>
            <w:proofErr w:type="spellEnd"/>
            <w:r w:rsidRPr="00557E3A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 </w:t>
            </w:r>
            <w:r w:rsidRPr="00557E3A">
              <w:rPr>
                <w:rFonts w:ascii="Times New Roman" w:hAnsi="Times New Roman" w:cs="Times New Roman"/>
                <w:sz w:val="24"/>
                <w:szCs w:val="24"/>
              </w:rPr>
              <w:tab/>
              <w:t>≥ 0.4</w:t>
            </w:r>
          </w:p>
          <w:p w:rsidR="008802B3" w:rsidRPr="00557E3A" w:rsidRDefault="008802B3" w:rsidP="00FE2EA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A">
              <w:rPr>
                <w:rFonts w:ascii="Times New Roman" w:hAnsi="Times New Roman" w:cs="Times New Roman"/>
                <w:noProof/>
                <w:sz w:val="24"/>
                <w:szCs w:val="24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912866" wp14:editId="1AC7C01A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213690</wp:posOffset>
                      </wp:positionV>
                      <wp:extent cx="160934" cy="277978"/>
                      <wp:effectExtent l="0" t="0" r="29845" b="2730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0934" cy="27797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651013F8" id="Straight Connector 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3pt,16.85pt" to="140.9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d53QEAAJYDAAAOAAAAZHJzL2Uyb0RvYy54bWysU8tu2zAQvBfoPxC815Kd1HYEyznYSHso&#10;WgNJPmBDkRIBvsBlLfvvu6RVw21vRXQgltzd4c5wtHk8WcOOMqL2ruXzWc2ZdMJ32vUtf315+rTm&#10;DBO4Dox3suVnifxx+/HDZgyNXPjBm05GRiAOmzG0fEgpNFWFYpAWcOaDdJRUPlpItI191UUYCd2a&#10;alHXy2r0sQvRC4lIp/tLkm8LvlJSpB9KoUzMtJxmS2WNZX3La7XdQNNHCIMW0xjwH1NY0I4uvULt&#10;IQH7GfU/UFaL6NGrNBPeVl4pLWThQGzm9V9sngcIsnAhcTBcZcL3gxXfj4fIdNfye84cWHqi5xRB&#10;90NiO+8cCegju886jQEbKt+5Q5x2GA4xkz6paJkyOnwlCxQZiBg7FZXPV5XlKTFBh/Nl/XBHtwlK&#10;LVarh9U6o1cXmAwXIqYv0luWg5Yb7bII0MDxG6ZL6e+SfOz8kzaGzqExjo0tX959pqcWQHZSBhKF&#10;NhBBdD1nYHryqUixIKI3usvduRnPuDORHYGsQg7r/PhCI3NmABMliEf5pmH/aM3j7AGHS3NJ5TJo&#10;rE5kb6Nty9e33cblrCwGnUhleS+C5ujNd+eic5V39PhFocmo2V23e4pvf6ftLwAAAP//AwBQSwME&#10;FAAGAAgAAAAhAAZBWerhAAAACQEAAA8AAABkcnMvZG93bnJldi54bWxMj8FOwzAQRO9I/IO1SNyo&#10;k1RNSohTIRDqDdTQVvS2jU0cEa+j2GlTvh5zguNqnmbeFqvJdOykBtdaEhDPImCKaitbagRs31/u&#10;lsCcR5LYWVICLsrBqry+KjCX9kwbdap8w0IJuRwFaO/7nHNXa2XQzWyvKGSfdjDowzk0XA54DuWm&#10;40kUpdxgS2FBY6+etKq/qtEIOLzq9RoP425621/i7w/eVe3zTojbm+nxAZhXk/+D4Vc/qEMZnI52&#10;JOlYJyBZpGlABcznGbAAJMv4HthRQJYtgJcF//9B+QMAAP//AwBQSwECLQAUAAYACAAAACEAtoM4&#10;kv4AAADhAQAAEwAAAAAAAAAAAAAAAAAAAAAAW0NvbnRlbnRfVHlwZXNdLnhtbFBLAQItABQABgAI&#10;AAAAIQA4/SH/1gAAAJQBAAALAAAAAAAAAAAAAAAAAC8BAABfcmVscy8ucmVsc1BLAQItABQABgAI&#10;AAAAIQB5Mnd53QEAAJYDAAAOAAAAAAAAAAAAAAAAAC4CAABkcnMvZTJvRG9jLnhtbFBLAQItABQA&#10;BgAIAAAAIQAGQVnq4QAAAAkBAAAPAAAAAAAAAAAAAAAAADcEAABkcnMvZG93bnJldi54bWxQSwUG&#10;AAAAAAQABADzAAAAR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8802B3" w:rsidRPr="00557E3A" w:rsidRDefault="008802B3" w:rsidP="00FE2EA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E3A">
              <w:rPr>
                <w:rFonts w:ascii="Times New Roman" w:hAnsi="Times New Roman" w:cs="Times New Roman"/>
                <w:i/>
                <w:sz w:val="24"/>
                <w:szCs w:val="24"/>
              </w:rPr>
              <w:t>cata</w:t>
            </w:r>
            <w:r w:rsidRPr="00557E3A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h</w:t>
            </w:r>
            <w:proofErr w:type="spellEnd"/>
            <w:r w:rsidRPr="00557E3A">
              <w:rPr>
                <w:rFonts w:ascii="Times New Roman" w:hAnsi="Times New Roman" w:cs="Times New Roman"/>
                <w:sz w:val="24"/>
                <w:szCs w:val="24"/>
              </w:rPr>
              <w:t xml:space="preserve"> = 0 if </w:t>
            </w:r>
            <w:r w:rsidRPr="00557E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57E3A">
              <w:rPr>
                <w:rFonts w:ascii="Times New Roman" w:hAnsi="Times New Roman" w:cs="Times New Roman"/>
                <w:i/>
                <w:sz w:val="24"/>
                <w:szCs w:val="24"/>
              </w:rPr>
              <w:t>oop</w:t>
            </w:r>
            <w:r w:rsidRPr="00557E3A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h</w:t>
            </w:r>
            <w:proofErr w:type="spellEnd"/>
            <w:r w:rsidRPr="00557E3A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55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E3A">
              <w:rPr>
                <w:rFonts w:ascii="Times New Roman" w:hAnsi="Times New Roman" w:cs="Times New Roman"/>
                <w:i/>
                <w:sz w:val="24"/>
                <w:szCs w:val="24"/>
              </w:rPr>
              <w:t>ctp</w:t>
            </w:r>
            <w:r w:rsidRPr="00557E3A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h</w:t>
            </w:r>
            <w:proofErr w:type="spellEnd"/>
            <w:r w:rsidRPr="00557E3A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 </w:t>
            </w:r>
            <w:r w:rsidRPr="00557E3A">
              <w:rPr>
                <w:rFonts w:ascii="Times New Roman" w:hAnsi="Times New Roman" w:cs="Times New Roman"/>
                <w:sz w:val="24"/>
                <w:szCs w:val="24"/>
              </w:rPr>
              <w:tab/>
              <w:t>˂ 0.4</w:t>
            </w:r>
          </w:p>
          <w:p w:rsidR="008802B3" w:rsidRPr="00557E3A" w:rsidRDefault="008802B3" w:rsidP="00FE2EA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B3" w:rsidRPr="00557E3A" w:rsidRDefault="008802B3" w:rsidP="008802B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A">
              <w:rPr>
                <w:rFonts w:ascii="Times New Roman" w:hAnsi="Times New Roman" w:cs="Times New Roman"/>
                <w:sz w:val="24"/>
                <w:szCs w:val="24"/>
              </w:rPr>
              <w:t xml:space="preserve">Expenditure quintile (quintile) </w:t>
            </w:r>
          </w:p>
          <w:p w:rsidR="008802B3" w:rsidRPr="00557E3A" w:rsidRDefault="008802B3" w:rsidP="00FE2EA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B3" w:rsidRPr="00557E3A" w:rsidRDefault="008802B3" w:rsidP="00FE2EA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A">
              <w:rPr>
                <w:rFonts w:ascii="Times New Roman" w:hAnsi="Times New Roman" w:cs="Times New Roman"/>
                <w:sz w:val="24"/>
                <w:szCs w:val="24"/>
              </w:rPr>
              <w:t xml:space="preserve">The expenditure quintile is ranked by </w:t>
            </w:r>
            <w:proofErr w:type="spellStart"/>
            <w:r w:rsidRPr="00557E3A">
              <w:rPr>
                <w:rFonts w:ascii="Times New Roman" w:hAnsi="Times New Roman" w:cs="Times New Roman"/>
                <w:sz w:val="24"/>
                <w:szCs w:val="24"/>
              </w:rPr>
              <w:t>equivalized</w:t>
            </w:r>
            <w:proofErr w:type="spellEnd"/>
            <w:r w:rsidRPr="00557E3A">
              <w:rPr>
                <w:rFonts w:ascii="Times New Roman" w:hAnsi="Times New Roman" w:cs="Times New Roman"/>
                <w:sz w:val="24"/>
                <w:szCs w:val="24"/>
              </w:rPr>
              <w:t xml:space="preserve"> per capita household expenditure (</w:t>
            </w:r>
            <w:proofErr w:type="spellStart"/>
            <w:r w:rsidRPr="00557E3A">
              <w:rPr>
                <w:rFonts w:ascii="Times New Roman" w:hAnsi="Times New Roman" w:cs="Times New Roman"/>
                <w:i/>
                <w:sz w:val="24"/>
                <w:szCs w:val="24"/>
              </w:rPr>
              <w:t>eqexp</w:t>
            </w:r>
            <w:r w:rsidRPr="00557E3A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h</w:t>
            </w:r>
            <w:proofErr w:type="spellEnd"/>
            <w:r w:rsidRPr="00557E3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802B3" w:rsidRPr="00557E3A" w:rsidRDefault="008802B3" w:rsidP="00FE2E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A"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216043" wp14:editId="2776DABC">
                      <wp:simplePos x="0" y="0"/>
                      <wp:positionH relativeFrom="column">
                        <wp:posOffset>1274115</wp:posOffset>
                      </wp:positionH>
                      <wp:positionV relativeFrom="paragraph">
                        <wp:posOffset>190500</wp:posOffset>
                      </wp:positionV>
                      <wp:extent cx="153035" cy="321310"/>
                      <wp:effectExtent l="0" t="0" r="18415" b="2159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3035" cy="3213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5D15350A" id="Straight Connector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3pt,15pt" to="112.3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wa3AEAAJYDAAAOAAAAZHJzL2Uyb0RvYy54bWysU02L2zAQvRf6H4Tuje2YLIuJs4eEbQ+l&#10;Dez2B8zKki3QFxo1Tv59R3Ia0u2t1Aeh0Uhv5r153j6drWEnGVF71/NmVXMmnfCDdmPPf7w+f3rk&#10;DBO4AYx3sucXifxp9/HDdg6dXPvJm0FGRiAOuzn0fEopdFWFYpIWcOWDdJRUPlpIFMaxGiLMhG5N&#10;ta7rh2r2cQjRC4lIp4clyXcFXykp0nelUCZmek69pbLGsr7ltdptoRsjhEmLaxvwD11Y0I6K3qAO&#10;kID9jPovKKtF9OhVWglvK6+UFrJwIDZN/Y7NywRBFi4kDoabTPj/YMW30zEyPfR8w5kDSyN6SRH0&#10;OCW2986RgD6yTdZpDtjR9b07xmuE4Rgz6bOKlimjwxeyQJGBiLFzUflyU1meExN02GzauqVqglLt&#10;ummbMoVqgclwIWL6LL1ledNzo10WATo4fcVEpenq7yv52PlnbUwZpHFs7vlDu6FRCyA7KQOJtjYQ&#10;QXQjZ2BG8qlIsSCiN3rIrzMOXnBvIjsBWYUcNvj5lVrmzAAmShCP8mUpqIM/nuZ2DoDT8rikFmdZ&#10;ncjeRtueP96/Ni5XlMWgV1JZ3kXQvHvzw6XoXOWIhl+KXo2a3XUf0/7+d9r9AgAA//8DAFBLAwQU&#10;AAYACAAAACEAYQnt194AAAAJAQAADwAAAGRycy9kb3ducmV2LnhtbEyPwU7DMBBE70j8g7VI3KjT&#10;gKAK2VQIhHoDkVJEb25s4gh7HcVOm/L1bE9wXM3o7ZtyOXkn9maIXSCE+SwDYagJuqMW4X39fLUA&#10;EZMirVwgg3A0EZbV+VmpCh0O9Gb2dWoFQygWCsGm1BdSxsYar+Is9IY4+wqDV4nPoZV6UAeGeyfz&#10;LLuVXnXEH6zqzaM1zXc9eoTti12t1HbcTK8fx/nPp3R197RBvLyYHu5BJDOlvzKc9FkdKnbahZF0&#10;FA7hROcqwnXGm7iQ5zd3IHYICw5kVcr/C6pfAAAA//8DAFBLAQItABQABgAIAAAAIQC2gziS/gAA&#10;AOEBAAATAAAAAAAAAAAAAAAAAAAAAABbQ29udGVudF9UeXBlc10ueG1sUEsBAi0AFAAGAAgAAAAh&#10;ADj9If/WAAAAlAEAAAsAAAAAAAAAAAAAAAAALwEAAF9yZWxzLy5yZWxzUEsBAi0AFAAGAAgAAAAh&#10;AMAtbBrcAQAAlgMAAA4AAAAAAAAAAAAAAAAALgIAAGRycy9lMm9Eb2MueG1sUEsBAi0AFAAGAAgA&#10;AAAhAGEJ7dfeAAAACQEAAA8AAAAAAAAAAAAAAAAANg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557E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802B3" w:rsidRPr="00557E3A" w:rsidRDefault="008802B3" w:rsidP="00FE2E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  <w:proofErr w:type="spellStart"/>
            <w:r w:rsidRPr="00557E3A">
              <w:rPr>
                <w:rFonts w:ascii="Times New Roman" w:hAnsi="Times New Roman" w:cs="Times New Roman"/>
                <w:i/>
                <w:sz w:val="24"/>
                <w:szCs w:val="24"/>
              </w:rPr>
              <w:t>eqexp</w:t>
            </w:r>
            <w:r w:rsidRPr="00557E3A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h</w:t>
            </w:r>
            <w:proofErr w:type="spellEnd"/>
            <w:r w:rsidRPr="00557E3A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ab/>
            </w:r>
            <w:r w:rsidRPr="00557E3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557E3A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  <w:r w:rsidRPr="00557E3A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h</w:t>
            </w:r>
            <w:proofErr w:type="spellEnd"/>
            <w:r w:rsidRPr="00557E3A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55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E3A">
              <w:rPr>
                <w:rFonts w:ascii="Times New Roman" w:hAnsi="Times New Roman" w:cs="Times New Roman"/>
                <w:i/>
                <w:sz w:val="24"/>
                <w:szCs w:val="24"/>
              </w:rPr>
              <w:t>eqsize</w:t>
            </w:r>
            <w:r w:rsidRPr="00557E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</w:t>
            </w:r>
            <w:proofErr w:type="spellEnd"/>
          </w:p>
          <w:p w:rsidR="008802B3" w:rsidRPr="00557E3A" w:rsidRDefault="008802B3" w:rsidP="00FE2E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802B3" w:rsidRPr="00557E3A" w:rsidRDefault="008802B3" w:rsidP="00FE2E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A">
              <w:rPr>
                <w:rFonts w:ascii="Times New Roman" w:hAnsi="Times New Roman" w:cs="Times New Roman"/>
                <w:sz w:val="24"/>
                <w:szCs w:val="24"/>
              </w:rPr>
              <w:t>Note: household weight should be considered when grouping the population by quintile.</w:t>
            </w:r>
          </w:p>
          <w:p w:rsidR="008802B3" w:rsidRPr="00557E3A" w:rsidRDefault="008802B3" w:rsidP="00FE2EA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2B3" w:rsidRPr="00557E3A" w:rsidRDefault="008802B3" w:rsidP="008802B3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557E3A">
        <w:rPr>
          <w:rFonts w:ascii="Times New Roman" w:hAnsi="Times New Roman" w:cs="Times New Roman"/>
          <w:i/>
          <w:sz w:val="20"/>
          <w:szCs w:val="24"/>
        </w:rPr>
        <w:lastRenderedPageBreak/>
        <w:t xml:space="preserve">WHO method adapted from </w:t>
      </w:r>
      <w:proofErr w:type="spellStart"/>
      <w:r w:rsidRPr="00557E3A">
        <w:rPr>
          <w:rFonts w:ascii="Times New Roman" w:hAnsi="Times New Roman" w:cs="Times New Roman"/>
          <w:i/>
          <w:sz w:val="20"/>
          <w:szCs w:val="24"/>
        </w:rPr>
        <w:t>Xu.K</w:t>
      </w:r>
      <w:proofErr w:type="spellEnd"/>
      <w:r w:rsidRPr="00557E3A">
        <w:rPr>
          <w:rFonts w:ascii="Times New Roman" w:hAnsi="Times New Roman" w:cs="Times New Roman"/>
          <w:i/>
          <w:sz w:val="20"/>
          <w:szCs w:val="24"/>
        </w:rPr>
        <w:t xml:space="preserve"> “Distribution of health payments and catastrophic expenditures Methodology” </w:t>
      </w:r>
    </w:p>
    <w:p w:rsidR="008802B3" w:rsidRPr="00560260" w:rsidRDefault="008802B3" w:rsidP="006708C0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802B3" w:rsidRPr="005602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0671"/>
    <w:multiLevelType w:val="hybridMultilevel"/>
    <w:tmpl w:val="B3CAEE5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6708C0"/>
    <w:rsid w:val="001C0812"/>
    <w:rsid w:val="001E6018"/>
    <w:rsid w:val="00451C2C"/>
    <w:rsid w:val="006708C0"/>
    <w:rsid w:val="006E0699"/>
    <w:rsid w:val="008802B3"/>
    <w:rsid w:val="009E7867"/>
    <w:rsid w:val="00BD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8C0"/>
    <w:pPr>
      <w:ind w:left="720"/>
      <w:contextualSpacing/>
    </w:pPr>
  </w:style>
  <w:style w:type="table" w:styleId="TableGrid">
    <w:name w:val="Table Grid"/>
    <w:basedOn w:val="TableNormal"/>
    <w:uiPriority w:val="39"/>
    <w:rsid w:val="00670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8C0"/>
    <w:pPr>
      <w:ind w:left="720"/>
      <w:contextualSpacing/>
    </w:pPr>
  </w:style>
  <w:style w:type="table" w:styleId="TableGrid">
    <w:name w:val="Table Grid"/>
    <w:basedOn w:val="TableNormal"/>
    <w:uiPriority w:val="39"/>
    <w:rsid w:val="00670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2386</Characters>
  <Application>Microsoft Office Word</Application>
  <DocSecurity>0</DocSecurity>
  <Lines>113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Myint, Chaw (HSR)</dc:creator>
  <cp:keywords/>
  <dc:description/>
  <cp:lastModifiedBy>S3G_Reference_Citation_Sequence</cp:lastModifiedBy>
  <cp:revision>4</cp:revision>
  <dcterms:created xsi:type="dcterms:W3CDTF">2019-06-13T17:49:00Z</dcterms:created>
  <dcterms:modified xsi:type="dcterms:W3CDTF">2019-07-17T16:21:00Z</dcterms:modified>
</cp:coreProperties>
</file>