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11" w:rsidRDefault="00DB595E">
      <w:pPr>
        <w:rPr>
          <w:rFonts w:hint="eastAsia"/>
        </w:rPr>
      </w:pPr>
      <w:bookmarkStart w:id="0" w:name="_GoBack"/>
      <w:r>
        <w:rPr>
          <w:rFonts w:hint="eastAsia"/>
        </w:rPr>
        <w:t xml:space="preserve">Table S3: Results of Cox regressions including time-dependent </w:t>
      </w:r>
      <w:r>
        <w:t>TNM stage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85"/>
        <w:gridCol w:w="748"/>
        <w:gridCol w:w="1597"/>
        <w:gridCol w:w="927"/>
        <w:gridCol w:w="232"/>
        <w:gridCol w:w="748"/>
        <w:gridCol w:w="1597"/>
        <w:gridCol w:w="924"/>
      </w:tblGrid>
      <w:tr w:rsidR="00DB595E" w:rsidRPr="00DB595E" w:rsidTr="00DB595E">
        <w:trPr>
          <w:trHeight w:val="624"/>
        </w:trPr>
        <w:tc>
          <w:tcPr>
            <w:tcW w:w="257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DB595E" w:rsidRPr="00DB595E" w:rsidRDefault="00DB595E" w:rsidP="00DB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Cancer-specific mortality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All-causes mortality</w:t>
            </w:r>
          </w:p>
        </w:tc>
      </w:tr>
      <w:tr w:rsidR="00DB595E" w:rsidRPr="00DB595E" w:rsidTr="00DB595E">
        <w:trPr>
          <w:trHeight w:val="624"/>
        </w:trPr>
        <w:tc>
          <w:tcPr>
            <w:tcW w:w="2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HR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(95% CI)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(95% CI)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DB595E" w:rsidRPr="00DB595E" w:rsidTr="00DB595E">
        <w:trPr>
          <w:trHeight w:val="315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600"/>
        </w:trPr>
        <w:tc>
          <w:tcPr>
            <w:tcW w:w="40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Panel A: For CRC patients diagnosed after the introduction of the screening program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Time-</w:t>
            </w:r>
            <w:proofErr w:type="spellStart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Dep</w:t>
            </w:r>
            <w:proofErr w:type="spellEnd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TNM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0.994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(0.985-1.004)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0.994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(0.985-1.004)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Program participation (Ref. group: Participated in the screening 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Never participated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1.458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(1.115-1.907)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1.365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(1.052-1.772)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0.019 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Gender (Ref. group: female)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1.236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(1.055-1.448)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1.227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(1.049-1.435)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0.011 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Age at diagnosis (Ref. group:</w:t>
            </w:r>
            <w:r w:rsidRPr="00DB595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proofErr w:type="spellStart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yrs</w:t>
            </w:r>
            <w:proofErr w:type="spellEnd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&gt;65 </w:t>
            </w:r>
            <w:proofErr w:type="spellStart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1.494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(1.284-1.737)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1.491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(1.283-1.732)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Sub-region (Ref. group: Rural)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Urban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0.957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(0.821-1.116)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0.944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(0.811-1.100)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0.462 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Level of treatment </w:t>
            </w:r>
            <w:proofErr w:type="spellStart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hopspital</w:t>
            </w:r>
            <w:proofErr w:type="spellEnd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(Ref. group: Tertiary)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Secondary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1.494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(1.284-1.739)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1.490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(1.282-1.731)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TNM Stage (Ref. group: I+II)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III+IV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1.884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(1.613-2.201)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1.898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(1.626-2.214)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40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Panel B: For CRC patients who participated in the screening program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Time-</w:t>
            </w:r>
            <w:proofErr w:type="spellStart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Dep</w:t>
            </w:r>
            <w:proofErr w:type="spellEnd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TNM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1.002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(0.944-1.065)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0.939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0.995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(0.942-1.051)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0.851 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Screening policy compliance (Ref. </w:t>
            </w:r>
            <w:proofErr w:type="spellStart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group:Compliant</w:t>
            </w:r>
            <w:proofErr w:type="spellEnd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to the screening policy)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Incompliant to the screening policy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2.929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(1.640-5.230)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3.292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(1.852-5.851)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Gender (Ref. group: female)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1.909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(1.132-3.220)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1.734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(1.057-2.844)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0.029 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Age at diagnosis (Ref. group:≤65 </w:t>
            </w:r>
            <w:proofErr w:type="spellStart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yrs</w:t>
            </w:r>
            <w:proofErr w:type="spellEnd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&gt;65 </w:t>
            </w:r>
            <w:proofErr w:type="spellStart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1.115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(0.672-1.848)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0.674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1.181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(0.723-1.930)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0.507 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Sub-region (Ref. group: Rural)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Urban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0.905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(0.526-1.555)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0.717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0.863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(0.510-1.460)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0.582 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Level of treatment </w:t>
            </w:r>
            <w:proofErr w:type="spellStart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hopspital</w:t>
            </w:r>
            <w:proofErr w:type="spellEnd"/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(Ref. group: Tertiary)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Secondary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1.308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(0.801-2.137)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1.342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(0.836-2.155)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0.223 </w:t>
            </w: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TNM Stage (Ref. group: I+II)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595E" w:rsidRPr="00DB595E" w:rsidTr="00DB595E">
        <w:trPr>
          <w:trHeight w:val="300"/>
        </w:trPr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5E" w:rsidRPr="00DB595E" w:rsidRDefault="00DB595E" w:rsidP="00DB595E">
            <w:pPr>
              <w:widowControl/>
              <w:ind w:firstLineChars="100" w:firstLine="20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III+IV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8.310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(3.148-21.936)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8.059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(3.241-20.043)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95E" w:rsidRPr="00DB595E" w:rsidRDefault="00DB595E" w:rsidP="00DB59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B595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</w:tbl>
    <w:p w:rsidR="00DB595E" w:rsidRDefault="00DB595E">
      <w:pPr>
        <w:rPr>
          <w:rFonts w:hint="eastAsia"/>
        </w:rPr>
      </w:pPr>
    </w:p>
    <w:sectPr w:rsidR="00DB595E" w:rsidSect="00DB59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E"/>
    <w:rsid w:val="000619CB"/>
    <w:rsid w:val="00081609"/>
    <w:rsid w:val="00581D7B"/>
    <w:rsid w:val="005E1911"/>
    <w:rsid w:val="00682058"/>
    <w:rsid w:val="009809EA"/>
    <w:rsid w:val="00B2368B"/>
    <w:rsid w:val="00DB595E"/>
    <w:rsid w:val="00F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CB87C-3D0E-4F48-8239-1C3D7DD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Mengcen Qian</dc:creator>
  <cp:keywords/>
  <dc:description/>
  <cp:lastModifiedBy>Mengcen Qian</cp:lastModifiedBy>
  <cp:revision>1</cp:revision>
  <dcterms:created xsi:type="dcterms:W3CDTF">2019-03-19T23:41:00Z</dcterms:created>
  <dcterms:modified xsi:type="dcterms:W3CDTF">2019-03-19T23:43:00Z</dcterms:modified>
</cp:coreProperties>
</file>