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33" w:rsidRPr="007436DB" w:rsidRDefault="00903433" w:rsidP="00903433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436DB">
        <w:rPr>
          <w:rFonts w:ascii="Times New Roman" w:hAnsi="Times New Roman" w:cs="Times New Roman"/>
          <w:b/>
          <w:bCs/>
          <w:sz w:val="22"/>
          <w:szCs w:val="22"/>
        </w:rPr>
        <w:t xml:space="preserve">Table </w:t>
      </w:r>
      <w:r w:rsidR="00BC7019" w:rsidRPr="007436DB">
        <w:rPr>
          <w:rFonts w:ascii="Times New Roman" w:hAnsi="Times New Roman" w:cs="Times New Roman"/>
          <w:b/>
          <w:bCs/>
          <w:sz w:val="22"/>
          <w:szCs w:val="22"/>
        </w:rPr>
        <w:t>S</w:t>
      </w:r>
      <w:bookmarkStart w:id="0" w:name="_GoBack"/>
      <w:bookmarkEnd w:id="0"/>
      <w:r w:rsidRPr="007436DB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Pr="007436DB">
        <w:rPr>
          <w:rFonts w:ascii="Times New Roman" w:hAnsi="Times New Roman" w:cs="Times New Roman"/>
          <w:sz w:val="22"/>
          <w:szCs w:val="22"/>
        </w:rPr>
        <w:t>Results of sensitivity analyses for the association of readmission pattern with mortality, readmission rate, time to first readmission, and time to transplant.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06"/>
        <w:gridCol w:w="707"/>
        <w:gridCol w:w="738"/>
        <w:gridCol w:w="707"/>
        <w:gridCol w:w="738"/>
        <w:gridCol w:w="707"/>
        <w:gridCol w:w="738"/>
        <w:gridCol w:w="707"/>
        <w:gridCol w:w="738"/>
        <w:gridCol w:w="707"/>
        <w:gridCol w:w="738"/>
        <w:gridCol w:w="707"/>
        <w:gridCol w:w="738"/>
      </w:tblGrid>
      <w:tr w:rsidR="00903433" w:rsidRPr="007436DB" w:rsidTr="00E6165D">
        <w:tc>
          <w:tcPr>
            <w:tcW w:w="472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Original Analyses</w:t>
            </w:r>
          </w:p>
        </w:tc>
        <w:tc>
          <w:tcPr>
            <w:tcW w:w="755" w:type="pct"/>
            <w:gridSpan w:val="2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Medicare from Day 1</w:t>
            </w:r>
          </w:p>
        </w:tc>
        <w:tc>
          <w:tcPr>
            <w:tcW w:w="755" w:type="pct"/>
            <w:gridSpan w:val="2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Claims-Based Comorbidity</w:t>
            </w:r>
          </w:p>
        </w:tc>
        <w:tc>
          <w:tcPr>
            <w:tcW w:w="755" w:type="pct"/>
            <w:gridSpan w:val="2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ED/Observation Stays</w:t>
            </w:r>
          </w:p>
        </w:tc>
        <w:tc>
          <w:tcPr>
            <w:tcW w:w="755" w:type="pct"/>
            <w:gridSpan w:val="2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CVD Admissions</w:t>
            </w:r>
          </w:p>
        </w:tc>
        <w:tc>
          <w:tcPr>
            <w:tcW w:w="755" w:type="pct"/>
            <w:gridSpan w:val="2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ID Admissions</w:t>
            </w:r>
          </w:p>
        </w:tc>
      </w:tr>
      <w:tr w:rsidR="00903433" w:rsidRPr="007436DB" w:rsidTr="00E6165D">
        <w:tc>
          <w:tcPr>
            <w:tcW w:w="472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0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 xml:space="preserve">Admit+/ Readmit- </w:t>
            </w:r>
          </w:p>
        </w:tc>
        <w:tc>
          <w:tcPr>
            <w:tcW w:w="385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 xml:space="preserve">Admit+/ Readmit+ </w:t>
            </w:r>
          </w:p>
        </w:tc>
        <w:tc>
          <w:tcPr>
            <w:tcW w:w="370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 xml:space="preserve">Admit+/ Readmit- </w:t>
            </w:r>
          </w:p>
        </w:tc>
        <w:tc>
          <w:tcPr>
            <w:tcW w:w="385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 xml:space="preserve">Admit+/ Readmit+ </w:t>
            </w:r>
          </w:p>
        </w:tc>
        <w:tc>
          <w:tcPr>
            <w:tcW w:w="370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 xml:space="preserve">Admit+/ Readmit- </w:t>
            </w:r>
          </w:p>
        </w:tc>
        <w:tc>
          <w:tcPr>
            <w:tcW w:w="385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 xml:space="preserve">Admit+/ Readmit+ </w:t>
            </w:r>
          </w:p>
        </w:tc>
        <w:tc>
          <w:tcPr>
            <w:tcW w:w="370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 xml:space="preserve">Admit+/ Readmit- </w:t>
            </w:r>
          </w:p>
        </w:tc>
        <w:tc>
          <w:tcPr>
            <w:tcW w:w="385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 xml:space="preserve">Admit+/ Readmit+ </w:t>
            </w:r>
          </w:p>
        </w:tc>
        <w:tc>
          <w:tcPr>
            <w:tcW w:w="370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 xml:space="preserve">Admit+/ Readmit- </w:t>
            </w:r>
          </w:p>
        </w:tc>
        <w:tc>
          <w:tcPr>
            <w:tcW w:w="385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 xml:space="preserve">Admit+/ Readmit+ </w:t>
            </w:r>
          </w:p>
        </w:tc>
        <w:tc>
          <w:tcPr>
            <w:tcW w:w="370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 xml:space="preserve">Admit+/ Readmit- </w:t>
            </w:r>
          </w:p>
        </w:tc>
        <w:tc>
          <w:tcPr>
            <w:tcW w:w="385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 xml:space="preserve">Admit+/ Readmit+ </w:t>
            </w:r>
          </w:p>
        </w:tc>
      </w:tr>
      <w:tr w:rsidR="00903433" w:rsidRPr="007436DB" w:rsidTr="00E6165D">
        <w:tc>
          <w:tcPr>
            <w:tcW w:w="472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Mortality (HR, 95% CI)</w:t>
            </w:r>
          </w:p>
        </w:tc>
        <w:tc>
          <w:tcPr>
            <w:tcW w:w="370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1.89 (1.83, 1.96)</w:t>
            </w:r>
          </w:p>
        </w:tc>
        <w:tc>
          <w:tcPr>
            <w:tcW w:w="385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3.48 (3.36, 3.60)</w:t>
            </w:r>
          </w:p>
        </w:tc>
        <w:tc>
          <w:tcPr>
            <w:tcW w:w="370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1.89 (1.83, 1.96)</w:t>
            </w:r>
          </w:p>
        </w:tc>
        <w:tc>
          <w:tcPr>
            <w:tcW w:w="385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3.49 (3.38, 3.62)</w:t>
            </w:r>
          </w:p>
        </w:tc>
        <w:tc>
          <w:tcPr>
            <w:tcW w:w="370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1.81 (1.75, 1.88)</w:t>
            </w:r>
          </w:p>
        </w:tc>
        <w:tc>
          <w:tcPr>
            <w:tcW w:w="385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 xml:space="preserve">3.20 (3.09, 3.32) </w:t>
            </w:r>
          </w:p>
        </w:tc>
        <w:tc>
          <w:tcPr>
            <w:tcW w:w="370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1.46 (1.39, 1.53)</w:t>
            </w:r>
          </w:p>
        </w:tc>
        <w:tc>
          <w:tcPr>
            <w:tcW w:w="385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2.77 (2.67, 2.87)</w:t>
            </w:r>
          </w:p>
        </w:tc>
        <w:tc>
          <w:tcPr>
            <w:tcW w:w="370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1.92 (1.86, 1.98)</w:t>
            </w:r>
          </w:p>
        </w:tc>
        <w:tc>
          <w:tcPr>
            <w:tcW w:w="385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2.89 (2.74, 3.05)</w:t>
            </w:r>
          </w:p>
        </w:tc>
        <w:tc>
          <w:tcPr>
            <w:tcW w:w="370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1.98 (1.92, 2.05)</w:t>
            </w:r>
          </w:p>
        </w:tc>
        <w:tc>
          <w:tcPr>
            <w:tcW w:w="385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3.11 (2.94, 3.29)</w:t>
            </w:r>
          </w:p>
        </w:tc>
      </w:tr>
      <w:tr w:rsidR="00903433" w:rsidRPr="007436DB" w:rsidTr="00E6165D">
        <w:tc>
          <w:tcPr>
            <w:tcW w:w="472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Number of readmissions (IRR, 95% CI)</w:t>
            </w:r>
          </w:p>
        </w:tc>
        <w:tc>
          <w:tcPr>
            <w:tcW w:w="370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2.21 (2.26, 4.73)</w:t>
            </w:r>
          </w:p>
        </w:tc>
        <w:tc>
          <w:tcPr>
            <w:tcW w:w="385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4.63 (4.53, 4.73)</w:t>
            </w:r>
          </w:p>
        </w:tc>
        <w:tc>
          <w:tcPr>
            <w:tcW w:w="370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2.22 (2.18, 2.27)</w:t>
            </w:r>
          </w:p>
        </w:tc>
        <w:tc>
          <w:tcPr>
            <w:tcW w:w="385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4.66 (4.56, 4.77)</w:t>
            </w:r>
          </w:p>
        </w:tc>
        <w:tc>
          <w:tcPr>
            <w:tcW w:w="370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2.11 (2.07, 2.16)</w:t>
            </w:r>
          </w:p>
        </w:tc>
        <w:tc>
          <w:tcPr>
            <w:tcW w:w="385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4.23 (4.13, 4.33)</w:t>
            </w:r>
          </w:p>
        </w:tc>
        <w:tc>
          <w:tcPr>
            <w:tcW w:w="370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1.61 (1.56, 1.65)</w:t>
            </w:r>
          </w:p>
        </w:tc>
        <w:tc>
          <w:tcPr>
            <w:tcW w:w="385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3.52 (3.45, 3.59)</w:t>
            </w:r>
          </w:p>
        </w:tc>
        <w:tc>
          <w:tcPr>
            <w:tcW w:w="370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2.25 (2.19, 2.30)</w:t>
            </w:r>
          </w:p>
        </w:tc>
        <w:tc>
          <w:tcPr>
            <w:tcW w:w="385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3.83 (3.66, 4.01)</w:t>
            </w:r>
          </w:p>
        </w:tc>
        <w:tc>
          <w:tcPr>
            <w:tcW w:w="370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2.18 (2.12, 2.23)</w:t>
            </w:r>
          </w:p>
        </w:tc>
        <w:tc>
          <w:tcPr>
            <w:tcW w:w="385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3.31 (3.15, 3.47)</w:t>
            </w:r>
          </w:p>
        </w:tc>
      </w:tr>
      <w:tr w:rsidR="00903433" w:rsidRPr="007436DB" w:rsidTr="00E6165D">
        <w:tc>
          <w:tcPr>
            <w:tcW w:w="472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Time to first admission in second year (HR, 95% CI)</w:t>
            </w:r>
          </w:p>
        </w:tc>
        <w:tc>
          <w:tcPr>
            <w:tcW w:w="370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2.00 (1.97, 2.04)</w:t>
            </w:r>
          </w:p>
        </w:tc>
        <w:tc>
          <w:tcPr>
            <w:tcW w:w="385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 xml:space="preserve">3.35 (3.29, 3.42) </w:t>
            </w:r>
          </w:p>
        </w:tc>
        <w:tc>
          <w:tcPr>
            <w:tcW w:w="370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2.01 (1.98, 2.05)</w:t>
            </w:r>
          </w:p>
        </w:tc>
        <w:tc>
          <w:tcPr>
            <w:tcW w:w="385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3.37 (3.30, 3.43)</w:t>
            </w:r>
          </w:p>
        </w:tc>
        <w:tc>
          <w:tcPr>
            <w:tcW w:w="370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1.92 (1.89, 1.96)</w:t>
            </w:r>
          </w:p>
        </w:tc>
        <w:tc>
          <w:tcPr>
            <w:tcW w:w="385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3.12 (3.07, 3.19)</w:t>
            </w:r>
          </w:p>
        </w:tc>
        <w:tc>
          <w:tcPr>
            <w:tcW w:w="370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1.51 (1.48, 1.55)</w:t>
            </w:r>
          </w:p>
        </w:tc>
        <w:tc>
          <w:tcPr>
            <w:tcW w:w="385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2.68 (2.63, 2.73)</w:t>
            </w:r>
          </w:p>
        </w:tc>
        <w:tc>
          <w:tcPr>
            <w:tcW w:w="370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1.99 (1.95, 2.02)</w:t>
            </w:r>
          </w:p>
        </w:tc>
        <w:tc>
          <w:tcPr>
            <w:tcW w:w="385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2.94 (2.85, 3.04)</w:t>
            </w:r>
          </w:p>
        </w:tc>
        <w:tc>
          <w:tcPr>
            <w:tcW w:w="370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1.92 (1.89, 1.96)</w:t>
            </w:r>
          </w:p>
        </w:tc>
        <w:tc>
          <w:tcPr>
            <w:tcW w:w="385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2.75 (2.66, 2.85)</w:t>
            </w:r>
          </w:p>
        </w:tc>
      </w:tr>
      <w:tr w:rsidR="00903433" w:rsidRPr="007436DB" w:rsidTr="00E6165D">
        <w:tc>
          <w:tcPr>
            <w:tcW w:w="472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 xml:space="preserve">Time to transplant (HR, 95% CI) </w:t>
            </w:r>
          </w:p>
        </w:tc>
        <w:tc>
          <w:tcPr>
            <w:tcW w:w="370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0.78 (0.70, 0.87)</w:t>
            </w:r>
          </w:p>
        </w:tc>
        <w:tc>
          <w:tcPr>
            <w:tcW w:w="385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 xml:space="preserve">0.46 (0.39, 0.54) </w:t>
            </w:r>
          </w:p>
        </w:tc>
        <w:tc>
          <w:tcPr>
            <w:tcW w:w="370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0.78 (0.70, 0.88)</w:t>
            </w:r>
          </w:p>
        </w:tc>
        <w:tc>
          <w:tcPr>
            <w:tcW w:w="385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0.46 (0.39, 0.54)</w:t>
            </w:r>
          </w:p>
        </w:tc>
        <w:tc>
          <w:tcPr>
            <w:tcW w:w="370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0.87 (0.78, 0.98)</w:t>
            </w:r>
          </w:p>
        </w:tc>
        <w:tc>
          <w:tcPr>
            <w:tcW w:w="385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0.57 (0.48, 0.68)</w:t>
            </w:r>
          </w:p>
        </w:tc>
        <w:tc>
          <w:tcPr>
            <w:tcW w:w="370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1.03 (0.91, 1.17)</w:t>
            </w:r>
          </w:p>
        </w:tc>
        <w:tc>
          <w:tcPr>
            <w:tcW w:w="385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0.61 (0.55, 0.68)</w:t>
            </w:r>
          </w:p>
        </w:tc>
        <w:tc>
          <w:tcPr>
            <w:tcW w:w="370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0.79 (0.68, 0.92)</w:t>
            </w:r>
          </w:p>
        </w:tc>
        <w:tc>
          <w:tcPr>
            <w:tcW w:w="385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0.36 (0.23, 0.56)</w:t>
            </w:r>
          </w:p>
        </w:tc>
        <w:tc>
          <w:tcPr>
            <w:tcW w:w="370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0.64 (0.55, 0.74)</w:t>
            </w:r>
          </w:p>
        </w:tc>
        <w:tc>
          <w:tcPr>
            <w:tcW w:w="385" w:type="pct"/>
            <w:shd w:val="clear" w:color="auto" w:fill="auto"/>
          </w:tcPr>
          <w:p w:rsidR="00903433" w:rsidRPr="007436DB" w:rsidRDefault="00903433" w:rsidP="00E6165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7436DB">
              <w:rPr>
                <w:rFonts w:ascii="Times New Roman" w:hAnsi="Times New Roman" w:cs="Times New Roman"/>
                <w:sz w:val="20"/>
              </w:rPr>
              <w:t>0.25 (0.15, 0.42)</w:t>
            </w:r>
          </w:p>
        </w:tc>
      </w:tr>
    </w:tbl>
    <w:p w:rsidR="00903433" w:rsidRPr="007436DB" w:rsidRDefault="00903433" w:rsidP="00903433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436DB">
        <w:rPr>
          <w:rFonts w:ascii="Times New Roman" w:hAnsi="Times New Roman" w:cs="Times New Roman"/>
          <w:sz w:val="20"/>
          <w:szCs w:val="20"/>
        </w:rPr>
        <w:t>ED, emergency department; CVD, cardiovascular disease; ID, infectious disease.</w:t>
      </w:r>
      <w:proofErr w:type="gramEnd"/>
      <w:r w:rsidRPr="007436DB">
        <w:rPr>
          <w:rFonts w:ascii="Times New Roman" w:hAnsi="Times New Roman" w:cs="Times New Roman"/>
          <w:sz w:val="20"/>
          <w:szCs w:val="20"/>
        </w:rPr>
        <w:t xml:space="preserve"> All results are from fully adjusted models, including age at dialysis start, sex, race/ethnicity, and comorbid conditions at dialysis start (congestive heart failure, diabetes, and hypertension).</w:t>
      </w:r>
    </w:p>
    <w:p w:rsidR="00903433" w:rsidRPr="007436DB" w:rsidRDefault="00903433" w:rsidP="00903433">
      <w:pPr>
        <w:spacing w:after="200" w:line="360" w:lineRule="auto"/>
        <w:rPr>
          <w:rFonts w:ascii="Times New Roman" w:hAnsi="Times New Roman" w:cs="Times New Roman"/>
          <w:sz w:val="22"/>
          <w:szCs w:val="22"/>
        </w:rPr>
      </w:pPr>
    </w:p>
    <w:p w:rsidR="00903433" w:rsidRDefault="00903433"/>
    <w:sectPr w:rsidR="00903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903433"/>
    <w:rsid w:val="003A3D94"/>
    <w:rsid w:val="00903433"/>
    <w:rsid w:val="00BC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3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43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1526</Characters>
  <Application>Microsoft Office Word</Application>
  <DocSecurity>0</DocSecurity>
  <Lines>254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RDAGOY</dc:creator>
  <cp:lastModifiedBy>MLAPINIG</cp:lastModifiedBy>
  <cp:revision>2</cp:revision>
  <dcterms:created xsi:type="dcterms:W3CDTF">2019-07-22T10:48:00Z</dcterms:created>
  <dcterms:modified xsi:type="dcterms:W3CDTF">2019-07-22T18:18:00Z</dcterms:modified>
</cp:coreProperties>
</file>