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1CF" w:rsidRPr="009361CF" w:rsidRDefault="009361CF" w:rsidP="009361CF">
      <w:pPr>
        <w:spacing w:line="360" w:lineRule="auto"/>
        <w:rPr>
          <w:rFonts w:ascii="Times New Roman" w:hAnsi="Times New Roman" w:cs="Times New Roman"/>
          <w:b/>
          <w:sz w:val="20"/>
          <w:szCs w:val="20"/>
          <w:lang w:val="en-US"/>
        </w:rPr>
      </w:pPr>
      <w:r w:rsidRPr="009361CF">
        <w:rPr>
          <w:rFonts w:ascii="Times New Roman" w:hAnsi="Times New Roman" w:cs="Times New Roman"/>
          <w:b/>
          <w:sz w:val="20"/>
          <w:szCs w:val="20"/>
          <w:lang w:val="en-US"/>
        </w:rPr>
        <w:t>APPENDIX 2 –Characteristics of included studies (n=39)</w:t>
      </w:r>
    </w:p>
    <w:tbl>
      <w:tblPr>
        <w:tblStyle w:val="TableGrid5"/>
        <w:tblW w:w="5646" w:type="pct"/>
        <w:tblInd w:w="-885" w:type="dxa"/>
        <w:tblLayout w:type="fixed"/>
        <w:tblLook w:val="04A0" w:firstRow="1" w:lastRow="0" w:firstColumn="1" w:lastColumn="0" w:noHBand="0" w:noVBand="1"/>
      </w:tblPr>
      <w:tblGrid>
        <w:gridCol w:w="1287"/>
        <w:gridCol w:w="616"/>
        <w:gridCol w:w="1330"/>
        <w:gridCol w:w="1010"/>
        <w:gridCol w:w="1239"/>
        <w:gridCol w:w="1745"/>
        <w:gridCol w:w="2897"/>
      </w:tblGrid>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Sample</w:t>
            </w:r>
          </w:p>
        </w:tc>
        <w:tc>
          <w:tcPr>
            <w:tcW w:w="657"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Domain</w:t>
            </w:r>
          </w:p>
        </w:tc>
        <w:tc>
          <w:tcPr>
            <w:tcW w:w="612"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Key findings</w:t>
            </w:r>
          </w:p>
        </w:tc>
      </w:tr>
      <w:tr w:rsidR="009361CF" w:rsidRPr="009361CF" w:rsidTr="00F73ABD">
        <w:trPr>
          <w:trHeight w:val="528"/>
        </w:trPr>
        <w:tc>
          <w:tcPr>
            <w:tcW w:w="5000" w:type="pct"/>
            <w:gridSpan w:val="7"/>
            <w:tcBorders>
              <w:top w:val="single" w:sz="18" w:space="0" w:color="auto"/>
              <w:left w:val="single" w:sz="24" w:space="0" w:color="auto"/>
              <w:bottom w:val="single" w:sz="18" w:space="0" w:color="auto"/>
              <w:right w:val="single" w:sz="24"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Domain: Cognition, communication and brain injury</w:t>
            </w:r>
          </w:p>
        </w:tc>
      </w:tr>
      <w:tr w:rsidR="009361CF" w:rsidRPr="009361CF" w:rsidTr="00F73ABD">
        <w:trPr>
          <w:trHeight w:val="256"/>
        </w:trPr>
        <w:tc>
          <w:tcPr>
            <w:tcW w:w="635" w:type="pct"/>
            <w:vMerge w:val="restart"/>
            <w:tcBorders>
              <w:top w:val="single" w:sz="18" w:space="0" w:color="auto"/>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Anderson et al. 2014 (5</w:t>
            </w:r>
            <w:r w:rsidR="001127D3">
              <w:rPr>
                <w:rFonts w:cs="Times New Roman"/>
                <w:b/>
                <w:sz w:val="20"/>
                <w:szCs w:val="20"/>
                <w:lang w:val="en-US"/>
              </w:rPr>
              <w:t>5</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 xml:space="preserve">To examine cognitive performance among a sample of men in a residential unit of an urban homeless shelter and to compare the cognitive function of the homeless men who screened negative for a history of traumatic brain injury to those who screened positive. </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Toronto, Canada.</w:t>
            </w:r>
          </w:p>
          <w:p w:rsidR="009361CF" w:rsidRPr="009361CF" w:rsidRDefault="009361CF" w:rsidP="009361CF">
            <w:pPr>
              <w:rPr>
                <w:rFonts w:cs="Times New Roman"/>
                <w:i/>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men   </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34</w:t>
            </w:r>
          </w:p>
          <w:p w:rsidR="009361CF" w:rsidRPr="009361CF" w:rsidRDefault="009361CF" w:rsidP="009361CF">
            <w:pPr>
              <w:rPr>
                <w:rFonts w:cs="Times New Roman"/>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Recruited from a men’s homeless shelter</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Conducted over 3 months</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Data collection occurred in a long-term care unit for older men</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 xml:space="preserve">Randomly selected </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Initial demographic questionnaire</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 xml:space="preserve">Followed by two questionnaires </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12 participants had a positive traumatic brain injury (TBI) screen</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Overall mean score for the RBANS was in the 11.4</w:t>
            </w:r>
            <w:r w:rsidRPr="009361CF">
              <w:rPr>
                <w:rFonts w:cs="Times New Roman"/>
                <w:sz w:val="20"/>
                <w:szCs w:val="20"/>
                <w:vertAlign w:val="superscript"/>
                <w:lang w:val="en-US"/>
              </w:rPr>
              <w:t>th</w:t>
            </w:r>
            <w:r w:rsidRPr="009361CF">
              <w:rPr>
                <w:rFonts w:cs="Times New Roman"/>
                <w:sz w:val="20"/>
                <w:szCs w:val="20"/>
                <w:lang w:val="en-US"/>
              </w:rPr>
              <w:t xml:space="preserve"> percentile, which is below the average level expected </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The group with TBI performed slightly worse on the RBANS but only significantly for the attention domain (p = 0.026)</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Screening for TBI and cognitive impairment is feasible with the homeless population</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It was unexpected that there was no difference between the cognition domains for people with or without a TBI</w:t>
            </w:r>
          </w:p>
          <w:p w:rsidR="009361CF" w:rsidRPr="009361CF" w:rsidRDefault="009361CF" w:rsidP="009361CF">
            <w:pPr>
              <w:numPr>
                <w:ilvl w:val="0"/>
                <w:numId w:val="11"/>
              </w:numPr>
              <w:contextualSpacing/>
              <w:rPr>
                <w:rFonts w:cs="Times New Roman"/>
                <w:sz w:val="20"/>
                <w:szCs w:val="20"/>
                <w:lang w:val="en-US"/>
              </w:rPr>
            </w:pPr>
            <w:r w:rsidRPr="009361CF">
              <w:rPr>
                <w:rFonts w:cs="Times New Roman"/>
                <w:sz w:val="20"/>
                <w:szCs w:val="20"/>
                <w:lang w:val="en-US"/>
              </w:rPr>
              <w:t xml:space="preserve">Recommended using a screening tool which will consider the needs of the population to reduce fatigue  </w:t>
            </w:r>
          </w:p>
        </w:tc>
      </w:tr>
      <w:tr w:rsidR="009361CF" w:rsidRPr="009361CF" w:rsidTr="00F73ABD">
        <w:trPr>
          <w:trHeight w:val="256"/>
        </w:trPr>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4"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Brain Injury Screening Questionnaire (BISQ)</w:t>
            </w:r>
          </w:p>
        </w:tc>
        <w:tc>
          <w:tcPr>
            <w:tcW w:w="499"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Injury</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Presence of brain injury</w:t>
            </w:r>
          </w:p>
        </w:tc>
        <w:tc>
          <w:tcPr>
            <w:tcW w:w="862" w:type="pct"/>
            <w:vMerge/>
          </w:tcPr>
          <w:p w:rsidR="009361CF" w:rsidRPr="009361CF" w:rsidRDefault="009361CF" w:rsidP="009361CF">
            <w:pPr>
              <w:numPr>
                <w:ilvl w:val="0"/>
                <w:numId w:val="1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11"/>
              </w:numPr>
              <w:contextualSpacing/>
              <w:rPr>
                <w:rFonts w:cs="Times New Roman"/>
                <w:sz w:val="20"/>
                <w:szCs w:val="20"/>
                <w:lang w:val="en-US"/>
              </w:rPr>
            </w:pPr>
          </w:p>
        </w:tc>
      </w:tr>
      <w:tr w:rsidR="009361CF" w:rsidRPr="009361CF" w:rsidTr="00F73ABD">
        <w:trPr>
          <w:trHeight w:val="2394"/>
        </w:trPr>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Repeatable Battery for Assessment of Neuropsychological Status (RBANS)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Neuro-psychological status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313"/>
        </w:trPr>
        <w:tc>
          <w:tcPr>
            <w:tcW w:w="635" w:type="pct"/>
            <w:vMerge w:val="restart"/>
            <w:tcBorders>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Lo 2001 (5</w:t>
            </w:r>
            <w:r w:rsidR="001127D3">
              <w:rPr>
                <w:rFonts w:cs="Times New Roman"/>
                <w:b/>
                <w:sz w:val="20"/>
                <w:szCs w:val="20"/>
                <w:lang w:val="en-US"/>
              </w:rPr>
              <w:t>6</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investigate the cognitive sequelae of multiple traumatic brain injuries in a homeless population.</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United States of America</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128</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tabs>
                <w:tab w:val="left" w:pos="1439"/>
              </w:tabs>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 xml:space="preserve">Participants were recruited through the Neuropsychology Clinic at Harbor-UCLA Medical Centre </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 xml:space="preserve">The neuropsychology battery of tools was administered to people who attended a clinic </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Data collected over a period of 4 years</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lastRenderedPageBreak/>
              <w:t xml:space="preserve">Fourth-year doctoral students in clinical psychology and post-doctoral fellows conducted the assessments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A licensed clinical neuropsychologist supervised each test </w:t>
            </w:r>
          </w:p>
        </w:tc>
        <w:tc>
          <w:tcPr>
            <w:tcW w:w="1431" w:type="pct"/>
            <w:vMerge w:val="restart"/>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lastRenderedPageBreak/>
              <w:t>Participants were aged 18 to 62 years</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35.9% female and 64.1% male</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Results did not show that cognitive functioning across 8 cognitive domains changed with multiple traumatic brain injuries</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75.8% of the participants has suffered at least one TBI during their lives</w:t>
            </w:r>
          </w:p>
          <w:p w:rsidR="009361CF" w:rsidRPr="009361CF" w:rsidRDefault="009361CF" w:rsidP="009361CF">
            <w:pPr>
              <w:numPr>
                <w:ilvl w:val="0"/>
                <w:numId w:val="51"/>
              </w:numPr>
              <w:contextualSpacing/>
              <w:rPr>
                <w:rFonts w:cs="Times New Roman"/>
                <w:sz w:val="20"/>
                <w:szCs w:val="20"/>
                <w:lang w:val="en-US"/>
              </w:rPr>
            </w:pPr>
            <w:r w:rsidRPr="009361CF">
              <w:rPr>
                <w:rFonts w:cs="Times New Roman"/>
                <w:sz w:val="20"/>
                <w:szCs w:val="20"/>
                <w:lang w:val="en-US"/>
              </w:rPr>
              <w:t xml:space="preserve">Homeless shelters  and services should screen for TBIs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For facilities with limited funding, time or expertise, the cognizant test could be used to assess cognition</w:t>
            </w: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Neuro-psychological status</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Boston Naming Test (BNT)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Language ability</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Color Trails test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 xml:space="preserve">Mental health, psychological and </w:t>
            </w:r>
            <w:r w:rsidRPr="009361CF">
              <w:rPr>
                <w:rFonts w:cs="Times New Roman"/>
                <w:sz w:val="20"/>
                <w:szCs w:val="20"/>
                <w:lang w:val="en-US"/>
              </w:rPr>
              <w:lastRenderedPageBreak/>
              <w:t>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lastRenderedPageBreak/>
              <w:t>Attention and concentration</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Controlled Oral Word Association Test (FAS)</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Language ability, to spontaneously generate words that begin with a certain letter</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Grooved Pegboard Test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 dexterity</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 xml:space="preserve">Psychomotor speed, fine motor control and rapid </w:t>
            </w:r>
            <w:proofErr w:type="spellStart"/>
            <w:r w:rsidRPr="009361CF">
              <w:rPr>
                <w:rFonts w:cs="Times New Roman"/>
                <w:sz w:val="20"/>
                <w:szCs w:val="20"/>
                <w:lang w:val="en-US"/>
              </w:rPr>
              <w:t>visuo</w:t>
            </w:r>
            <w:proofErr w:type="spellEnd"/>
            <w:r w:rsidRPr="009361CF">
              <w:rPr>
                <w:rFonts w:cs="Times New Roman"/>
                <w:sz w:val="20"/>
                <w:szCs w:val="20"/>
                <w:lang w:val="en-US"/>
              </w:rPr>
              <w:t>-motor coordination</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Rey-</w:t>
            </w:r>
            <w:proofErr w:type="spellStart"/>
            <w:r w:rsidRPr="009361CF">
              <w:rPr>
                <w:rFonts w:cs="Times New Roman"/>
                <w:sz w:val="20"/>
                <w:szCs w:val="20"/>
                <w:lang w:val="en-US"/>
              </w:rPr>
              <w:t>Osterrieth</w:t>
            </w:r>
            <w:proofErr w:type="spellEnd"/>
            <w:r w:rsidRPr="009361CF">
              <w:rPr>
                <w:rFonts w:cs="Times New Roman"/>
                <w:sz w:val="20"/>
                <w:szCs w:val="20"/>
                <w:lang w:val="en-US"/>
              </w:rPr>
              <w:t xml:space="preserve"> Complex Figure Design (Rey-O)</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New verbal learning abilities</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Ruff Figural Fluency Test (RFFT)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Executive functioning</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Stroop Color Word test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Selective attention and cognitive flexibility</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Trail Making Test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Attention, information processing speed and executive functioning</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Wechsler Adult Intelligence Scale, Third Edition (WAIS-III)</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General intelligence</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Wechsler Memory Scale, Third Edition (WMS-III)</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Verbal and visual memory</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r w:rsidR="009361CF" w:rsidRPr="009361CF" w:rsidTr="00F73ABD">
        <w:trPr>
          <w:trHeight w:val="41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Wisconsin Card Sorting Test (WCST)</w:t>
            </w:r>
          </w:p>
        </w:tc>
        <w:tc>
          <w:tcPr>
            <w:tcW w:w="499" w:type="pct"/>
          </w:tcPr>
          <w:p w:rsidR="009361CF" w:rsidRPr="009361CF" w:rsidRDefault="009361CF" w:rsidP="009361CF">
            <w:p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tabs>
                <w:tab w:val="left" w:pos="1439"/>
              </w:tabs>
              <w:contextualSpacing/>
              <w:rPr>
                <w:rFonts w:cs="Times New Roman"/>
                <w:sz w:val="20"/>
                <w:szCs w:val="20"/>
                <w:lang w:val="en-US"/>
              </w:rPr>
            </w:pPr>
            <w:r w:rsidRPr="009361CF">
              <w:rPr>
                <w:rFonts w:cs="Times New Roman"/>
                <w:sz w:val="20"/>
                <w:szCs w:val="20"/>
                <w:lang w:val="en-US"/>
              </w:rPr>
              <w:t>Executive functioning, frontal lobe</w:t>
            </w:r>
          </w:p>
        </w:tc>
        <w:tc>
          <w:tcPr>
            <w:tcW w:w="862" w:type="pct"/>
            <w:vMerge/>
          </w:tcPr>
          <w:p w:rsidR="009361CF" w:rsidRPr="009361CF" w:rsidRDefault="009361CF" w:rsidP="009361CF">
            <w:pPr>
              <w:numPr>
                <w:ilvl w:val="0"/>
                <w:numId w:val="51"/>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51"/>
              </w:numPr>
              <w:contextualSpacing/>
              <w:rPr>
                <w:rFonts w:cs="Times New Roman"/>
                <w:sz w:val="20"/>
                <w:szCs w:val="20"/>
                <w:lang w:val="en-US"/>
              </w:rPr>
            </w:pPr>
          </w:p>
        </w:tc>
      </w:tr>
    </w:tbl>
    <w:p w:rsidR="009361CF" w:rsidRPr="009361CF" w:rsidRDefault="009361CF" w:rsidP="009361CF">
      <w:pPr>
        <w:rPr>
          <w:rFonts w:ascii="Times New Roman" w:hAnsi="Times New Roman" w:cs="Times New Roman"/>
          <w:lang w:val="en-US"/>
        </w:rPr>
      </w:pPr>
    </w:p>
    <w:tbl>
      <w:tblPr>
        <w:tblStyle w:val="TableGrid5"/>
        <w:tblW w:w="5648" w:type="pct"/>
        <w:tblInd w:w="-885" w:type="dxa"/>
        <w:tblLayout w:type="fixed"/>
        <w:tblLook w:val="04A0" w:firstRow="1" w:lastRow="0" w:firstColumn="1" w:lastColumn="0" w:noHBand="0" w:noVBand="1"/>
      </w:tblPr>
      <w:tblGrid>
        <w:gridCol w:w="1287"/>
        <w:gridCol w:w="616"/>
        <w:gridCol w:w="1193"/>
        <w:gridCol w:w="138"/>
        <w:gridCol w:w="1011"/>
        <w:gridCol w:w="43"/>
        <w:gridCol w:w="1197"/>
        <w:gridCol w:w="1746"/>
        <w:gridCol w:w="2897"/>
      </w:tblGrid>
      <w:tr w:rsidR="009361CF" w:rsidRPr="009361CF" w:rsidTr="00F73ABD">
        <w:tc>
          <w:tcPr>
            <w:tcW w:w="5000" w:type="pct"/>
            <w:gridSpan w:val="9"/>
            <w:tcBorders>
              <w:top w:val="single" w:sz="18" w:space="0" w:color="auto"/>
              <w:left w:val="single" w:sz="24" w:space="0" w:color="auto"/>
              <w:right w:val="single" w:sz="24" w:space="0" w:color="auto"/>
            </w:tcBorders>
          </w:tcPr>
          <w:p w:rsidR="009361CF" w:rsidRPr="009361CF" w:rsidRDefault="009361CF" w:rsidP="009361CF">
            <w:pPr>
              <w:contextualSpacing/>
              <w:rPr>
                <w:rFonts w:cs="Times New Roman"/>
                <w:sz w:val="20"/>
                <w:szCs w:val="20"/>
                <w:lang w:val="en-US"/>
              </w:rPr>
            </w:pPr>
            <w:r w:rsidRPr="009361CF">
              <w:rPr>
                <w:rFonts w:cs="Times New Roman"/>
                <w:b/>
                <w:sz w:val="20"/>
                <w:szCs w:val="20"/>
                <w:lang w:val="en-US"/>
              </w:rPr>
              <w:lastRenderedPageBreak/>
              <w:t xml:space="preserve">Domain: General health </w:t>
            </w:r>
          </w:p>
        </w:tc>
      </w:tr>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Sample</w:t>
            </w:r>
          </w:p>
        </w:tc>
        <w:tc>
          <w:tcPr>
            <w:tcW w:w="657" w:type="pct"/>
            <w:gridSpan w:val="2"/>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Domain</w:t>
            </w:r>
          </w:p>
        </w:tc>
        <w:tc>
          <w:tcPr>
            <w:tcW w:w="612" w:type="pct"/>
            <w:gridSpan w:val="2"/>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Key findings</w:t>
            </w:r>
          </w:p>
        </w:tc>
      </w:tr>
      <w:tr w:rsidR="009361CF" w:rsidRPr="009361CF" w:rsidTr="00F73ABD">
        <w:tc>
          <w:tcPr>
            <w:tcW w:w="636" w:type="pct"/>
            <w:vMerge w:val="restart"/>
            <w:tcBorders>
              <w:top w:val="single" w:sz="18" w:space="0" w:color="auto"/>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Brown et al. 2012 (</w:t>
            </w:r>
            <w:r w:rsidR="001127D3">
              <w:rPr>
                <w:rFonts w:cs="Times New Roman"/>
                <w:b/>
                <w:sz w:val="20"/>
                <w:szCs w:val="20"/>
                <w:lang w:val="en-US"/>
              </w:rPr>
              <w:t>9</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 xml:space="preserve">Determine prevalence of common geriatric syndromes in older homeless adults. </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r w:rsidRPr="009361CF">
              <w:rPr>
                <w:rFonts w:cs="Times New Roman"/>
                <w:i/>
                <w:sz w:val="20"/>
                <w:szCs w:val="20"/>
                <w:lang w:val="en-US"/>
              </w:rPr>
              <w:t>Boston, United States of America</w:t>
            </w:r>
            <w:r w:rsidRPr="009361CF">
              <w:rPr>
                <w:rFonts w:cs="Times New Roman"/>
                <w:sz w:val="20"/>
                <w:szCs w:val="20"/>
                <w:lang w:val="en-US"/>
              </w:rPr>
              <w:t xml:space="preserve"> </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50 to 69 years</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247</w:t>
            </w:r>
          </w:p>
          <w:p w:rsidR="009361CF" w:rsidRPr="009361CF" w:rsidRDefault="009361CF" w:rsidP="009361CF">
            <w:pPr>
              <w:rPr>
                <w:rFonts w:cs="Times New Roman"/>
                <w:sz w:val="20"/>
                <w:szCs w:val="20"/>
                <w:lang w:val="en-US"/>
              </w:rPr>
            </w:pPr>
          </w:p>
        </w:tc>
        <w:tc>
          <w:tcPr>
            <w:tcW w:w="1768" w:type="pct"/>
            <w:gridSpan w:val="5"/>
            <w:tcBorders>
              <w:top w:val="single" w:sz="18" w:space="0" w:color="auto"/>
              <w:bottom w:val="single" w:sz="6" w:space="0" w:color="auto"/>
            </w:tcBorders>
          </w:tcPr>
          <w:p w:rsidR="009361CF" w:rsidRPr="009361CF" w:rsidRDefault="009361CF" w:rsidP="009361CF">
            <w:pPr>
              <w:tabs>
                <w:tab w:val="left" w:pos="1439"/>
              </w:tabs>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 xml:space="preserve">Recruited from emergency, transitional and day shelters </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 xml:space="preserve">Systematic random sampling used </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 xml:space="preserve">Data collected during a 40 minute interview </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Data was compared to characteristics from 3 cohorts: the Maintenance of Balance, Independent Living, Intellect, and Zest in the Elderly (MOBILIZE) of Boston Study, the National Health and Nutrition Examination Survey (NHANES) and the national Health Interview Survey (NHIS)</w:t>
            </w:r>
          </w:p>
          <w:p w:rsidR="009361CF" w:rsidRPr="009361CF" w:rsidRDefault="009361CF" w:rsidP="009361CF">
            <w:pPr>
              <w:rPr>
                <w:rFonts w:cs="Times New Roman"/>
                <w:sz w:val="20"/>
                <w:szCs w:val="20"/>
                <w:lang w:val="en-US"/>
              </w:rPr>
            </w:pPr>
          </w:p>
        </w:tc>
        <w:tc>
          <w:tcPr>
            <w:tcW w:w="1430" w:type="pct"/>
            <w:vMerge w:val="restart"/>
            <w:tcBorders>
              <w:top w:val="single" w:sz="18" w:space="0" w:color="auto"/>
              <w:right w:val="single" w:sz="24" w:space="0" w:color="auto"/>
            </w:tcBorders>
          </w:tcPr>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30% of subjects reported difficulty completing &gt;1 activity of daily living (ADL)</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More than 50% had fallen in the past year</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Mean MMSE score was 26.3 (standard deviation, 3.1)</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Cognitive impairment in 24.3% participants (MMSE &lt;24)</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 xml:space="preserve">16% met frailty criteria </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 xml:space="preserve">39.8% had major depression </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 xml:space="preserve">After multivariate adjustment, homeless people had higher rates of ADL impairment </w:t>
            </w:r>
          </w:p>
          <w:p w:rsidR="009361CF" w:rsidRPr="009361CF" w:rsidRDefault="009361CF" w:rsidP="009361CF">
            <w:pPr>
              <w:numPr>
                <w:ilvl w:val="0"/>
                <w:numId w:val="8"/>
              </w:numPr>
              <w:contextualSpacing/>
              <w:rPr>
                <w:rFonts w:cs="Times New Roman"/>
                <w:sz w:val="20"/>
                <w:szCs w:val="20"/>
                <w:lang w:val="en-US"/>
              </w:rPr>
            </w:pPr>
            <w:r w:rsidRPr="009361CF">
              <w:rPr>
                <w:rFonts w:cs="Times New Roman"/>
                <w:sz w:val="20"/>
                <w:szCs w:val="20"/>
                <w:lang w:val="en-US"/>
              </w:rPr>
              <w:t>Geriatric syndromes higher  in homeless persons</w:t>
            </w:r>
          </w:p>
          <w:p w:rsidR="009361CF" w:rsidRPr="009361CF" w:rsidRDefault="009361CF" w:rsidP="009361CF">
            <w:pPr>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Mini Mental State Examination (MMSE)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Presence of mental health disorder</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Trail Making Test Part B (TMT-B)</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Attention, information processing speed and executive functioning</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67"/>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Modified Katz Activities of Daily Living Scale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Functional Decline (FD)  and frailty</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Function and level of independence</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67"/>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The Brief Instrumental Functioning scale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FD and frailty</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Level of independence</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67"/>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Fried criteria</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FD and frailty</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Frailty</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67"/>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Patient Health Questionnaire</w:t>
            </w:r>
          </w:p>
        </w:tc>
        <w:tc>
          <w:tcPr>
            <w:tcW w:w="499" w:type="pct"/>
          </w:tcPr>
          <w:p w:rsidR="009361CF" w:rsidRPr="009361CF" w:rsidRDefault="009361CF" w:rsidP="009361CF">
            <w:pPr>
              <w:numPr>
                <w:ilvl w:val="0"/>
                <w:numId w:val="2"/>
              </w:numPr>
              <w:contextualSpacing/>
              <w:rPr>
                <w:rFonts w:cs="Times New Roman"/>
                <w:sz w:val="20"/>
                <w:szCs w:val="20"/>
                <w:lang w:val="en-US"/>
              </w:rPr>
            </w:pP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67"/>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Snellen chart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Hearing and vision</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Visual impairment measured by best-corrected vision</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1110"/>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International Consultation on Incontinence Questionnaire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Pelvic floor health</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Incontinence</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val="restart"/>
            <w:tcBorders>
              <w:top w:val="single" w:sz="18" w:space="0" w:color="auto"/>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Chiu et al. 2009 (3</w:t>
            </w:r>
            <w:r w:rsidR="001127D3">
              <w:rPr>
                <w:rFonts w:cs="Times New Roman"/>
                <w:b/>
                <w:sz w:val="20"/>
                <w:szCs w:val="20"/>
                <w:lang w:val="en-US"/>
              </w:rPr>
              <w:t>3</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 xml:space="preserve">Examine association between immigrant status and </w:t>
            </w:r>
            <w:r w:rsidRPr="009361CF">
              <w:rPr>
                <w:rFonts w:cs="Times New Roman"/>
                <w:sz w:val="20"/>
                <w:szCs w:val="20"/>
                <w:lang w:val="en-US"/>
              </w:rPr>
              <w:lastRenderedPageBreak/>
              <w:t>current health.</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Toronto, Canada</w:t>
            </w:r>
          </w:p>
          <w:p w:rsidR="009361CF" w:rsidRPr="009361CF" w:rsidRDefault="009361CF" w:rsidP="009361CF">
            <w:pPr>
              <w:rPr>
                <w:rFonts w:cs="Times New Roman"/>
                <w:i/>
                <w:sz w:val="20"/>
                <w:szCs w:val="20"/>
                <w:lang w:val="en-US"/>
              </w:rPr>
            </w:pPr>
          </w:p>
          <w:p w:rsidR="009361CF" w:rsidRPr="009361CF" w:rsidRDefault="009361CF" w:rsidP="009361CF">
            <w:pPr>
              <w:rPr>
                <w:rFonts w:cs="Times New Roman"/>
                <w:b/>
                <w:i/>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Immigrants</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lastRenderedPageBreak/>
              <w:t>n</w:t>
            </w:r>
            <w:r w:rsidRPr="009361CF">
              <w:rPr>
                <w:rFonts w:cs="Times New Roman"/>
                <w:b/>
                <w:i/>
                <w:sz w:val="20"/>
                <w:szCs w:val="20"/>
                <w:lang w:val="en-US"/>
              </w:rPr>
              <w:t xml:space="preserve"> =</w:t>
            </w:r>
            <w:r w:rsidRPr="009361CF">
              <w:rPr>
                <w:rFonts w:cs="Times New Roman"/>
                <w:sz w:val="20"/>
                <w:szCs w:val="20"/>
                <w:lang w:val="en-US"/>
              </w:rPr>
              <w:t xml:space="preserve"> 1189</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p>
        </w:tc>
        <w:tc>
          <w:tcPr>
            <w:tcW w:w="1768" w:type="pct"/>
            <w:gridSpan w:val="5"/>
            <w:tcBorders>
              <w:top w:val="single" w:sz="18" w:space="0" w:color="auto"/>
              <w:bottom w:val="single" w:sz="6" w:space="0" w:color="auto"/>
            </w:tcBorders>
          </w:tcPr>
          <w:p w:rsidR="009361CF" w:rsidRPr="009361CF" w:rsidRDefault="009361CF" w:rsidP="009361CF">
            <w:pPr>
              <w:tabs>
                <w:tab w:val="left" w:pos="1439"/>
              </w:tabs>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Contacted every homeless shelter in Toronto for recruitment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58 shelters agreed</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Recruited over 12 months during 2004 to 2005</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Selected participants at random from bed or meal lists</w:t>
            </w:r>
          </w:p>
          <w:p w:rsidR="009361CF" w:rsidRPr="009361CF" w:rsidRDefault="009361CF" w:rsidP="009361CF">
            <w:pPr>
              <w:numPr>
                <w:ilvl w:val="0"/>
                <w:numId w:val="2"/>
              </w:numPr>
              <w:contextualSpacing/>
              <w:rPr>
                <w:rFonts w:cs="Times New Roman"/>
                <w:b/>
                <w:sz w:val="20"/>
                <w:szCs w:val="20"/>
                <w:lang w:val="en-US"/>
              </w:rPr>
            </w:pPr>
            <w:r w:rsidRPr="009361CF">
              <w:rPr>
                <w:rFonts w:cs="Times New Roman"/>
                <w:sz w:val="20"/>
                <w:szCs w:val="20"/>
                <w:lang w:val="en-US"/>
              </w:rPr>
              <w:t>Research team administered face to face survey</w:t>
            </w:r>
          </w:p>
        </w:tc>
        <w:tc>
          <w:tcPr>
            <w:tcW w:w="1430" w:type="pct"/>
            <w:vMerge w:val="restart"/>
            <w:tcBorders>
              <w:top w:val="single" w:sz="18" w:space="0" w:color="auto"/>
              <w:right w:val="single" w:sz="24" w:space="0" w:color="auto"/>
            </w:tcBorders>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Recent immigrants less likely to have chronic conditions, mental health problems or alcohol problems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Recent immigrants also more likely to have better SF-12 physical health score</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Recent immigrants were more likely to have financial and housing reasons for being homeless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Recent immigrants less likely to report mental health conditions or addictions than non-recent immigrants or Canadian-born people</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When findings were adjusted for age, sex, race/ethnicity, education and income, results showed recent immigrants had better health outcomes</w:t>
            </w:r>
          </w:p>
          <w:p w:rsidR="009361CF" w:rsidRPr="009361CF" w:rsidRDefault="009361CF" w:rsidP="009361CF">
            <w:pPr>
              <w:numPr>
                <w:ilvl w:val="0"/>
                <w:numId w:val="2"/>
              </w:numPr>
              <w:contextualSpacing/>
              <w:rPr>
                <w:rFonts w:cs="Times New Roman"/>
                <w:b/>
                <w:sz w:val="20"/>
                <w:szCs w:val="20"/>
                <w:lang w:val="en-US"/>
              </w:rPr>
            </w:pPr>
            <w:r w:rsidRPr="009361CF">
              <w:rPr>
                <w:rFonts w:cs="Times New Roman"/>
                <w:sz w:val="20"/>
                <w:szCs w:val="20"/>
                <w:lang w:val="en-US"/>
              </w:rPr>
              <w:t>Length of time since immigration is a big factor on their health – lifestyle behaviors are adopted from non-immigrants which effects their health negatively</w:t>
            </w: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Face to face structured interview</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Chronic conditions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Diabetes, anemia, hypertension, heart disease or stroke, liver </w:t>
            </w:r>
            <w:r w:rsidRPr="009361CF">
              <w:rPr>
                <w:rFonts w:cs="Times New Roman"/>
                <w:sz w:val="20"/>
                <w:szCs w:val="20"/>
                <w:lang w:val="en-US"/>
              </w:rPr>
              <w:lastRenderedPageBreak/>
              <w:t>problems (</w:t>
            </w:r>
            <w:proofErr w:type="spellStart"/>
            <w:r w:rsidRPr="009361CF">
              <w:rPr>
                <w:rFonts w:cs="Times New Roman"/>
                <w:sz w:val="20"/>
                <w:szCs w:val="20"/>
                <w:lang w:val="en-US"/>
              </w:rPr>
              <w:t>inc.</w:t>
            </w:r>
            <w:proofErr w:type="spellEnd"/>
            <w:r w:rsidRPr="009361CF">
              <w:rPr>
                <w:rFonts w:cs="Times New Roman"/>
                <w:sz w:val="20"/>
                <w:szCs w:val="20"/>
                <w:lang w:val="en-US"/>
              </w:rPr>
              <w:t xml:space="preserve"> hepatitis) arthritis, rheumatism or joint problems, cancer, walking problems, limb loss or other handicap, HIV/AIDS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Addiction Severity Index (ASI)</w:t>
            </w:r>
          </w:p>
          <w:p w:rsidR="009361CF" w:rsidRPr="009361CF" w:rsidRDefault="009361CF" w:rsidP="009361CF">
            <w:pPr>
              <w:rPr>
                <w:rFonts w:cs="Times New Roman"/>
                <w:sz w:val="20"/>
                <w:szCs w:val="20"/>
                <w:lang w:val="en-US"/>
              </w:rPr>
            </w:pP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Mental health, psychological and cognitive function</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seven potential problem areas for substance abuse people</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tcBorders>
              <w:left w:val="single" w:sz="24" w:space="0" w:color="auto"/>
              <w:bottom w:val="single" w:sz="18" w:space="0" w:color="auto"/>
            </w:tcBorders>
          </w:tcPr>
          <w:p w:rsidR="009361CF" w:rsidRPr="009361CF" w:rsidRDefault="009361CF" w:rsidP="009361CF">
            <w:pPr>
              <w:rPr>
                <w:rFonts w:cs="Times New Roman"/>
                <w:b/>
                <w:sz w:val="20"/>
                <w:szCs w:val="20"/>
                <w:lang w:val="en-US"/>
              </w:rPr>
            </w:pPr>
          </w:p>
        </w:tc>
        <w:tc>
          <w:tcPr>
            <w:tcW w:w="304" w:type="pct"/>
            <w:vMerge/>
            <w:tcBorders>
              <w:bottom w:val="single" w:sz="18" w:space="0" w:color="auto"/>
            </w:tcBorders>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18"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The Medical Outcomes Study 12 Item Short Form Survey (SF-12)</w:t>
            </w:r>
          </w:p>
        </w:tc>
        <w:tc>
          <w:tcPr>
            <w:tcW w:w="499" w:type="pct"/>
            <w:tcBorders>
              <w:bottom w:val="single" w:sz="18" w:space="0" w:color="auto"/>
            </w:tcBorders>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Quality of life and health status</w:t>
            </w:r>
          </w:p>
        </w:tc>
        <w:tc>
          <w:tcPr>
            <w:tcW w:w="612" w:type="pct"/>
            <w:gridSpan w:val="2"/>
            <w:tcBorders>
              <w:bottom w:val="single" w:sz="18" w:space="0" w:color="auto"/>
            </w:tcBorders>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Self-reported mental health score</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Self-reported physical health score</w:t>
            </w:r>
          </w:p>
        </w:tc>
        <w:tc>
          <w:tcPr>
            <w:tcW w:w="862" w:type="pct"/>
            <w:vMerge/>
            <w:tcBorders>
              <w:bottom w:val="single" w:sz="18" w:space="0" w:color="auto"/>
            </w:tcBorders>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bottom w:val="single" w:sz="18" w:space="0" w:color="auto"/>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val="restart"/>
            <w:tcBorders>
              <w:top w:val="single" w:sz="18" w:space="0" w:color="auto"/>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Cook, Farrell and Perlman 2007 (3</w:t>
            </w:r>
            <w:r w:rsidR="001127D3">
              <w:rPr>
                <w:rFonts w:cs="Times New Roman"/>
                <w:b/>
                <w:sz w:val="20"/>
                <w:szCs w:val="20"/>
                <w:lang w:val="en-US"/>
              </w:rPr>
              <w:t>4</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 xml:space="preserve">1. To assess housing, employment, benefits, physical health, mental health, substance use of homeless persons. </w:t>
            </w:r>
          </w:p>
          <w:p w:rsidR="009361CF" w:rsidRPr="009361CF" w:rsidRDefault="009361CF" w:rsidP="009361CF">
            <w:pPr>
              <w:rPr>
                <w:rFonts w:cs="Times New Roman"/>
                <w:sz w:val="20"/>
                <w:szCs w:val="20"/>
                <w:lang w:val="en-US"/>
              </w:rPr>
            </w:pPr>
            <w:r w:rsidRPr="009361CF">
              <w:rPr>
                <w:rFonts w:cs="Times New Roman"/>
                <w:sz w:val="20"/>
                <w:szCs w:val="20"/>
                <w:lang w:val="en-US"/>
              </w:rPr>
              <w:t>2. To undergo psychometric testing of instrument.</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 xml:space="preserve">Colorado, United </w:t>
            </w:r>
            <w:r w:rsidRPr="009361CF">
              <w:rPr>
                <w:rFonts w:cs="Times New Roman"/>
                <w:i/>
                <w:sz w:val="20"/>
                <w:szCs w:val="20"/>
                <w:lang w:val="en-US"/>
              </w:rPr>
              <w:lastRenderedPageBreak/>
              <w:t>States of America</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lastRenderedPageBreak/>
              <w:t>n</w:t>
            </w:r>
            <w:r w:rsidRPr="009361CF">
              <w:rPr>
                <w:rFonts w:cs="Times New Roman"/>
                <w:b/>
                <w:i/>
                <w:sz w:val="20"/>
                <w:szCs w:val="20"/>
                <w:lang w:val="en-US"/>
              </w:rPr>
              <w:t xml:space="preserve"> =</w:t>
            </w:r>
            <w:r w:rsidRPr="009361CF">
              <w:rPr>
                <w:rFonts w:cs="Times New Roman"/>
                <w:sz w:val="20"/>
                <w:szCs w:val="20"/>
                <w:lang w:val="en-US"/>
              </w:rPr>
              <w:t xml:space="preserve"> 132</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5"/>
            <w:tcBorders>
              <w:top w:val="single" w:sz="18" w:space="0" w:color="auto"/>
              <w:bottom w:val="single" w:sz="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Participants from 5 difference service programs at Colorado Coalition for the Homeless (CCH)</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Participants approached by primary researcher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Participants completed self-report questionnaires and also interviewed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Participants signed a release of information form to allow researchers to </w:t>
            </w:r>
            <w:r w:rsidRPr="009361CF">
              <w:rPr>
                <w:rFonts w:cs="Times New Roman"/>
                <w:sz w:val="20"/>
                <w:szCs w:val="20"/>
                <w:lang w:val="en-US"/>
              </w:rPr>
              <w:lastRenderedPageBreak/>
              <w:t>access their clinical records</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Accessed information regarding housing status, employment, benefits received, physical and mental health and any documented substance use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Correlations calculated between self-report data and the assessed records </w:t>
            </w:r>
          </w:p>
          <w:p w:rsidR="009361CF" w:rsidRPr="009361CF" w:rsidRDefault="009361CF" w:rsidP="009361CF">
            <w:pPr>
              <w:numPr>
                <w:ilvl w:val="0"/>
                <w:numId w:val="29"/>
              </w:numPr>
              <w:contextualSpacing/>
              <w:rPr>
                <w:rFonts w:cs="Times New Roman"/>
                <w:sz w:val="20"/>
                <w:szCs w:val="20"/>
                <w:lang w:val="en-US"/>
              </w:rPr>
            </w:pPr>
            <w:r w:rsidRPr="009361CF">
              <w:rPr>
                <w:rFonts w:cs="Times New Roman"/>
                <w:sz w:val="20"/>
                <w:szCs w:val="20"/>
                <w:lang w:val="en-US"/>
              </w:rPr>
              <w:t xml:space="preserve">Research staff followed up with CCH clinician asking the staff member to complete the CCH survey </w:t>
            </w:r>
          </w:p>
        </w:tc>
        <w:tc>
          <w:tcPr>
            <w:tcW w:w="1430" w:type="pct"/>
            <w:vMerge w:val="restart"/>
            <w:tcBorders>
              <w:top w:val="single" w:sz="18" w:space="0" w:color="auto"/>
              <w:right w:val="single" w:sz="24" w:space="0" w:color="auto"/>
            </w:tcBorders>
          </w:tcPr>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lastRenderedPageBreak/>
              <w:t xml:space="preserve">Participants in this study were more likely to have a mental health diagnosis than the general homeless population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Interrater reliability averaged r=0.58</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With additional training higher interrater reliability could be achieved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100% agreement on scale items for content validity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 xml:space="preserve">Clinicians reported that the instrument was clinically relevant and easy to use </w:t>
            </w:r>
          </w:p>
          <w:p w:rsidR="009361CF" w:rsidRPr="009361CF" w:rsidRDefault="009361CF" w:rsidP="009361CF">
            <w:pPr>
              <w:numPr>
                <w:ilvl w:val="0"/>
                <w:numId w:val="49"/>
              </w:numPr>
              <w:contextualSpacing/>
              <w:rPr>
                <w:rFonts w:cs="Times New Roman"/>
                <w:sz w:val="20"/>
                <w:szCs w:val="20"/>
                <w:lang w:val="en-US"/>
              </w:rPr>
            </w:pPr>
            <w:r w:rsidRPr="009361CF">
              <w:rPr>
                <w:rFonts w:cs="Times New Roman"/>
                <w:sz w:val="20"/>
                <w:szCs w:val="20"/>
                <w:lang w:val="en-US"/>
              </w:rPr>
              <w:t>Appropriate validity and reliability</w:t>
            </w:r>
          </w:p>
          <w:p w:rsidR="009361CF" w:rsidRPr="009361CF" w:rsidRDefault="009361CF" w:rsidP="009361CF">
            <w:pPr>
              <w:numPr>
                <w:ilvl w:val="0"/>
                <w:numId w:val="30"/>
              </w:numPr>
              <w:contextualSpacing/>
              <w:rPr>
                <w:rFonts w:cs="Times New Roman"/>
                <w:sz w:val="20"/>
                <w:szCs w:val="20"/>
                <w:lang w:val="en-US"/>
              </w:rPr>
            </w:pPr>
            <w:r w:rsidRPr="009361CF">
              <w:rPr>
                <w:rFonts w:cs="Times New Roman"/>
                <w:sz w:val="20"/>
                <w:szCs w:val="20"/>
                <w:lang w:val="en-US"/>
              </w:rPr>
              <w:t>Recommended for assessment or service planning with homeless individuals</w:t>
            </w: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bottom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The Colorado Coalition for the Homeless (CCH) Consumer Outcome Scales</w:t>
            </w:r>
          </w:p>
        </w:tc>
        <w:tc>
          <w:tcPr>
            <w:tcW w:w="588" w:type="pct"/>
            <w:gridSpan w:val="3"/>
            <w:tcBorders>
              <w:bottom w:val="single" w:sz="4" w:space="0" w:color="auto"/>
            </w:tcBorders>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Demography, anthropometry, risk factors</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 xml:space="preserve"> Mental health, psychological and cognitive function</w:t>
            </w:r>
          </w:p>
          <w:p w:rsidR="009361CF" w:rsidRPr="009361CF" w:rsidRDefault="009361CF" w:rsidP="009361CF">
            <w:pPr>
              <w:rPr>
                <w:rFonts w:cs="Times New Roman"/>
                <w:b/>
                <w:sz w:val="20"/>
                <w:szCs w:val="20"/>
                <w:lang w:val="en-US"/>
              </w:rPr>
            </w:pPr>
            <w:r w:rsidRPr="009361CF">
              <w:rPr>
                <w:rFonts w:cs="Times New Roman"/>
                <w:sz w:val="20"/>
                <w:szCs w:val="20"/>
                <w:lang w:val="en-US"/>
              </w:rPr>
              <w:t>Substance use</w:t>
            </w:r>
          </w:p>
        </w:tc>
        <w:tc>
          <w:tcPr>
            <w:tcW w:w="591" w:type="pct"/>
            <w:tcBorders>
              <w:bottom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Housing, employment , benefits, physical health, mental health and substance use</w:t>
            </w:r>
          </w:p>
        </w:tc>
        <w:tc>
          <w:tcPr>
            <w:tcW w:w="862" w:type="pct"/>
            <w:vMerge/>
          </w:tcPr>
          <w:p w:rsidR="009361CF" w:rsidRPr="009361CF" w:rsidRDefault="009361CF" w:rsidP="009361CF">
            <w:pPr>
              <w:numPr>
                <w:ilvl w:val="0"/>
                <w:numId w:val="49"/>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49"/>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4" w:space="0" w:color="auto"/>
              <w:bottom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Michigan Alcoholism Screening Test (MAST)</w:t>
            </w:r>
          </w:p>
        </w:tc>
        <w:tc>
          <w:tcPr>
            <w:tcW w:w="588" w:type="pct"/>
            <w:gridSpan w:val="3"/>
            <w:tcBorders>
              <w:top w:val="single" w:sz="4" w:space="0" w:color="auto"/>
              <w:bottom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Substance use</w:t>
            </w:r>
          </w:p>
        </w:tc>
        <w:tc>
          <w:tcPr>
            <w:tcW w:w="591" w:type="pct"/>
            <w:tcBorders>
              <w:top w:val="single" w:sz="4" w:space="0" w:color="auto"/>
              <w:bottom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Severity of alcohol related problems</w:t>
            </w:r>
          </w:p>
        </w:tc>
        <w:tc>
          <w:tcPr>
            <w:tcW w:w="862" w:type="pct"/>
            <w:vMerge/>
          </w:tcPr>
          <w:p w:rsidR="009361CF" w:rsidRPr="009361CF" w:rsidRDefault="009361CF" w:rsidP="009361CF">
            <w:pPr>
              <w:numPr>
                <w:ilvl w:val="0"/>
                <w:numId w:val="49"/>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49"/>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4" w:space="0" w:color="auto"/>
              <w:bottom w:val="single" w:sz="4" w:space="0" w:color="auto"/>
              <w:right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Drug Abuse Screening Test (DAST)</w:t>
            </w:r>
          </w:p>
        </w:tc>
        <w:tc>
          <w:tcPr>
            <w:tcW w:w="588" w:type="pct"/>
            <w:gridSpan w:val="3"/>
            <w:tcBorders>
              <w:top w:val="single" w:sz="4" w:space="0" w:color="auto"/>
              <w:left w:val="single" w:sz="4" w:space="0" w:color="auto"/>
              <w:bottom w:val="single" w:sz="4" w:space="0" w:color="auto"/>
              <w:right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Substance use</w:t>
            </w:r>
          </w:p>
        </w:tc>
        <w:tc>
          <w:tcPr>
            <w:tcW w:w="591" w:type="pct"/>
            <w:tcBorders>
              <w:top w:val="single" w:sz="4" w:space="0" w:color="auto"/>
              <w:left w:val="single" w:sz="4" w:space="0" w:color="auto"/>
              <w:bottom w:val="single" w:sz="4" w:space="0" w:color="auto"/>
              <w:right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Assesses drug use over 12 months</w:t>
            </w:r>
          </w:p>
        </w:tc>
        <w:tc>
          <w:tcPr>
            <w:tcW w:w="862" w:type="pct"/>
            <w:vMerge/>
            <w:tcBorders>
              <w:left w:val="single" w:sz="4" w:space="0" w:color="auto"/>
            </w:tcBorders>
          </w:tcPr>
          <w:p w:rsidR="009361CF" w:rsidRPr="009361CF" w:rsidRDefault="009361CF" w:rsidP="009361CF">
            <w:pPr>
              <w:numPr>
                <w:ilvl w:val="0"/>
                <w:numId w:val="49"/>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49"/>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4"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Behavior and Symptom Identification Scale (BASIS-32)</w:t>
            </w:r>
          </w:p>
        </w:tc>
        <w:tc>
          <w:tcPr>
            <w:tcW w:w="588" w:type="pct"/>
            <w:gridSpan w:val="3"/>
            <w:tcBorders>
              <w:top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Substance use</w:t>
            </w:r>
          </w:p>
        </w:tc>
        <w:tc>
          <w:tcPr>
            <w:tcW w:w="591" w:type="pct"/>
            <w:tcBorders>
              <w:top w:val="single" w:sz="4"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Degree of difficulty with substance abuse, daily life and other factors</w:t>
            </w:r>
          </w:p>
        </w:tc>
        <w:tc>
          <w:tcPr>
            <w:tcW w:w="862" w:type="pct"/>
            <w:vMerge/>
          </w:tcPr>
          <w:p w:rsidR="009361CF" w:rsidRPr="009361CF" w:rsidRDefault="009361CF" w:rsidP="009361CF">
            <w:pPr>
              <w:numPr>
                <w:ilvl w:val="0"/>
                <w:numId w:val="49"/>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49"/>
              </w:numPr>
              <w:contextualSpacing/>
              <w:rPr>
                <w:rFonts w:cs="Times New Roman"/>
                <w:sz w:val="20"/>
                <w:szCs w:val="20"/>
                <w:lang w:val="en-US"/>
              </w:rPr>
            </w:pPr>
          </w:p>
        </w:tc>
      </w:tr>
      <w:tr w:rsidR="009361CF" w:rsidRPr="009361CF" w:rsidTr="00F73ABD">
        <w:tc>
          <w:tcPr>
            <w:tcW w:w="636" w:type="pct"/>
            <w:vMerge w:val="restart"/>
            <w:tcBorders>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Craft-Rosenberg, Powell and Culp 2000 (3</w:t>
            </w:r>
            <w:r w:rsidR="001127D3">
              <w:rPr>
                <w:rFonts w:cs="Times New Roman"/>
                <w:b/>
                <w:sz w:val="20"/>
                <w:szCs w:val="20"/>
                <w:lang w:val="en-US"/>
              </w:rPr>
              <w:t>5</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Describe health status and health resources available for rural women and children.</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Midwestern United States of America</w:t>
            </w:r>
          </w:p>
          <w:p w:rsidR="009361CF" w:rsidRPr="009361CF" w:rsidRDefault="009361CF" w:rsidP="009361CF">
            <w:pPr>
              <w:rPr>
                <w:rFonts w:cs="Times New Roman"/>
                <w:i/>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women</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31</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The CCH Consumer Outcome Scales</w:t>
            </w:r>
          </w:p>
        </w:tc>
        <w:tc>
          <w:tcPr>
            <w:tcW w:w="862" w:type="pct"/>
            <w:vMerge w:val="restar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Demography, anthropometry, risk factors</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 xml:space="preserve"> Mental health, psychological and cognitive function</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1430" w:type="pct"/>
            <w:vMerge w:val="restar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Housing, employment, benefits, physical health, mental health and substance use</w:t>
            </w:r>
          </w:p>
        </w:tc>
      </w:tr>
      <w:tr w:rsidR="009361CF" w:rsidRPr="009361CF" w:rsidTr="00F73ABD">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Michigan Alcoholism Screening Test (MAST)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Severity of alcohol related problems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Drug Abuse Screening Test (DAST)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Assesses drug use over 12 months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Behavior and Symptom Identification Scale (BASIS-32)</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Degree of difficulty with substance abuse, daily life and other factors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Dental health measure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Overall dental health</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317"/>
        </w:trPr>
        <w:tc>
          <w:tcPr>
            <w:tcW w:w="636" w:type="pct"/>
            <w:vMerge w:val="restart"/>
            <w:tcBorders>
              <w:left w:val="single" w:sz="24" w:space="0" w:color="auto"/>
            </w:tcBorders>
          </w:tcPr>
          <w:p w:rsidR="009361CF" w:rsidRPr="009361CF" w:rsidRDefault="009361CF" w:rsidP="009361CF">
            <w:pPr>
              <w:rPr>
                <w:rFonts w:cs="Times New Roman"/>
                <w:b/>
                <w:sz w:val="20"/>
                <w:szCs w:val="20"/>
                <w:lang w:val="en-US"/>
              </w:rPr>
            </w:pPr>
            <w:proofErr w:type="spellStart"/>
            <w:r w:rsidRPr="009361CF">
              <w:rPr>
                <w:rFonts w:cs="Times New Roman"/>
                <w:b/>
                <w:sz w:val="20"/>
                <w:szCs w:val="20"/>
                <w:lang w:val="en-US"/>
              </w:rPr>
              <w:t>Gelberg</w:t>
            </w:r>
            <w:proofErr w:type="spellEnd"/>
            <w:r w:rsidRPr="009361CF">
              <w:rPr>
                <w:rFonts w:cs="Times New Roman"/>
                <w:b/>
                <w:sz w:val="20"/>
                <w:szCs w:val="20"/>
                <w:lang w:val="en-US"/>
              </w:rPr>
              <w:t xml:space="preserve"> and Linn 1989 (3</w:t>
            </w:r>
            <w:r w:rsidR="001127D3">
              <w:rPr>
                <w:rFonts w:cs="Times New Roman"/>
                <w:b/>
                <w:sz w:val="20"/>
                <w:szCs w:val="20"/>
                <w:lang w:val="en-US"/>
              </w:rPr>
              <w:t>6</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Determine physical health of homeless depending on where they congregate.</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lastRenderedPageBreak/>
              <w:t>Los Angeles, United States of America</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lastRenderedPageBreak/>
              <w:t>n</w:t>
            </w:r>
            <w:r w:rsidRPr="009361CF">
              <w:rPr>
                <w:rFonts w:cs="Times New Roman"/>
                <w:b/>
                <w:i/>
                <w:sz w:val="20"/>
                <w:szCs w:val="20"/>
                <w:lang w:val="en-US"/>
              </w:rPr>
              <w:t xml:space="preserve"> =</w:t>
            </w:r>
            <w:r w:rsidRPr="009361CF">
              <w:rPr>
                <w:rFonts w:cs="Times New Roman"/>
                <w:sz w:val="20"/>
                <w:szCs w:val="20"/>
                <w:lang w:val="en-US"/>
              </w:rPr>
              <w:t xml:space="preserve"> 529</w:t>
            </w:r>
          </w:p>
          <w:p w:rsidR="009361CF" w:rsidRPr="009361CF" w:rsidRDefault="009361CF" w:rsidP="009361CF">
            <w:pPr>
              <w:rPr>
                <w:rFonts w:cs="Times New Roman"/>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10"/>
              </w:numPr>
              <w:contextualSpacing/>
              <w:rPr>
                <w:rFonts w:cs="Times New Roman"/>
                <w:sz w:val="20"/>
                <w:szCs w:val="20"/>
                <w:lang w:val="en-US"/>
              </w:rPr>
            </w:pPr>
            <w:r w:rsidRPr="009361CF">
              <w:rPr>
                <w:rFonts w:cs="Times New Roman"/>
                <w:sz w:val="20"/>
                <w:szCs w:val="20"/>
                <w:lang w:val="en-US"/>
              </w:rPr>
              <w:t xml:space="preserve">Recruited from 19 sites where homeless individuals congregated </w:t>
            </w:r>
          </w:p>
          <w:p w:rsidR="009361CF" w:rsidRPr="009361CF" w:rsidRDefault="009361CF" w:rsidP="009361CF">
            <w:pPr>
              <w:numPr>
                <w:ilvl w:val="0"/>
                <w:numId w:val="10"/>
              </w:numPr>
              <w:contextualSpacing/>
              <w:rPr>
                <w:rFonts w:cs="Times New Roman"/>
                <w:sz w:val="20"/>
                <w:szCs w:val="20"/>
                <w:lang w:val="en-US"/>
              </w:rPr>
            </w:pPr>
            <w:r w:rsidRPr="009361CF">
              <w:rPr>
                <w:rFonts w:cs="Times New Roman"/>
                <w:sz w:val="20"/>
                <w:szCs w:val="20"/>
                <w:lang w:val="en-US"/>
              </w:rPr>
              <w:t xml:space="preserve">Data collected by one primary investigator and 6 students </w:t>
            </w:r>
          </w:p>
          <w:p w:rsidR="009361CF" w:rsidRPr="009361CF" w:rsidRDefault="009361CF" w:rsidP="009361CF">
            <w:pPr>
              <w:numPr>
                <w:ilvl w:val="0"/>
                <w:numId w:val="10"/>
              </w:numPr>
              <w:contextualSpacing/>
              <w:rPr>
                <w:rFonts w:cs="Times New Roman"/>
                <w:sz w:val="20"/>
                <w:szCs w:val="20"/>
                <w:lang w:val="en-US"/>
              </w:rPr>
            </w:pPr>
            <w:r w:rsidRPr="009361CF">
              <w:rPr>
                <w:rFonts w:cs="Times New Roman"/>
                <w:sz w:val="20"/>
                <w:szCs w:val="20"/>
                <w:lang w:val="en-US"/>
              </w:rPr>
              <w:t xml:space="preserve">Interviews conducted for 50 minutes followed </w:t>
            </w:r>
            <w:r w:rsidRPr="009361CF">
              <w:rPr>
                <w:rFonts w:cs="Times New Roman"/>
                <w:sz w:val="20"/>
                <w:szCs w:val="20"/>
                <w:lang w:val="en-US"/>
              </w:rPr>
              <w:lastRenderedPageBreak/>
              <w:t xml:space="preserve">by a physical examination and blood test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Self-reported for the tools used </w:t>
            </w:r>
          </w:p>
        </w:tc>
        <w:tc>
          <w:tcPr>
            <w:tcW w:w="1430" w:type="pct"/>
            <w:vMerge w:val="restart"/>
            <w:tcBorders>
              <w:right w:val="single" w:sz="24" w:space="0" w:color="auto"/>
            </w:tcBorders>
          </w:tcPr>
          <w:p w:rsidR="009361CF" w:rsidRPr="009361CF" w:rsidRDefault="009361CF" w:rsidP="009361CF">
            <w:pPr>
              <w:numPr>
                <w:ilvl w:val="0"/>
                <w:numId w:val="9"/>
              </w:numPr>
              <w:contextualSpacing/>
              <w:rPr>
                <w:rFonts w:cs="Times New Roman"/>
                <w:sz w:val="20"/>
                <w:szCs w:val="20"/>
                <w:lang w:val="en-US"/>
              </w:rPr>
            </w:pPr>
            <w:r w:rsidRPr="009361CF">
              <w:rPr>
                <w:rFonts w:cs="Times New Roman"/>
                <w:sz w:val="20"/>
                <w:szCs w:val="20"/>
                <w:lang w:val="en-US"/>
              </w:rPr>
              <w:lastRenderedPageBreak/>
              <w:t>Shelter users were less likely to have injured skin (p&lt;0.01), have stomach ‘flu’ (p&lt;0.01), low serum urea nitrogen levels + low albumin-globulin ratios.</w:t>
            </w:r>
          </w:p>
          <w:p w:rsidR="009361CF" w:rsidRPr="009361CF" w:rsidRDefault="009361CF" w:rsidP="009361CF">
            <w:pPr>
              <w:numPr>
                <w:ilvl w:val="0"/>
                <w:numId w:val="9"/>
              </w:numPr>
              <w:contextualSpacing/>
              <w:rPr>
                <w:rFonts w:cs="Times New Roman"/>
                <w:sz w:val="20"/>
                <w:szCs w:val="20"/>
                <w:lang w:val="en-US"/>
              </w:rPr>
            </w:pPr>
            <w:r w:rsidRPr="009361CF">
              <w:rPr>
                <w:rFonts w:cs="Times New Roman"/>
                <w:sz w:val="20"/>
                <w:szCs w:val="20"/>
                <w:lang w:val="en-US"/>
              </w:rPr>
              <w:t xml:space="preserve">62% of participants were unaware they had high BP </w:t>
            </w:r>
          </w:p>
          <w:p w:rsidR="009361CF" w:rsidRPr="009361CF" w:rsidRDefault="009361CF" w:rsidP="009361CF">
            <w:pPr>
              <w:numPr>
                <w:ilvl w:val="0"/>
                <w:numId w:val="9"/>
              </w:numPr>
              <w:contextualSpacing/>
              <w:rPr>
                <w:rFonts w:cs="Times New Roman"/>
                <w:sz w:val="20"/>
                <w:szCs w:val="20"/>
                <w:lang w:val="en-US"/>
              </w:rPr>
            </w:pPr>
            <w:r w:rsidRPr="009361CF">
              <w:rPr>
                <w:rFonts w:cs="Times New Roman"/>
                <w:sz w:val="20"/>
                <w:szCs w:val="20"/>
                <w:lang w:val="en-US"/>
              </w:rPr>
              <w:t>54% of daily alcohol drinkers did not report consuming alcohol</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82% who reported vision problems did not have impaired distance vision</w:t>
            </w:r>
          </w:p>
        </w:tc>
      </w:tr>
      <w:tr w:rsidR="009361CF" w:rsidRPr="009361CF" w:rsidTr="00F73ABD">
        <w:trPr>
          <w:trHeight w:val="616"/>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vAlign w:val="center"/>
          </w:tcPr>
          <w:p w:rsidR="009361CF" w:rsidRPr="009361CF" w:rsidRDefault="009361CF" w:rsidP="009361CF">
            <w:pPr>
              <w:rPr>
                <w:rFonts w:cs="Times New Roman"/>
                <w:sz w:val="20"/>
                <w:szCs w:val="20"/>
                <w:lang w:val="en-US"/>
              </w:rPr>
            </w:pPr>
            <w:r w:rsidRPr="009361CF">
              <w:rPr>
                <w:rFonts w:cs="Times New Roman"/>
                <w:sz w:val="20"/>
                <w:szCs w:val="20"/>
                <w:lang w:val="en-US"/>
              </w:rPr>
              <w:t>RAND  Serious Symptom Index</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Demography, anthropometry, risk factors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Symptoms more serious than the minor index</w:t>
            </w:r>
          </w:p>
        </w:tc>
        <w:tc>
          <w:tcPr>
            <w:tcW w:w="862" w:type="pct"/>
            <w:vMerge/>
          </w:tcPr>
          <w:p w:rsidR="009361CF" w:rsidRPr="009361CF" w:rsidRDefault="009361CF" w:rsidP="009361CF">
            <w:pPr>
              <w:numPr>
                <w:ilvl w:val="0"/>
                <w:numId w:val="10"/>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9"/>
              </w:numPr>
              <w:contextualSpacing/>
              <w:rPr>
                <w:rFonts w:cs="Times New Roman"/>
                <w:sz w:val="20"/>
                <w:szCs w:val="20"/>
                <w:lang w:val="en-US"/>
              </w:rPr>
            </w:pPr>
          </w:p>
        </w:tc>
      </w:tr>
      <w:tr w:rsidR="009361CF" w:rsidRPr="009361CF" w:rsidTr="00F73ABD">
        <w:trPr>
          <w:trHeight w:val="616"/>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vAlign w:val="center"/>
          </w:tcPr>
          <w:p w:rsidR="009361CF" w:rsidRPr="009361CF" w:rsidRDefault="009361CF" w:rsidP="009361CF">
            <w:pPr>
              <w:rPr>
                <w:rFonts w:cs="Times New Roman"/>
                <w:sz w:val="20"/>
                <w:szCs w:val="20"/>
                <w:lang w:val="en-US"/>
              </w:rPr>
            </w:pPr>
            <w:r w:rsidRPr="009361CF">
              <w:rPr>
                <w:rFonts w:cs="Times New Roman"/>
                <w:sz w:val="20"/>
                <w:szCs w:val="20"/>
                <w:lang w:val="en-US"/>
              </w:rPr>
              <w:t xml:space="preserve">RAND Minor Symptom Index </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Demography, anthropometry, </w:t>
            </w:r>
            <w:r w:rsidRPr="009361CF">
              <w:rPr>
                <w:rFonts w:cs="Times New Roman"/>
                <w:sz w:val="20"/>
                <w:szCs w:val="20"/>
                <w:lang w:val="en-US"/>
              </w:rPr>
              <w:lastRenderedPageBreak/>
              <w:t>risk factors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Hearing and vision</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 xml:space="preserve">Minor symptoms such as itching, trouble </w:t>
            </w:r>
            <w:r w:rsidRPr="009361CF">
              <w:rPr>
                <w:rFonts w:cs="Times New Roman"/>
                <w:sz w:val="20"/>
                <w:szCs w:val="20"/>
                <w:lang w:val="en-US"/>
              </w:rPr>
              <w:lastRenderedPageBreak/>
              <w:t>with vision, tooth ache, vomiting, diarrhea or backache</w:t>
            </w:r>
          </w:p>
        </w:tc>
        <w:tc>
          <w:tcPr>
            <w:tcW w:w="862" w:type="pct"/>
            <w:vMerge/>
          </w:tcPr>
          <w:p w:rsidR="009361CF" w:rsidRPr="009361CF" w:rsidRDefault="009361CF" w:rsidP="009361CF">
            <w:pPr>
              <w:numPr>
                <w:ilvl w:val="0"/>
                <w:numId w:val="10"/>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9"/>
              </w:numPr>
              <w:contextualSpacing/>
              <w:rPr>
                <w:rFonts w:cs="Times New Roman"/>
                <w:sz w:val="20"/>
                <w:szCs w:val="20"/>
                <w:lang w:val="en-US"/>
              </w:rPr>
            </w:pPr>
          </w:p>
        </w:tc>
      </w:tr>
      <w:tr w:rsidR="009361CF" w:rsidRPr="009361CF" w:rsidTr="00F73ABD">
        <w:trPr>
          <w:trHeight w:val="616"/>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CAGE alcoholism screening test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Alcohol use</w:t>
            </w:r>
          </w:p>
        </w:tc>
        <w:tc>
          <w:tcPr>
            <w:tcW w:w="862" w:type="pct"/>
            <w:vMerge/>
          </w:tcPr>
          <w:p w:rsidR="009361CF" w:rsidRPr="009361CF" w:rsidRDefault="009361CF" w:rsidP="009361CF">
            <w:pPr>
              <w:numPr>
                <w:ilvl w:val="0"/>
                <w:numId w:val="10"/>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9"/>
              </w:numPr>
              <w:contextualSpacing/>
              <w:rPr>
                <w:rFonts w:cs="Times New Roman"/>
                <w:sz w:val="20"/>
                <w:szCs w:val="20"/>
                <w:lang w:val="en-US"/>
              </w:rPr>
            </w:pPr>
          </w:p>
        </w:tc>
      </w:tr>
      <w:tr w:rsidR="009361CF" w:rsidRPr="009361CF" w:rsidTr="00F73ABD">
        <w:trPr>
          <w:trHeight w:val="616"/>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RAND Current Health Scale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Quality of life and health status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Self-rated health status</w:t>
            </w:r>
          </w:p>
        </w:tc>
        <w:tc>
          <w:tcPr>
            <w:tcW w:w="862" w:type="pct"/>
            <w:vMerge/>
          </w:tcPr>
          <w:p w:rsidR="009361CF" w:rsidRPr="009361CF" w:rsidRDefault="009361CF" w:rsidP="009361CF">
            <w:pPr>
              <w:numPr>
                <w:ilvl w:val="0"/>
                <w:numId w:val="10"/>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9"/>
              </w:numPr>
              <w:contextualSpacing/>
              <w:rPr>
                <w:rFonts w:cs="Times New Roman"/>
                <w:sz w:val="20"/>
                <w:szCs w:val="20"/>
                <w:lang w:val="en-US"/>
              </w:rPr>
            </w:pPr>
          </w:p>
        </w:tc>
      </w:tr>
      <w:tr w:rsidR="009361CF" w:rsidRPr="009361CF" w:rsidTr="00F73ABD">
        <w:trPr>
          <w:trHeight w:val="616"/>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 xml:space="preserve">Interviews, physical examination and blood test </w:t>
            </w:r>
          </w:p>
          <w:p w:rsidR="009361CF" w:rsidRPr="009361CF" w:rsidRDefault="009361CF" w:rsidP="009361CF">
            <w:pPr>
              <w:rPr>
                <w:rFonts w:cs="Times New Roman"/>
                <w:sz w:val="20"/>
                <w:szCs w:val="20"/>
                <w:lang w:val="en-US"/>
              </w:rPr>
            </w:pP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Demography, anthropometry, risk factors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Injury</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Blood pressure (BP)</w:t>
            </w:r>
          </w:p>
        </w:tc>
        <w:tc>
          <w:tcPr>
            <w:tcW w:w="862" w:type="pct"/>
            <w:vMerge/>
          </w:tcPr>
          <w:p w:rsidR="009361CF" w:rsidRPr="009361CF" w:rsidRDefault="009361CF" w:rsidP="009361CF">
            <w:pPr>
              <w:numPr>
                <w:ilvl w:val="0"/>
                <w:numId w:val="10"/>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9"/>
              </w:numPr>
              <w:contextualSpacing/>
              <w:rPr>
                <w:rFonts w:cs="Times New Roman"/>
                <w:sz w:val="20"/>
                <w:szCs w:val="20"/>
                <w:lang w:val="en-US"/>
              </w:rPr>
            </w:pPr>
          </w:p>
        </w:tc>
      </w:tr>
      <w:tr w:rsidR="009361CF" w:rsidRPr="009361CF" w:rsidTr="00F73ABD">
        <w:trPr>
          <w:trHeight w:val="337"/>
        </w:trPr>
        <w:tc>
          <w:tcPr>
            <w:tcW w:w="636" w:type="pct"/>
            <w:vMerge w:val="restart"/>
            <w:tcBorders>
              <w:left w:val="single" w:sz="24" w:space="0" w:color="auto"/>
            </w:tcBorders>
          </w:tcPr>
          <w:p w:rsidR="009361CF" w:rsidRPr="009361CF" w:rsidRDefault="009361CF" w:rsidP="009361CF">
            <w:pPr>
              <w:rPr>
                <w:rFonts w:cs="Times New Roman"/>
                <w:b/>
                <w:sz w:val="20"/>
                <w:szCs w:val="20"/>
                <w:lang w:val="en-US"/>
              </w:rPr>
            </w:pPr>
            <w:proofErr w:type="spellStart"/>
            <w:r w:rsidRPr="009361CF">
              <w:rPr>
                <w:rFonts w:cs="Times New Roman"/>
                <w:b/>
                <w:sz w:val="20"/>
                <w:szCs w:val="20"/>
                <w:lang w:val="en-US"/>
              </w:rPr>
              <w:t>Gelberg</w:t>
            </w:r>
            <w:proofErr w:type="spellEnd"/>
            <w:r w:rsidRPr="009361CF">
              <w:rPr>
                <w:rFonts w:cs="Times New Roman"/>
                <w:b/>
                <w:sz w:val="20"/>
                <w:szCs w:val="20"/>
                <w:lang w:val="en-US"/>
              </w:rPr>
              <w:t xml:space="preserve"> et al. 1990 (3</w:t>
            </w:r>
            <w:r w:rsidR="001127D3">
              <w:rPr>
                <w:rFonts w:cs="Times New Roman"/>
                <w:b/>
                <w:sz w:val="20"/>
                <w:szCs w:val="20"/>
                <w:lang w:val="en-US"/>
              </w:rPr>
              <w:t>7</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compare health of homeless with domiciled adults.</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United States of America</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464</w:t>
            </w:r>
          </w:p>
          <w:p w:rsidR="009361CF" w:rsidRPr="009361CF" w:rsidRDefault="009361CF" w:rsidP="009361CF">
            <w:pPr>
              <w:rPr>
                <w:rFonts w:cs="Times New Roman"/>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4"/>
              </w:numPr>
              <w:contextualSpacing/>
              <w:rPr>
                <w:rFonts w:cs="Times New Roman"/>
                <w:sz w:val="20"/>
                <w:szCs w:val="20"/>
                <w:lang w:val="en-US"/>
              </w:rPr>
            </w:pPr>
            <w:r w:rsidRPr="009361CF">
              <w:rPr>
                <w:rFonts w:cs="Times New Roman"/>
                <w:sz w:val="20"/>
                <w:szCs w:val="20"/>
                <w:lang w:val="en-US"/>
              </w:rPr>
              <w:t>Collected data from June to August, 1987</w:t>
            </w:r>
          </w:p>
          <w:p w:rsidR="009361CF" w:rsidRPr="009361CF" w:rsidRDefault="009361CF" w:rsidP="009361CF">
            <w:pPr>
              <w:numPr>
                <w:ilvl w:val="0"/>
                <w:numId w:val="4"/>
              </w:numPr>
              <w:contextualSpacing/>
              <w:rPr>
                <w:rFonts w:cs="Times New Roman"/>
                <w:sz w:val="20"/>
                <w:szCs w:val="20"/>
                <w:lang w:val="en-US"/>
              </w:rPr>
            </w:pPr>
            <w:r w:rsidRPr="009361CF">
              <w:rPr>
                <w:rFonts w:cs="Times New Roman"/>
                <w:sz w:val="20"/>
                <w:szCs w:val="20"/>
                <w:lang w:val="en-US"/>
              </w:rPr>
              <w:t xml:space="preserve">Data collected by medical students </w:t>
            </w:r>
          </w:p>
          <w:p w:rsidR="009361CF" w:rsidRPr="009361CF" w:rsidRDefault="009361CF" w:rsidP="009361CF">
            <w:pPr>
              <w:numPr>
                <w:ilvl w:val="0"/>
                <w:numId w:val="4"/>
              </w:numPr>
              <w:contextualSpacing/>
              <w:rPr>
                <w:rFonts w:cs="Times New Roman"/>
                <w:sz w:val="20"/>
                <w:szCs w:val="20"/>
                <w:lang w:val="en-US"/>
              </w:rPr>
            </w:pPr>
            <w:r w:rsidRPr="009361CF">
              <w:rPr>
                <w:rFonts w:cs="Times New Roman"/>
                <w:sz w:val="20"/>
                <w:szCs w:val="20"/>
                <w:lang w:val="en-US"/>
              </w:rPr>
              <w:t xml:space="preserve">30 minute structured interview followed by a physical examination </w:t>
            </w:r>
          </w:p>
          <w:p w:rsidR="009361CF" w:rsidRPr="009361CF" w:rsidRDefault="009361CF" w:rsidP="009361CF">
            <w:pPr>
              <w:numPr>
                <w:ilvl w:val="0"/>
                <w:numId w:val="4"/>
              </w:numPr>
              <w:contextualSpacing/>
              <w:rPr>
                <w:rFonts w:cs="Times New Roman"/>
                <w:sz w:val="20"/>
                <w:szCs w:val="20"/>
                <w:lang w:val="en-US"/>
              </w:rPr>
            </w:pPr>
            <w:r w:rsidRPr="009361CF">
              <w:rPr>
                <w:rFonts w:cs="Times New Roman"/>
                <w:sz w:val="20"/>
                <w:szCs w:val="20"/>
                <w:lang w:val="en-US"/>
              </w:rPr>
              <w:t>Interview on demographic information and homeless characteristics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Participants completed assessment tools</w:t>
            </w:r>
          </w:p>
        </w:tc>
        <w:tc>
          <w:tcPr>
            <w:tcW w:w="1430" w:type="pct"/>
            <w:vMerge w:val="restart"/>
            <w:tcBorders>
              <w:right w:val="single" w:sz="24" w:space="0" w:color="auto"/>
            </w:tcBorders>
          </w:tcPr>
          <w:p w:rsidR="009361CF" w:rsidRPr="009361CF" w:rsidRDefault="009361CF" w:rsidP="009361CF">
            <w:pPr>
              <w:numPr>
                <w:ilvl w:val="0"/>
                <w:numId w:val="3"/>
              </w:numPr>
              <w:contextualSpacing/>
              <w:rPr>
                <w:rFonts w:cs="Times New Roman"/>
                <w:sz w:val="20"/>
                <w:szCs w:val="20"/>
                <w:lang w:val="en-US"/>
              </w:rPr>
            </w:pPr>
            <w:r w:rsidRPr="009361CF">
              <w:rPr>
                <w:rFonts w:cs="Times New Roman"/>
                <w:sz w:val="20"/>
                <w:szCs w:val="20"/>
                <w:lang w:val="en-US"/>
              </w:rPr>
              <w:t xml:space="preserve">Homeless had &gt;1 grossly delayed tooth compared to non-homeless that had none. </w:t>
            </w:r>
          </w:p>
          <w:p w:rsidR="009361CF" w:rsidRPr="009361CF" w:rsidRDefault="009361CF" w:rsidP="009361CF">
            <w:pPr>
              <w:numPr>
                <w:ilvl w:val="0"/>
                <w:numId w:val="3"/>
              </w:numPr>
              <w:contextualSpacing/>
              <w:rPr>
                <w:rFonts w:cs="Times New Roman"/>
                <w:sz w:val="20"/>
                <w:szCs w:val="20"/>
                <w:lang w:val="en-US"/>
              </w:rPr>
            </w:pPr>
            <w:r w:rsidRPr="009361CF">
              <w:rPr>
                <w:rFonts w:cs="Times New Roman"/>
                <w:sz w:val="20"/>
                <w:szCs w:val="20"/>
                <w:lang w:val="en-US"/>
              </w:rPr>
              <w:t>Homeless were significantly more likely to report weight loss &gt;4.5kg (p&lt;0.009), pain in feet when walking (p&lt;0.003), serious visual problems (p&lt;0.004), seizures (p&lt;0.002) or chronic obstructive pulmonary disease (p&lt;0.01)</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Physical examination results did not differ greatly between groups</w:t>
            </w:r>
          </w:p>
        </w:tc>
      </w:tr>
      <w:tr w:rsidR="009361CF" w:rsidRPr="009361CF" w:rsidTr="00F73ABD">
        <w:trPr>
          <w:trHeight w:val="1017"/>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30 minute structured interview  and physical examination</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Demography, anthropometry, risk factors</w:t>
            </w:r>
          </w:p>
          <w:p w:rsidR="009361CF" w:rsidRPr="009361CF" w:rsidRDefault="009361CF" w:rsidP="009361CF">
            <w:pPr>
              <w:contextualSpacing/>
              <w:rPr>
                <w:rFonts w:cs="Times New Roman"/>
                <w:sz w:val="20"/>
                <w:szCs w:val="20"/>
                <w:lang w:val="en-US"/>
              </w:rPr>
            </w:pPr>
            <w:r w:rsidRPr="009361CF">
              <w:rPr>
                <w:rFonts w:cs="Times New Roman"/>
                <w:sz w:val="20"/>
                <w:szCs w:val="20"/>
                <w:lang w:val="en-US"/>
              </w:rPr>
              <w:t>Skin health</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Weight, height, body mass index, skin folds, arm circumference, waist circumference</w:t>
            </w:r>
          </w:p>
          <w:p w:rsidR="009361CF" w:rsidRPr="009361CF" w:rsidRDefault="009361CF" w:rsidP="009361CF">
            <w:pPr>
              <w:rPr>
                <w:rFonts w:cs="Times New Roman"/>
                <w:sz w:val="20"/>
                <w:szCs w:val="20"/>
                <w:lang w:val="en-US"/>
              </w:rPr>
            </w:pPr>
            <w:r w:rsidRPr="009361CF">
              <w:rPr>
                <w:rFonts w:cs="Times New Roman"/>
                <w:sz w:val="20"/>
                <w:szCs w:val="20"/>
                <w:lang w:val="en-US"/>
              </w:rPr>
              <w:t>Blood pressure</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1015"/>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Obvious decay experience (D</w:t>
            </w:r>
            <w:r w:rsidRPr="009361CF">
              <w:rPr>
                <w:rFonts w:cs="Times New Roman"/>
                <w:sz w:val="20"/>
                <w:szCs w:val="20"/>
                <w:vertAlign w:val="subscript"/>
                <w:lang w:val="en-US"/>
              </w:rPr>
              <w:t>3CV</w:t>
            </w:r>
            <w:r w:rsidRPr="009361CF">
              <w:rPr>
                <w:rFonts w:cs="Times New Roman"/>
                <w:sz w:val="20"/>
                <w:szCs w:val="20"/>
                <w:lang w:val="en-US"/>
              </w:rPr>
              <w:t>MFT)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decay</w:t>
            </w:r>
          </w:p>
        </w:tc>
        <w:tc>
          <w:tcPr>
            <w:tcW w:w="862" w:type="pct"/>
            <w:vMerge/>
          </w:tcPr>
          <w:p w:rsidR="009361CF" w:rsidRPr="009361CF" w:rsidRDefault="009361CF" w:rsidP="009361CF">
            <w:pPr>
              <w:numPr>
                <w:ilvl w:val="0"/>
                <w:numId w:val="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3"/>
              </w:numPr>
              <w:contextualSpacing/>
              <w:rPr>
                <w:rFonts w:cs="Times New Roman"/>
                <w:sz w:val="20"/>
                <w:szCs w:val="20"/>
                <w:lang w:val="en-US"/>
              </w:rPr>
            </w:pPr>
          </w:p>
        </w:tc>
      </w:tr>
      <w:tr w:rsidR="009361CF" w:rsidRPr="009361CF" w:rsidTr="00F73ABD">
        <w:trPr>
          <w:trHeight w:val="1015"/>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General health status tool</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Quality of life and health status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General health</w:t>
            </w:r>
          </w:p>
        </w:tc>
        <w:tc>
          <w:tcPr>
            <w:tcW w:w="862" w:type="pct"/>
            <w:vMerge/>
          </w:tcPr>
          <w:p w:rsidR="009361CF" w:rsidRPr="009361CF" w:rsidRDefault="009361CF" w:rsidP="009361CF">
            <w:pPr>
              <w:numPr>
                <w:ilvl w:val="0"/>
                <w:numId w:val="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3"/>
              </w:numPr>
              <w:contextualSpacing/>
              <w:rPr>
                <w:rFonts w:cs="Times New Roman"/>
                <w:sz w:val="20"/>
                <w:szCs w:val="20"/>
                <w:lang w:val="en-US"/>
              </w:rPr>
            </w:pPr>
          </w:p>
        </w:tc>
      </w:tr>
      <w:tr w:rsidR="009361CF" w:rsidRPr="009361CF" w:rsidTr="00F73ABD">
        <w:trPr>
          <w:trHeight w:val="1015"/>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RAND Functional status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FD and frailty</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Self-rated functional status</w:t>
            </w:r>
          </w:p>
        </w:tc>
        <w:tc>
          <w:tcPr>
            <w:tcW w:w="862" w:type="pct"/>
            <w:vMerge/>
          </w:tcPr>
          <w:p w:rsidR="009361CF" w:rsidRPr="009361CF" w:rsidRDefault="009361CF" w:rsidP="009361CF">
            <w:pPr>
              <w:numPr>
                <w:ilvl w:val="0"/>
                <w:numId w:val="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3"/>
              </w:numPr>
              <w:contextualSpacing/>
              <w:rPr>
                <w:rFonts w:cs="Times New Roman"/>
                <w:sz w:val="20"/>
                <w:szCs w:val="20"/>
                <w:lang w:val="en-US"/>
              </w:rPr>
            </w:pPr>
          </w:p>
        </w:tc>
      </w:tr>
      <w:tr w:rsidR="009361CF" w:rsidRPr="009361CF" w:rsidTr="00F73ABD">
        <w:trPr>
          <w:trHeight w:val="293"/>
        </w:trPr>
        <w:tc>
          <w:tcPr>
            <w:tcW w:w="636" w:type="pct"/>
            <w:vMerge w:val="restart"/>
            <w:tcBorders>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 xml:space="preserve">Gregg and </w:t>
            </w:r>
            <w:proofErr w:type="spellStart"/>
            <w:r w:rsidRPr="009361CF">
              <w:rPr>
                <w:rFonts w:cs="Times New Roman"/>
                <w:b/>
                <w:sz w:val="20"/>
                <w:szCs w:val="20"/>
                <w:lang w:val="en-US"/>
              </w:rPr>
              <w:t>Bedard</w:t>
            </w:r>
            <w:proofErr w:type="spellEnd"/>
            <w:r w:rsidRPr="009361CF">
              <w:rPr>
                <w:rFonts w:cs="Times New Roman"/>
                <w:b/>
                <w:sz w:val="20"/>
                <w:szCs w:val="20"/>
                <w:lang w:val="en-US"/>
              </w:rPr>
              <w:t xml:space="preserve"> 2016 (3</w:t>
            </w:r>
            <w:r w:rsidR="001127D3">
              <w:rPr>
                <w:rFonts w:cs="Times New Roman"/>
                <w:b/>
                <w:sz w:val="20"/>
                <w:szCs w:val="20"/>
                <w:lang w:val="en-US"/>
              </w:rPr>
              <w:t>8</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describe physical activity experiences and barriers to PA for homeless.</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Canada</w:t>
            </w:r>
          </w:p>
          <w:p w:rsidR="009361CF" w:rsidRPr="009361CF" w:rsidRDefault="009361CF" w:rsidP="009361CF">
            <w:pPr>
              <w:rPr>
                <w:rFonts w:cs="Times New Roman"/>
                <w:b/>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men</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lastRenderedPageBreak/>
              <w:t>n</w:t>
            </w:r>
            <w:r w:rsidRPr="009361CF">
              <w:rPr>
                <w:rFonts w:cs="Times New Roman"/>
                <w:b/>
                <w:i/>
                <w:sz w:val="20"/>
                <w:szCs w:val="20"/>
                <w:lang w:val="en-US"/>
              </w:rPr>
              <w:t xml:space="preserve"> =</w:t>
            </w:r>
            <w:r w:rsidRPr="009361CF">
              <w:rPr>
                <w:rFonts w:cs="Times New Roman"/>
                <w:sz w:val="20"/>
                <w:szCs w:val="20"/>
                <w:lang w:val="en-US"/>
              </w:rPr>
              <w:t xml:space="preserve"> 18</w:t>
            </w:r>
          </w:p>
          <w:p w:rsidR="009361CF" w:rsidRPr="009361CF" w:rsidRDefault="009361CF" w:rsidP="009361CF">
            <w:pPr>
              <w:rPr>
                <w:rFonts w:cs="Times New Roman"/>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t>Recruited from a homeless shelter</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t xml:space="preserve">Participants completed the questionnaires with a research assistant in the room to clarify questions </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lastRenderedPageBreak/>
              <w:t xml:space="preserve">A semi-structured interview conducted from 15 to 45 minutes </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t xml:space="preserve">Interview was recorded for transcription </w:t>
            </w:r>
          </w:p>
          <w:p w:rsidR="009361CF" w:rsidRPr="009361CF" w:rsidRDefault="009361CF" w:rsidP="009361CF">
            <w:pPr>
              <w:numPr>
                <w:ilvl w:val="0"/>
                <w:numId w:val="4"/>
              </w:numPr>
              <w:contextualSpacing/>
              <w:rPr>
                <w:rFonts w:cs="Times New Roman"/>
                <w:sz w:val="20"/>
                <w:szCs w:val="20"/>
                <w:lang w:val="en-US"/>
              </w:rPr>
            </w:pPr>
            <w:r w:rsidRPr="009361CF">
              <w:rPr>
                <w:rFonts w:cs="Times New Roman"/>
                <w:sz w:val="20"/>
                <w:szCs w:val="20"/>
                <w:lang w:val="en-US"/>
              </w:rPr>
              <w:t xml:space="preserve">2 interviewers coded interviews to determine themes and subthemes </w:t>
            </w:r>
          </w:p>
        </w:tc>
        <w:tc>
          <w:tcPr>
            <w:tcW w:w="1430" w:type="pct"/>
            <w:vMerge w:val="restart"/>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lastRenderedPageBreak/>
              <w:t xml:space="preserve">Some moderate correlations between physiological and psychological variables </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t xml:space="preserve">Participants with stronger intention to exercise walked faster </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t>Outcome: participants had low scores in flexibility</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t>Would benefit from exercise program</w:t>
            </w:r>
          </w:p>
          <w:p w:rsidR="009361CF" w:rsidRPr="009361CF" w:rsidRDefault="009361CF" w:rsidP="009361CF">
            <w:pPr>
              <w:numPr>
                <w:ilvl w:val="0"/>
                <w:numId w:val="14"/>
              </w:numPr>
              <w:contextualSpacing/>
              <w:rPr>
                <w:rFonts w:cs="Times New Roman"/>
                <w:sz w:val="20"/>
                <w:szCs w:val="20"/>
                <w:lang w:val="en-US"/>
              </w:rPr>
            </w:pPr>
            <w:r w:rsidRPr="009361CF">
              <w:rPr>
                <w:rFonts w:cs="Times New Roman"/>
                <w:sz w:val="20"/>
                <w:szCs w:val="20"/>
                <w:lang w:val="en-US"/>
              </w:rPr>
              <w:lastRenderedPageBreak/>
              <w:t xml:space="preserve">5 themes resulted from interviews: healthy lifestyle factors, exercise information, benefits of exercise, barriers to exercise and exercise experiences </w:t>
            </w:r>
          </w:p>
          <w:p w:rsidR="009361CF" w:rsidRPr="009361CF" w:rsidRDefault="009361CF" w:rsidP="009361CF">
            <w:pPr>
              <w:numPr>
                <w:ilvl w:val="0"/>
                <w:numId w:val="3"/>
              </w:numPr>
              <w:contextualSpacing/>
              <w:rPr>
                <w:rFonts w:cs="Times New Roman"/>
                <w:sz w:val="20"/>
                <w:szCs w:val="20"/>
                <w:lang w:val="en-US"/>
              </w:rPr>
            </w:pPr>
            <w:r w:rsidRPr="009361CF">
              <w:rPr>
                <w:rFonts w:cs="Times New Roman"/>
                <w:sz w:val="20"/>
                <w:szCs w:val="20"/>
                <w:lang w:val="en-US"/>
              </w:rPr>
              <w:t xml:space="preserve">All identified nutrition as part of a healthy lifestyle </w:t>
            </w:r>
          </w:p>
        </w:tc>
      </w:tr>
      <w:tr w:rsidR="009361CF" w:rsidRPr="009361CF" w:rsidTr="00F73ABD">
        <w:trPr>
          <w:trHeight w:val="941"/>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The New General Self-Efficacy Scale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Quality of life and health status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Self-efficacy</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941"/>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Quality of Life Scale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Quality of life and </w:t>
            </w:r>
            <w:r w:rsidRPr="009361CF">
              <w:rPr>
                <w:rFonts w:cs="Times New Roman"/>
                <w:sz w:val="20"/>
                <w:szCs w:val="20"/>
                <w:lang w:val="en-US"/>
              </w:rPr>
              <w:lastRenderedPageBreak/>
              <w:t>health status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Quality of life</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941"/>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FD and frailty</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 xml:space="preserve">Sit and reach measure to assess flexibility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Grip strength test to assess muscle strength</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941"/>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tcBorders>
          </w:tcPr>
          <w:p w:rsidR="009361CF" w:rsidRPr="009361CF" w:rsidRDefault="009361CF" w:rsidP="009361CF">
            <w:pPr>
              <w:rPr>
                <w:rFonts w:cs="Times New Roman"/>
                <w:sz w:val="20"/>
                <w:szCs w:val="20"/>
                <w:lang w:val="en-US"/>
              </w:rPr>
            </w:pP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Demography, anthropometry, risk factors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Body Mass Index</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263"/>
        </w:trPr>
        <w:tc>
          <w:tcPr>
            <w:tcW w:w="636" w:type="pct"/>
            <w:vMerge w:val="restart"/>
            <w:tcBorders>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t>Hwang et al. 2011 (5</w:t>
            </w:r>
            <w:r w:rsidR="001127D3">
              <w:rPr>
                <w:rFonts w:cs="Times New Roman"/>
                <w:b/>
                <w:sz w:val="20"/>
                <w:szCs w:val="20"/>
                <w:lang w:val="en-US"/>
              </w:rPr>
              <w:t>9</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 xml:space="preserve">To describe characteristics and treatments for chronic pain, barriers to pain management, concurrent medical conditions and substance users. </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Toronto, Canada</w:t>
            </w:r>
          </w:p>
          <w:p w:rsidR="009361CF" w:rsidRPr="009361CF" w:rsidRDefault="009361CF" w:rsidP="009361CF">
            <w:pPr>
              <w:rPr>
                <w:rFonts w:cs="Times New Roman"/>
                <w:i/>
                <w:sz w:val="20"/>
                <w:szCs w:val="20"/>
                <w:lang w:val="en-US"/>
              </w:rPr>
            </w:pP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152</w:t>
            </w:r>
          </w:p>
          <w:p w:rsidR="009361CF" w:rsidRPr="009361CF" w:rsidRDefault="009361CF" w:rsidP="009361CF">
            <w:pPr>
              <w:rPr>
                <w:rFonts w:cs="Times New Roman"/>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contextualSpacing/>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Homeless adults recruited between September 2007 and February 2008</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17 shelters in Toronto</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Randomly selected by bed number</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Eligible for inclusion if they had pain for &gt;3 months</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Participants responses were recorded verbatim and categorized</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Concurrent medical conditions assessed by self-report</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CAGE administered to those who reported alcohol use in past 3 months </w:t>
            </w:r>
          </w:p>
        </w:tc>
        <w:tc>
          <w:tcPr>
            <w:tcW w:w="1430" w:type="pct"/>
            <w:vMerge w:val="restart"/>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On chronic pain scale, 7.5</w:t>
            </w:r>
            <w:proofErr w:type="gramStart"/>
            <w:r w:rsidRPr="009361CF">
              <w:rPr>
                <w:rFonts w:cs="Times New Roman"/>
                <w:sz w:val="20"/>
                <w:szCs w:val="20"/>
                <w:lang w:val="en-US"/>
              </w:rPr>
              <w:t>%  grade</w:t>
            </w:r>
            <w:proofErr w:type="gramEnd"/>
            <w:r w:rsidRPr="009361CF">
              <w:rPr>
                <w:rFonts w:cs="Times New Roman"/>
                <w:sz w:val="20"/>
                <w:szCs w:val="20"/>
                <w:lang w:val="en-US"/>
              </w:rPr>
              <w:t xml:space="preserve"> I (low disability, low intensity), 32.2% grade II (low disability, high intensity), 23.3% Grade III (high disability, moderately limiting), 37.0% Grade IV (high disability, severely limiting).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Barriers to self-management were stress of shelter life, inability to afford medication, poor sleeping conditions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Prescription/over counter, street drugs and alcohol used to treat pain</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Pain most commonly in back (52%), knees (28.9%), shoulders (21.2%)</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Participants with more severe pain had greater barriers (p&lt;0.001)</w:t>
            </w:r>
          </w:p>
        </w:tc>
      </w:tr>
      <w:tr w:rsidR="009361CF" w:rsidRPr="009361CF" w:rsidTr="00F73ABD">
        <w:trPr>
          <w:trHeight w:val="1434"/>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Interviewer led questionnaire</w:t>
            </w:r>
          </w:p>
        </w:tc>
        <w:tc>
          <w:tcPr>
            <w:tcW w:w="499"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Chronic conditions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Pain</w:t>
            </w:r>
          </w:p>
        </w:tc>
        <w:tc>
          <w:tcPr>
            <w:tcW w:w="612" w:type="pct"/>
            <w:gridSpan w:val="2"/>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Depression, arthritis, asthma, liver problems or hepatitis, hypertension, migraine, COPD, stomach or intestinal ulcers, heart disease, other conditions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medications and other therapies</w:t>
            </w:r>
          </w:p>
        </w:tc>
        <w:tc>
          <w:tcPr>
            <w:tcW w:w="862" w:type="pct"/>
            <w:vMerge/>
          </w:tcPr>
          <w:p w:rsidR="009361CF" w:rsidRPr="009361CF" w:rsidRDefault="009361CF" w:rsidP="009361CF">
            <w:pPr>
              <w:numPr>
                <w:ilvl w:val="0"/>
                <w:numId w:val="2"/>
              </w:numPr>
              <w:tabs>
                <w:tab w:val="left" w:pos="1439"/>
              </w:tabs>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1434"/>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Chronic Pain Grade Questionnaire (7-item)</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Chronic conditions</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Pain intensity, disability, management, control and duration in past 6 months</w:t>
            </w:r>
          </w:p>
        </w:tc>
        <w:tc>
          <w:tcPr>
            <w:tcW w:w="862" w:type="pct"/>
            <w:vMerge/>
          </w:tcPr>
          <w:p w:rsidR="009361CF" w:rsidRPr="009361CF" w:rsidRDefault="009361CF" w:rsidP="009361CF">
            <w:pPr>
              <w:numPr>
                <w:ilvl w:val="0"/>
                <w:numId w:val="2"/>
              </w:numPr>
              <w:tabs>
                <w:tab w:val="left" w:pos="1439"/>
              </w:tabs>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774"/>
        </w:trPr>
        <w:tc>
          <w:tcPr>
            <w:tcW w:w="636"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gridSpan w:val="2"/>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CAGE alcoholism screening test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Substance use</w:t>
            </w:r>
          </w:p>
        </w:tc>
        <w:tc>
          <w:tcPr>
            <w:tcW w:w="612" w:type="pct"/>
            <w:gridSpan w:val="2"/>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Alcohol use in past three months to assess dependency</w:t>
            </w:r>
          </w:p>
        </w:tc>
        <w:tc>
          <w:tcPr>
            <w:tcW w:w="862" w:type="pct"/>
            <w:vMerge/>
          </w:tcPr>
          <w:p w:rsidR="009361CF" w:rsidRPr="009361CF" w:rsidRDefault="009361CF" w:rsidP="009361CF">
            <w:pPr>
              <w:numPr>
                <w:ilvl w:val="0"/>
                <w:numId w:val="2"/>
              </w:numPr>
              <w:tabs>
                <w:tab w:val="left" w:pos="1439"/>
              </w:tabs>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293"/>
        </w:trPr>
        <w:tc>
          <w:tcPr>
            <w:tcW w:w="636" w:type="pct"/>
            <w:vMerge w:val="restart"/>
            <w:tcBorders>
              <w:top w:val="single" w:sz="18" w:space="0" w:color="auto"/>
              <w:left w:val="single" w:sz="24" w:space="0" w:color="auto"/>
            </w:tcBorders>
          </w:tcPr>
          <w:p w:rsidR="009361CF" w:rsidRPr="009361CF" w:rsidRDefault="009361CF" w:rsidP="009361CF">
            <w:pPr>
              <w:rPr>
                <w:rFonts w:cs="Times New Roman"/>
                <w:b/>
                <w:sz w:val="20"/>
                <w:szCs w:val="20"/>
                <w:lang w:val="en-US"/>
              </w:rPr>
            </w:pPr>
            <w:r w:rsidRPr="009361CF">
              <w:rPr>
                <w:rFonts w:cs="Times New Roman"/>
                <w:b/>
                <w:sz w:val="20"/>
                <w:szCs w:val="20"/>
                <w:lang w:val="en-US"/>
              </w:rPr>
              <w:lastRenderedPageBreak/>
              <w:t>Larson 2002 (3</w:t>
            </w:r>
            <w:r w:rsidR="001127D3">
              <w:rPr>
                <w:rFonts w:cs="Times New Roman"/>
                <w:b/>
                <w:sz w:val="20"/>
                <w:szCs w:val="20"/>
                <w:lang w:val="en-US"/>
              </w:rPr>
              <w:t>9</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Evaluate validity of SF-12 among users of homeless day shelter to assess health status.</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highlight w:val="yellow"/>
                <w:lang w:val="en-US"/>
              </w:rPr>
            </w:pPr>
            <w:r w:rsidRPr="009361CF">
              <w:rPr>
                <w:rFonts w:cs="Times New Roman"/>
                <w:i/>
                <w:sz w:val="20"/>
                <w:szCs w:val="20"/>
                <w:lang w:val="en-US"/>
              </w:rPr>
              <w:t>United States of America</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145</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5"/>
            <w:tcBorders>
              <w:top w:val="single" w:sz="18" w:space="0" w:color="auto"/>
              <w:bottom w:val="nil"/>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p w:rsidR="009361CF" w:rsidRPr="009361CF" w:rsidRDefault="009361CF" w:rsidP="009361CF">
            <w:pPr>
              <w:rPr>
                <w:rFonts w:cs="Times New Roman"/>
                <w:b/>
                <w:sz w:val="20"/>
                <w:szCs w:val="20"/>
                <w:lang w:val="en-US"/>
              </w:rPr>
            </w:pPr>
          </w:p>
        </w:tc>
        <w:tc>
          <w:tcPr>
            <w:tcW w:w="862" w:type="pct"/>
            <w:vMerge w:val="restart"/>
            <w:tcBorders>
              <w:top w:val="single" w:sz="18" w:space="0" w:color="auto"/>
            </w:tcBorders>
          </w:tcPr>
          <w:p w:rsidR="009361CF" w:rsidRPr="009361CF" w:rsidRDefault="009361CF" w:rsidP="009361CF">
            <w:pPr>
              <w:numPr>
                <w:ilvl w:val="0"/>
                <w:numId w:val="6"/>
              </w:numPr>
              <w:contextualSpacing/>
              <w:rPr>
                <w:rFonts w:cs="Times New Roman"/>
                <w:sz w:val="20"/>
                <w:szCs w:val="20"/>
                <w:lang w:val="en-US"/>
              </w:rPr>
            </w:pPr>
            <w:r w:rsidRPr="009361CF">
              <w:rPr>
                <w:rFonts w:cs="Times New Roman"/>
                <w:sz w:val="20"/>
                <w:szCs w:val="20"/>
                <w:lang w:val="en-US"/>
              </w:rPr>
              <w:t>Verbal administration of 2 questionnaires by trained interviewers to homeless adults</w:t>
            </w:r>
          </w:p>
          <w:p w:rsidR="009361CF" w:rsidRPr="009361CF" w:rsidRDefault="009361CF" w:rsidP="009361CF">
            <w:pPr>
              <w:numPr>
                <w:ilvl w:val="0"/>
                <w:numId w:val="6"/>
              </w:numPr>
              <w:contextualSpacing/>
              <w:rPr>
                <w:rFonts w:cs="Times New Roman"/>
                <w:sz w:val="20"/>
                <w:szCs w:val="20"/>
                <w:lang w:val="en-US"/>
              </w:rPr>
            </w:pPr>
            <w:r w:rsidRPr="009361CF">
              <w:rPr>
                <w:rFonts w:cs="Times New Roman"/>
                <w:sz w:val="20"/>
                <w:szCs w:val="20"/>
                <w:lang w:val="en-US"/>
              </w:rPr>
              <w:t>Conducted over 4 weeks</w:t>
            </w:r>
          </w:p>
          <w:p w:rsidR="009361CF" w:rsidRPr="009361CF" w:rsidRDefault="009361CF" w:rsidP="009361CF">
            <w:pPr>
              <w:rPr>
                <w:rFonts w:cs="Times New Roman"/>
                <w:sz w:val="20"/>
                <w:szCs w:val="20"/>
                <w:lang w:val="en-US"/>
              </w:rPr>
            </w:pPr>
            <w:r w:rsidRPr="009361CF">
              <w:rPr>
                <w:rFonts w:cs="Times New Roman"/>
                <w:sz w:val="20"/>
                <w:szCs w:val="20"/>
                <w:lang w:val="en-US"/>
              </w:rPr>
              <w:t>Comparison group comprised of residents in the same county; survey administered over the phone</w:t>
            </w:r>
          </w:p>
        </w:tc>
        <w:tc>
          <w:tcPr>
            <w:tcW w:w="1430" w:type="pct"/>
            <w:vMerge w:val="restart"/>
            <w:tcBorders>
              <w:top w:val="single" w:sz="18" w:space="0" w:color="auto"/>
              <w:right w:val="single" w:sz="24" w:space="0" w:color="auto"/>
            </w:tcBorders>
          </w:tcPr>
          <w:p w:rsidR="009361CF" w:rsidRPr="009361CF" w:rsidRDefault="009361CF" w:rsidP="009361CF">
            <w:pPr>
              <w:numPr>
                <w:ilvl w:val="0"/>
                <w:numId w:val="5"/>
              </w:numPr>
              <w:contextualSpacing/>
              <w:rPr>
                <w:rFonts w:cs="Times New Roman"/>
                <w:sz w:val="20"/>
                <w:szCs w:val="20"/>
                <w:lang w:val="en-US"/>
              </w:rPr>
            </w:pPr>
            <w:r w:rsidRPr="009361CF">
              <w:rPr>
                <w:rFonts w:cs="Times New Roman"/>
                <w:sz w:val="20"/>
                <w:szCs w:val="20"/>
                <w:lang w:val="en-US"/>
              </w:rPr>
              <w:t>Trouble sleeping, dizziness, headaches and backaches were experienced by more than 50% of the homeless</w:t>
            </w:r>
          </w:p>
          <w:p w:rsidR="009361CF" w:rsidRPr="009361CF" w:rsidRDefault="009361CF" w:rsidP="009361CF">
            <w:pPr>
              <w:numPr>
                <w:ilvl w:val="0"/>
                <w:numId w:val="5"/>
              </w:numPr>
              <w:contextualSpacing/>
              <w:rPr>
                <w:rFonts w:cs="Times New Roman"/>
                <w:sz w:val="20"/>
                <w:szCs w:val="20"/>
                <w:lang w:val="en-US"/>
              </w:rPr>
            </w:pPr>
            <w:r w:rsidRPr="009361CF">
              <w:rPr>
                <w:rFonts w:cs="Times New Roman"/>
                <w:sz w:val="20"/>
                <w:szCs w:val="20"/>
                <w:lang w:val="en-US"/>
              </w:rPr>
              <w:t xml:space="preserve">57% had one or more medical conditions </w:t>
            </w:r>
          </w:p>
          <w:p w:rsidR="009361CF" w:rsidRPr="009361CF" w:rsidRDefault="009361CF" w:rsidP="009361CF">
            <w:pPr>
              <w:numPr>
                <w:ilvl w:val="0"/>
                <w:numId w:val="5"/>
              </w:numPr>
              <w:contextualSpacing/>
              <w:rPr>
                <w:rFonts w:cs="Times New Roman"/>
                <w:sz w:val="20"/>
                <w:szCs w:val="20"/>
                <w:lang w:val="en-US"/>
              </w:rPr>
            </w:pPr>
            <w:r w:rsidRPr="009361CF">
              <w:rPr>
                <w:rFonts w:cs="Times New Roman"/>
                <w:sz w:val="20"/>
                <w:szCs w:val="20"/>
                <w:lang w:val="en-US"/>
              </w:rPr>
              <w:t>Homeless had significantly lower SF-12 scores than the general population, except for those earning less than $15,000 per year</w:t>
            </w:r>
          </w:p>
          <w:p w:rsidR="009361CF" w:rsidRPr="009361CF" w:rsidRDefault="009361CF" w:rsidP="009361CF">
            <w:pPr>
              <w:numPr>
                <w:ilvl w:val="0"/>
                <w:numId w:val="5"/>
              </w:numPr>
              <w:contextualSpacing/>
              <w:rPr>
                <w:rFonts w:cs="Times New Roman"/>
                <w:sz w:val="20"/>
                <w:szCs w:val="20"/>
                <w:lang w:val="en-US"/>
              </w:rPr>
            </w:pPr>
            <w:r w:rsidRPr="009361CF">
              <w:rPr>
                <w:rFonts w:cs="Times New Roman"/>
                <w:sz w:val="20"/>
                <w:szCs w:val="20"/>
                <w:lang w:val="en-US"/>
              </w:rPr>
              <w:t>Summary scores and subscales yielded satisfactory convergent validity coefficients ranging from 0.62 to 0.88</w:t>
            </w:r>
          </w:p>
          <w:p w:rsidR="009361CF" w:rsidRPr="009361CF" w:rsidRDefault="009361CF" w:rsidP="009361CF">
            <w:pPr>
              <w:rPr>
                <w:rFonts w:cs="Times New Roman"/>
                <w:sz w:val="20"/>
                <w:szCs w:val="20"/>
                <w:lang w:val="en-US"/>
              </w:rPr>
            </w:pPr>
            <w:r w:rsidRPr="009361CF">
              <w:rPr>
                <w:rFonts w:cs="Times New Roman"/>
                <w:sz w:val="20"/>
                <w:szCs w:val="20"/>
                <w:lang w:val="en-US"/>
              </w:rPr>
              <w:t>Internal consistency (Cronbach alphas 0.82 for physical health and 0.79 for mental health)</w:t>
            </w:r>
          </w:p>
        </w:tc>
      </w:tr>
      <w:tr w:rsidR="009361CF" w:rsidRPr="009361CF" w:rsidTr="00F73ABD">
        <w:trPr>
          <w:trHeight w:val="293"/>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1768" w:type="pct"/>
            <w:gridSpan w:val="5"/>
            <w:tcBorders>
              <w:top w:val="nil"/>
              <w:bottom w:val="single" w:sz="4" w:space="0" w:color="auto"/>
            </w:tcBorders>
          </w:tcPr>
          <w:p w:rsidR="009361CF" w:rsidRPr="009361CF" w:rsidRDefault="009361CF" w:rsidP="009361CF">
            <w:pPr>
              <w:rPr>
                <w:rFonts w:cs="Times New Roman"/>
                <w:b/>
                <w:sz w:val="20"/>
                <w:szCs w:val="20"/>
                <w:lang w:val="en-US"/>
              </w:rPr>
            </w:pPr>
          </w:p>
        </w:tc>
        <w:tc>
          <w:tcPr>
            <w:tcW w:w="862" w:type="pct"/>
            <w:vMerge/>
          </w:tcPr>
          <w:p w:rsidR="009361CF" w:rsidRPr="009361CF" w:rsidRDefault="009361CF" w:rsidP="009361CF">
            <w:pPr>
              <w:numPr>
                <w:ilvl w:val="0"/>
                <w:numId w:val="6"/>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5"/>
              </w:numPr>
              <w:contextualSpacing/>
              <w:rPr>
                <w:rFonts w:cs="Times New Roman"/>
                <w:sz w:val="20"/>
                <w:szCs w:val="20"/>
                <w:lang w:val="en-US"/>
              </w:rPr>
            </w:pPr>
          </w:p>
        </w:tc>
      </w:tr>
      <w:tr w:rsidR="009361CF" w:rsidRPr="009361CF" w:rsidTr="00F73ABD">
        <w:trPr>
          <w:trHeight w:val="1020"/>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bottom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Dartmouth Improve your Medical Care survey</w:t>
            </w:r>
          </w:p>
        </w:tc>
        <w:tc>
          <w:tcPr>
            <w:tcW w:w="588" w:type="pct"/>
            <w:gridSpan w:val="3"/>
          </w:tcPr>
          <w:p w:rsidR="009361CF" w:rsidRPr="009361CF" w:rsidRDefault="009361CF" w:rsidP="009361CF">
            <w:pPr>
              <w:rPr>
                <w:rFonts w:cs="Times New Roman"/>
                <w:b/>
                <w:sz w:val="20"/>
                <w:szCs w:val="20"/>
                <w:lang w:val="en-US"/>
              </w:rPr>
            </w:pPr>
            <w:r w:rsidRPr="009361CF">
              <w:rPr>
                <w:rFonts w:cs="Times New Roman"/>
                <w:sz w:val="20"/>
                <w:szCs w:val="20"/>
                <w:lang w:val="en-US"/>
              </w:rPr>
              <w:t>Demography, anthropometry, risk factors</w:t>
            </w:r>
          </w:p>
        </w:tc>
        <w:tc>
          <w:tcPr>
            <w:tcW w:w="591" w:type="pct"/>
          </w:tcPr>
          <w:p w:rsidR="009361CF" w:rsidRPr="009361CF" w:rsidRDefault="009361CF" w:rsidP="009361CF">
            <w:pPr>
              <w:rPr>
                <w:rFonts w:cs="Times New Roman"/>
                <w:b/>
                <w:sz w:val="20"/>
                <w:szCs w:val="20"/>
                <w:lang w:val="en-US"/>
              </w:rPr>
            </w:pPr>
            <w:r w:rsidRPr="009361CF">
              <w:rPr>
                <w:rFonts w:cs="Times New Roman"/>
                <w:sz w:val="20"/>
                <w:szCs w:val="20"/>
                <w:lang w:val="en-US"/>
              </w:rPr>
              <w:t>Functional health, clinical symptoms, medical conditions and health risk</w:t>
            </w:r>
          </w:p>
        </w:tc>
        <w:tc>
          <w:tcPr>
            <w:tcW w:w="862" w:type="pct"/>
            <w:vMerge/>
          </w:tcPr>
          <w:p w:rsidR="009361CF" w:rsidRPr="009361CF" w:rsidRDefault="009361CF" w:rsidP="009361CF">
            <w:pPr>
              <w:numPr>
                <w:ilvl w:val="0"/>
                <w:numId w:val="6"/>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5"/>
              </w:numPr>
              <w:contextualSpacing/>
              <w:rPr>
                <w:rFonts w:cs="Times New Roman"/>
                <w:sz w:val="20"/>
                <w:szCs w:val="20"/>
                <w:lang w:val="en-US"/>
              </w:rPr>
            </w:pPr>
          </w:p>
        </w:tc>
      </w:tr>
      <w:tr w:rsidR="009361CF" w:rsidRPr="009361CF" w:rsidTr="00F73ABD">
        <w:trPr>
          <w:trHeight w:val="1020"/>
        </w:trPr>
        <w:tc>
          <w:tcPr>
            <w:tcW w:w="636" w:type="pct"/>
            <w:vMerge/>
            <w:tcBorders>
              <w:left w:val="single" w:sz="24" w:space="0" w:color="auto"/>
              <w:bottom w:val="single" w:sz="4" w:space="0" w:color="auto"/>
            </w:tcBorders>
          </w:tcPr>
          <w:p w:rsidR="009361CF" w:rsidRPr="009361CF" w:rsidRDefault="009361CF" w:rsidP="009361CF">
            <w:pPr>
              <w:rPr>
                <w:rFonts w:cs="Times New Roman"/>
                <w:b/>
                <w:sz w:val="20"/>
                <w:szCs w:val="20"/>
                <w:lang w:val="en-US"/>
              </w:rPr>
            </w:pPr>
          </w:p>
        </w:tc>
        <w:tc>
          <w:tcPr>
            <w:tcW w:w="304" w:type="pct"/>
            <w:vMerge/>
            <w:tcBorders>
              <w:bottom w:val="single" w:sz="4" w:space="0" w:color="auto"/>
            </w:tcBorders>
          </w:tcPr>
          <w:p w:rsidR="009361CF" w:rsidRPr="009361CF" w:rsidRDefault="009361CF" w:rsidP="009361CF">
            <w:pPr>
              <w:rPr>
                <w:rFonts w:cs="Times New Roman"/>
                <w:i/>
                <w:sz w:val="20"/>
                <w:szCs w:val="20"/>
                <w:lang w:val="en-US"/>
              </w:rPr>
            </w:pPr>
          </w:p>
        </w:tc>
        <w:tc>
          <w:tcPr>
            <w:tcW w:w="589" w:type="pct"/>
            <w:tcBorders>
              <w:top w:val="single" w:sz="6" w:space="0" w:color="auto"/>
            </w:tcBorders>
          </w:tcPr>
          <w:p w:rsidR="009361CF" w:rsidRPr="009361CF" w:rsidRDefault="009361CF" w:rsidP="009361CF">
            <w:pPr>
              <w:rPr>
                <w:rFonts w:cs="Times New Roman"/>
                <w:b/>
                <w:sz w:val="20"/>
                <w:szCs w:val="20"/>
                <w:lang w:val="en-US"/>
              </w:rPr>
            </w:pPr>
            <w:r w:rsidRPr="009361CF">
              <w:rPr>
                <w:rFonts w:cs="Times New Roman"/>
                <w:sz w:val="20"/>
                <w:szCs w:val="20"/>
                <w:lang w:val="en-US"/>
              </w:rPr>
              <w:t>Short Form 12 item survey (SF-12)</w:t>
            </w:r>
          </w:p>
        </w:tc>
        <w:tc>
          <w:tcPr>
            <w:tcW w:w="588" w:type="pct"/>
            <w:gridSpan w:val="3"/>
          </w:tcPr>
          <w:p w:rsidR="009361CF" w:rsidRPr="009361CF" w:rsidRDefault="009361CF" w:rsidP="009361CF">
            <w:pPr>
              <w:rPr>
                <w:rFonts w:cs="Times New Roman"/>
                <w:b/>
                <w:sz w:val="20"/>
                <w:szCs w:val="20"/>
                <w:lang w:val="en-US"/>
              </w:rPr>
            </w:pPr>
            <w:r w:rsidRPr="009361CF">
              <w:rPr>
                <w:rFonts w:cs="Times New Roman"/>
                <w:sz w:val="20"/>
                <w:szCs w:val="20"/>
                <w:lang w:val="en-US"/>
              </w:rPr>
              <w:t>Quality of life and health status</w:t>
            </w:r>
          </w:p>
        </w:tc>
        <w:tc>
          <w:tcPr>
            <w:tcW w:w="591" w:type="pct"/>
          </w:tcPr>
          <w:p w:rsidR="009361CF" w:rsidRPr="009361CF" w:rsidRDefault="009361CF" w:rsidP="009361CF">
            <w:pPr>
              <w:rPr>
                <w:rFonts w:cs="Times New Roman"/>
                <w:b/>
                <w:sz w:val="20"/>
                <w:szCs w:val="20"/>
                <w:lang w:val="en-US"/>
              </w:rPr>
            </w:pPr>
            <w:r w:rsidRPr="009361CF">
              <w:rPr>
                <w:rFonts w:cs="Times New Roman"/>
                <w:sz w:val="20"/>
                <w:szCs w:val="20"/>
                <w:lang w:val="en-US"/>
              </w:rPr>
              <w:t>Health status</w:t>
            </w:r>
          </w:p>
        </w:tc>
        <w:tc>
          <w:tcPr>
            <w:tcW w:w="862" w:type="pct"/>
            <w:vMerge/>
            <w:tcBorders>
              <w:bottom w:val="single" w:sz="4" w:space="0" w:color="auto"/>
            </w:tcBorders>
          </w:tcPr>
          <w:p w:rsidR="009361CF" w:rsidRPr="009361CF" w:rsidRDefault="009361CF" w:rsidP="009361CF">
            <w:pPr>
              <w:numPr>
                <w:ilvl w:val="0"/>
                <w:numId w:val="6"/>
              </w:numPr>
              <w:contextualSpacing/>
              <w:rPr>
                <w:rFonts w:cs="Times New Roman"/>
                <w:sz w:val="20"/>
                <w:szCs w:val="20"/>
                <w:lang w:val="en-US"/>
              </w:rPr>
            </w:pPr>
          </w:p>
        </w:tc>
        <w:tc>
          <w:tcPr>
            <w:tcW w:w="1430" w:type="pct"/>
            <w:vMerge/>
            <w:tcBorders>
              <w:bottom w:val="single" w:sz="4" w:space="0" w:color="auto"/>
              <w:right w:val="single" w:sz="24" w:space="0" w:color="auto"/>
            </w:tcBorders>
          </w:tcPr>
          <w:p w:rsidR="009361CF" w:rsidRPr="009361CF" w:rsidRDefault="009361CF" w:rsidP="009361CF">
            <w:pPr>
              <w:numPr>
                <w:ilvl w:val="0"/>
                <w:numId w:val="5"/>
              </w:numPr>
              <w:contextualSpacing/>
              <w:rPr>
                <w:rFonts w:cs="Times New Roman"/>
                <w:sz w:val="20"/>
                <w:szCs w:val="20"/>
                <w:lang w:val="en-US"/>
              </w:rPr>
            </w:pPr>
          </w:p>
        </w:tc>
      </w:tr>
      <w:tr w:rsidR="009361CF" w:rsidRPr="009361CF" w:rsidTr="00F73ABD">
        <w:trPr>
          <w:trHeight w:val="293"/>
        </w:trPr>
        <w:tc>
          <w:tcPr>
            <w:tcW w:w="636" w:type="pct"/>
            <w:vMerge w:val="restart"/>
            <w:tcBorders>
              <w:top w:val="single" w:sz="4" w:space="0" w:color="auto"/>
              <w:left w:val="single" w:sz="24" w:space="0" w:color="auto"/>
            </w:tcBorders>
          </w:tcPr>
          <w:p w:rsidR="009361CF" w:rsidRPr="009361CF" w:rsidRDefault="009361CF" w:rsidP="009361CF">
            <w:pPr>
              <w:rPr>
                <w:rFonts w:cs="Times New Roman"/>
                <w:b/>
                <w:sz w:val="20"/>
                <w:szCs w:val="20"/>
                <w:lang w:val="en-US"/>
              </w:rPr>
            </w:pPr>
            <w:proofErr w:type="spellStart"/>
            <w:r w:rsidRPr="009361CF">
              <w:rPr>
                <w:rFonts w:cs="Times New Roman"/>
                <w:b/>
                <w:sz w:val="20"/>
                <w:szCs w:val="20"/>
                <w:lang w:val="en-US"/>
              </w:rPr>
              <w:t>Leverato</w:t>
            </w:r>
            <w:proofErr w:type="spellEnd"/>
            <w:r w:rsidRPr="009361CF">
              <w:rPr>
                <w:rFonts w:cs="Times New Roman"/>
                <w:b/>
                <w:sz w:val="20"/>
                <w:szCs w:val="20"/>
                <w:lang w:val="en-US"/>
              </w:rPr>
              <w:t xml:space="preserve">, </w:t>
            </w:r>
            <w:proofErr w:type="spellStart"/>
            <w:r w:rsidRPr="009361CF">
              <w:rPr>
                <w:rFonts w:cs="Times New Roman"/>
                <w:b/>
                <w:sz w:val="20"/>
                <w:szCs w:val="20"/>
                <w:lang w:val="en-US"/>
              </w:rPr>
              <w:t>Bocci</w:t>
            </w:r>
            <w:proofErr w:type="spellEnd"/>
            <w:r w:rsidRPr="009361CF">
              <w:rPr>
                <w:rFonts w:cs="Times New Roman"/>
                <w:b/>
                <w:sz w:val="20"/>
                <w:szCs w:val="20"/>
                <w:lang w:val="en-US"/>
              </w:rPr>
              <w:t xml:space="preserve">, </w:t>
            </w:r>
            <w:r w:rsidR="001127D3">
              <w:rPr>
                <w:rFonts w:cs="Times New Roman"/>
                <w:b/>
                <w:sz w:val="20"/>
                <w:szCs w:val="20"/>
                <w:lang w:val="en-US"/>
              </w:rPr>
              <w:t xml:space="preserve">Troiano, Messina, </w:t>
            </w:r>
            <w:proofErr w:type="spellStart"/>
            <w:r w:rsidR="001127D3">
              <w:rPr>
                <w:rFonts w:cs="Times New Roman"/>
                <w:b/>
                <w:sz w:val="20"/>
                <w:szCs w:val="20"/>
                <w:lang w:val="en-US"/>
              </w:rPr>
              <w:t>Nante</w:t>
            </w:r>
            <w:proofErr w:type="spellEnd"/>
            <w:r w:rsidR="001127D3">
              <w:rPr>
                <w:rFonts w:cs="Times New Roman"/>
                <w:b/>
                <w:sz w:val="20"/>
                <w:szCs w:val="20"/>
                <w:lang w:val="en-US"/>
              </w:rPr>
              <w:t xml:space="preserve"> 2017 (40</w:t>
            </w:r>
            <w:r w:rsidRPr="009361CF">
              <w:rPr>
                <w:rFonts w:cs="Times New Roman"/>
                <w:b/>
                <w:sz w:val="20"/>
                <w:szCs w:val="20"/>
                <w:lang w:val="en-US"/>
              </w:rPr>
              <w:t>)</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r w:rsidRPr="009361CF">
              <w:rPr>
                <w:rFonts w:cs="Times New Roman"/>
                <w:sz w:val="20"/>
                <w:szCs w:val="20"/>
                <w:lang w:val="en-US"/>
              </w:rPr>
              <w:t>Health status of people living in a municipal dorm</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Padua, Italy</w:t>
            </w:r>
          </w:p>
        </w:tc>
        <w:tc>
          <w:tcPr>
            <w:tcW w:w="304" w:type="pct"/>
            <w:vMerge w:val="restart"/>
            <w:tcBorders>
              <w:top w:val="single" w:sz="4"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73</w:t>
            </w:r>
          </w:p>
          <w:p w:rsidR="009361CF" w:rsidRPr="009361CF" w:rsidRDefault="009361CF" w:rsidP="009361CF">
            <w:pPr>
              <w:rPr>
                <w:rFonts w:cs="Times New Roman"/>
                <w:i/>
                <w:sz w:val="20"/>
                <w:szCs w:val="20"/>
                <w:lang w:val="en-US"/>
              </w:rPr>
            </w:pPr>
          </w:p>
        </w:tc>
        <w:tc>
          <w:tcPr>
            <w:tcW w:w="1768" w:type="pct"/>
            <w:gridSpan w:val="5"/>
            <w:tcBorders>
              <w:top w:val="single" w:sz="4"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p w:rsidR="009361CF" w:rsidRPr="009361CF" w:rsidRDefault="009361CF" w:rsidP="009361CF">
            <w:pPr>
              <w:rPr>
                <w:rFonts w:cs="Times New Roman"/>
                <w:sz w:val="20"/>
                <w:szCs w:val="20"/>
                <w:lang w:val="en-US"/>
              </w:rPr>
            </w:pPr>
          </w:p>
        </w:tc>
        <w:tc>
          <w:tcPr>
            <w:tcW w:w="862" w:type="pct"/>
            <w:vMerge w:val="restart"/>
            <w:tcBorders>
              <w:top w:val="single" w:sz="4"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Compared homeless outcomes to general Italian population</w:t>
            </w:r>
          </w:p>
        </w:tc>
        <w:tc>
          <w:tcPr>
            <w:tcW w:w="1430" w:type="pct"/>
            <w:vMerge w:val="restart"/>
            <w:tcBorders>
              <w:top w:val="single" w:sz="4"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Homeless had lower health status, poorer mental health, higher smoking rates, greater alcohol intake, greater presentations to emergency department, more chronic health conditions and did not participate in health screening as much as general population</w:t>
            </w:r>
          </w:p>
        </w:tc>
      </w:tr>
      <w:tr w:rsidR="009361CF" w:rsidRPr="009361CF" w:rsidTr="00F73ABD">
        <w:trPr>
          <w:trHeight w:val="293"/>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Questionnaire</w:t>
            </w:r>
          </w:p>
        </w:tc>
        <w:tc>
          <w:tcPr>
            <w:tcW w:w="588" w:type="pct"/>
            <w:gridSpan w:val="3"/>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Sociodemographic and medical history</w:t>
            </w:r>
          </w:p>
        </w:tc>
        <w:tc>
          <w:tcPr>
            <w:tcW w:w="591"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Gender, age, nationality, qualification, height, weight, time spent at dorm, period of homelessness, alcohol, smoking, availability of GP, emergency presentations, hospital admissions, medical conditions, participation in health screenings</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293"/>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Short Form -36</w:t>
            </w:r>
          </w:p>
        </w:tc>
        <w:tc>
          <w:tcPr>
            <w:tcW w:w="588" w:type="pct"/>
            <w:gridSpan w:val="3"/>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General health 8 scaled scores, the lower the score the greater the  disability</w:t>
            </w:r>
          </w:p>
        </w:tc>
        <w:tc>
          <w:tcPr>
            <w:tcW w:w="591"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Vitality, physical functioning, bodily pain, general health perceptions, physical role functioning,</w:t>
            </w:r>
          </w:p>
          <w:p w:rsidR="009361CF" w:rsidRPr="009361CF" w:rsidRDefault="009361CF" w:rsidP="009361CF">
            <w:pPr>
              <w:rPr>
                <w:rFonts w:cs="Times New Roman"/>
                <w:sz w:val="20"/>
                <w:szCs w:val="20"/>
                <w:lang w:val="en-US"/>
              </w:rPr>
            </w:pPr>
            <w:r w:rsidRPr="009361CF">
              <w:rPr>
                <w:rFonts w:cs="Times New Roman"/>
                <w:sz w:val="20"/>
                <w:szCs w:val="20"/>
                <w:lang w:val="en-US"/>
              </w:rPr>
              <w:t>emotional role functioning,</w:t>
            </w:r>
          </w:p>
          <w:p w:rsidR="009361CF" w:rsidRPr="009361CF" w:rsidRDefault="009361CF" w:rsidP="009361CF">
            <w:pPr>
              <w:rPr>
                <w:rFonts w:cs="Times New Roman"/>
                <w:sz w:val="20"/>
                <w:szCs w:val="20"/>
                <w:lang w:val="en-US"/>
              </w:rPr>
            </w:pPr>
            <w:r w:rsidRPr="009361CF">
              <w:rPr>
                <w:rFonts w:cs="Times New Roman"/>
                <w:sz w:val="20"/>
                <w:szCs w:val="20"/>
                <w:lang w:val="en-US"/>
              </w:rPr>
              <w:t>social role functioning,</w:t>
            </w:r>
          </w:p>
          <w:p w:rsidR="009361CF" w:rsidRPr="009361CF" w:rsidRDefault="009361CF" w:rsidP="009361CF">
            <w:pPr>
              <w:rPr>
                <w:rFonts w:cs="Times New Roman"/>
                <w:sz w:val="20"/>
                <w:szCs w:val="20"/>
                <w:lang w:val="en-US"/>
              </w:rPr>
            </w:pPr>
            <w:r w:rsidRPr="009361CF">
              <w:rPr>
                <w:rFonts w:cs="Times New Roman"/>
                <w:sz w:val="20"/>
                <w:szCs w:val="20"/>
                <w:lang w:val="en-US"/>
              </w:rPr>
              <w:t>mental health</w:t>
            </w:r>
          </w:p>
        </w:tc>
        <w:tc>
          <w:tcPr>
            <w:tcW w:w="862" w:type="pct"/>
            <w:vMerge/>
          </w:tcPr>
          <w:p w:rsidR="009361CF" w:rsidRPr="009361CF" w:rsidRDefault="009361CF" w:rsidP="009361CF">
            <w:pPr>
              <w:contextualSpacing/>
              <w:rPr>
                <w:rFonts w:cs="Times New Roman"/>
                <w:sz w:val="20"/>
                <w:szCs w:val="20"/>
                <w:lang w:val="en-US"/>
              </w:rPr>
            </w:pPr>
          </w:p>
        </w:tc>
        <w:tc>
          <w:tcPr>
            <w:tcW w:w="1430" w:type="pct"/>
            <w:vMerge/>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293"/>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EQ-5D</w:t>
            </w:r>
          </w:p>
        </w:tc>
        <w:tc>
          <w:tcPr>
            <w:tcW w:w="588" w:type="pct"/>
            <w:gridSpan w:val="3"/>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 xml:space="preserve">Health-related quality of life </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p>
        </w:tc>
        <w:tc>
          <w:tcPr>
            <w:tcW w:w="591"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Descriptive five dimensions: mobility, self-care, usual activities, pain/discomfort and anxiety/depression</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r w:rsidRPr="009361CF">
              <w:rPr>
                <w:rFonts w:cs="Times New Roman"/>
                <w:sz w:val="20"/>
                <w:szCs w:val="20"/>
                <w:lang w:val="en-US"/>
              </w:rPr>
              <w:t>Visual analogue scale.</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299"/>
        </w:trPr>
        <w:tc>
          <w:tcPr>
            <w:tcW w:w="636" w:type="pct"/>
            <w:vMerge w:val="restart"/>
            <w:tcBorders>
              <w:left w:val="single" w:sz="24" w:space="0" w:color="auto"/>
            </w:tcBorders>
          </w:tcPr>
          <w:p w:rsidR="009361CF" w:rsidRPr="009361CF" w:rsidRDefault="001127D3" w:rsidP="009361CF">
            <w:pPr>
              <w:rPr>
                <w:rFonts w:cs="Times New Roman"/>
                <w:b/>
                <w:sz w:val="20"/>
                <w:szCs w:val="20"/>
                <w:lang w:val="en-US"/>
              </w:rPr>
            </w:pPr>
            <w:proofErr w:type="spellStart"/>
            <w:r>
              <w:rPr>
                <w:rFonts w:cs="Times New Roman"/>
                <w:b/>
                <w:sz w:val="20"/>
                <w:szCs w:val="20"/>
                <w:lang w:val="en-US"/>
              </w:rPr>
              <w:t>Usherwood</w:t>
            </w:r>
            <w:proofErr w:type="spellEnd"/>
            <w:r>
              <w:rPr>
                <w:rFonts w:cs="Times New Roman"/>
                <w:b/>
                <w:sz w:val="20"/>
                <w:szCs w:val="20"/>
                <w:lang w:val="en-US"/>
              </w:rPr>
              <w:t xml:space="preserve"> and Jones 1993 (41</w:t>
            </w:r>
            <w:r w:rsidR="009361CF"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measure perceived health and health service use.</w:t>
            </w:r>
          </w:p>
          <w:p w:rsidR="009361CF" w:rsidRPr="009361CF" w:rsidRDefault="009361CF" w:rsidP="009361CF">
            <w:pPr>
              <w:rPr>
                <w:rFonts w:cs="Times New Roman"/>
                <w:i/>
                <w:sz w:val="20"/>
                <w:szCs w:val="20"/>
                <w:lang w:val="en-US"/>
              </w:rPr>
            </w:pPr>
            <w:r w:rsidRPr="009361CF">
              <w:rPr>
                <w:rFonts w:cs="Times New Roman"/>
                <w:i/>
                <w:sz w:val="20"/>
                <w:szCs w:val="20"/>
                <w:lang w:val="en-US"/>
              </w:rPr>
              <w:t>United Kingdom</w:t>
            </w:r>
          </w:p>
        </w:tc>
        <w:tc>
          <w:tcPr>
            <w:tcW w:w="304" w:type="pct"/>
            <w:vMerge w:val="restart"/>
          </w:tcPr>
          <w:p w:rsidR="009361CF" w:rsidRPr="009361CF" w:rsidRDefault="009361CF" w:rsidP="009361CF">
            <w:pPr>
              <w:rPr>
                <w:rFonts w:cs="Times New Roman"/>
                <w:i/>
                <w:sz w:val="20"/>
                <w:szCs w:val="20"/>
                <w:lang w:val="en-US"/>
              </w:rPr>
            </w:pPr>
          </w:p>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104</w:t>
            </w:r>
          </w:p>
          <w:p w:rsidR="009361CF" w:rsidRPr="009361CF" w:rsidRDefault="009361CF" w:rsidP="009361CF">
            <w:pPr>
              <w:rPr>
                <w:rFonts w:cs="Times New Roman"/>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rPr>
                <w:rFonts w:cs="Times New Roman"/>
                <w:b/>
                <w:sz w:val="20"/>
                <w:szCs w:val="20"/>
                <w:lang w:val="en-US"/>
              </w:rPr>
            </w:pPr>
          </w:p>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 xml:space="preserve">Questionnaire developed for anonymous self-completion </w:t>
            </w:r>
          </w:p>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 xml:space="preserve">Incorporated the SF-36 as well as sociodemographic information </w:t>
            </w:r>
          </w:p>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 xml:space="preserve">Conducted on a single night in February 1992 </w:t>
            </w:r>
          </w:p>
          <w:p w:rsidR="009361CF" w:rsidRPr="009361CF" w:rsidRDefault="009361CF" w:rsidP="009361CF">
            <w:pPr>
              <w:numPr>
                <w:ilvl w:val="0"/>
                <w:numId w:val="13"/>
              </w:numPr>
              <w:contextualSpacing/>
              <w:rPr>
                <w:rFonts w:cs="Times New Roman"/>
                <w:sz w:val="20"/>
                <w:szCs w:val="20"/>
                <w:lang w:val="en-US"/>
              </w:rPr>
            </w:pPr>
          </w:p>
        </w:tc>
        <w:tc>
          <w:tcPr>
            <w:tcW w:w="1430" w:type="pct"/>
            <w:vMerge w:val="restart"/>
            <w:tcBorders>
              <w:right w:val="single" w:sz="24" w:space="0" w:color="auto"/>
            </w:tcBorders>
          </w:tcPr>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 xml:space="preserve">11% </w:t>
            </w:r>
            <w:proofErr w:type="spellStart"/>
            <w:r w:rsidRPr="009361CF">
              <w:rPr>
                <w:rFonts w:cs="Times New Roman"/>
                <w:sz w:val="20"/>
                <w:szCs w:val="20"/>
                <w:lang w:val="en-US"/>
              </w:rPr>
              <w:t>hospitalised</w:t>
            </w:r>
            <w:proofErr w:type="spellEnd"/>
            <w:r w:rsidRPr="009361CF">
              <w:rPr>
                <w:rFonts w:cs="Times New Roman"/>
                <w:sz w:val="20"/>
                <w:szCs w:val="20"/>
                <w:lang w:val="en-US"/>
              </w:rPr>
              <w:t xml:space="preserve"> in past 3 months, 23% out-patients and 15% visited ED</w:t>
            </w:r>
          </w:p>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Poorer average perceived health compared to general population (p&lt;0.001)</w:t>
            </w:r>
          </w:p>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74% at high risk of depressive illness</w:t>
            </w:r>
          </w:p>
          <w:p w:rsidR="009361CF" w:rsidRPr="009361CF" w:rsidRDefault="009361CF" w:rsidP="009361CF">
            <w:pPr>
              <w:numPr>
                <w:ilvl w:val="0"/>
                <w:numId w:val="50"/>
              </w:numPr>
              <w:contextualSpacing/>
              <w:rPr>
                <w:rFonts w:cs="Times New Roman"/>
                <w:sz w:val="20"/>
                <w:szCs w:val="20"/>
                <w:lang w:val="en-US"/>
              </w:rPr>
            </w:pPr>
            <w:r w:rsidRPr="009361CF">
              <w:rPr>
                <w:rFonts w:cs="Times New Roman"/>
                <w:sz w:val="20"/>
                <w:szCs w:val="20"/>
                <w:lang w:val="en-US"/>
              </w:rPr>
              <w:t xml:space="preserve">4% at risk of dysthymia </w:t>
            </w:r>
          </w:p>
          <w:p w:rsidR="009361CF" w:rsidRPr="009361CF" w:rsidRDefault="009361CF" w:rsidP="009361CF">
            <w:pPr>
              <w:numPr>
                <w:ilvl w:val="0"/>
                <w:numId w:val="12"/>
              </w:numPr>
              <w:contextualSpacing/>
              <w:rPr>
                <w:rFonts w:cs="Times New Roman"/>
                <w:sz w:val="20"/>
                <w:szCs w:val="20"/>
                <w:lang w:val="en-US"/>
              </w:rPr>
            </w:pPr>
            <w:r w:rsidRPr="009361CF">
              <w:rPr>
                <w:rFonts w:cs="Times New Roman"/>
                <w:sz w:val="20"/>
                <w:szCs w:val="20"/>
                <w:lang w:val="en-US"/>
              </w:rPr>
              <w:t>Risk of major depression was associated with lower scores on general health, mental health, pain and social function dimensions of SF-36D</w:t>
            </w:r>
          </w:p>
        </w:tc>
      </w:tr>
      <w:tr w:rsidR="009361CF" w:rsidRPr="009361CF" w:rsidTr="00F73ABD">
        <w:trPr>
          <w:trHeight w:val="293"/>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The Medical Outcomes Study Survey (SF-36)</w:t>
            </w:r>
          </w:p>
        </w:tc>
        <w:tc>
          <w:tcPr>
            <w:tcW w:w="588" w:type="pct"/>
            <w:gridSpan w:val="3"/>
          </w:tcPr>
          <w:p w:rsidR="009361CF" w:rsidRPr="009361CF" w:rsidRDefault="009361CF" w:rsidP="009361CF">
            <w:pPr>
              <w:rPr>
                <w:rFonts w:cs="Times New Roman"/>
                <w:sz w:val="20"/>
                <w:szCs w:val="20"/>
                <w:lang w:val="en-US"/>
              </w:rPr>
            </w:pPr>
            <w:r w:rsidRPr="009361CF">
              <w:rPr>
                <w:rFonts w:cs="Times New Roman"/>
                <w:sz w:val="20"/>
                <w:szCs w:val="20"/>
                <w:lang w:val="en-US"/>
              </w:rPr>
              <w:t>Quality of life and health status</w:t>
            </w:r>
          </w:p>
        </w:tc>
        <w:tc>
          <w:tcPr>
            <w:tcW w:w="591" w:type="pct"/>
          </w:tcPr>
          <w:p w:rsidR="009361CF" w:rsidRPr="009361CF" w:rsidRDefault="009361CF" w:rsidP="009361CF">
            <w:pPr>
              <w:rPr>
                <w:rFonts w:cs="Times New Roman"/>
                <w:sz w:val="20"/>
                <w:szCs w:val="20"/>
                <w:lang w:val="en-US"/>
              </w:rPr>
            </w:pPr>
            <w:r w:rsidRPr="009361CF">
              <w:rPr>
                <w:rFonts w:cs="Times New Roman"/>
                <w:sz w:val="20"/>
                <w:szCs w:val="20"/>
                <w:lang w:val="en-US"/>
              </w:rPr>
              <w:t>Quality of life</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p>
        </w:tc>
      </w:tr>
      <w:tr w:rsidR="009361CF" w:rsidRPr="009361CF" w:rsidTr="00F73ABD">
        <w:trPr>
          <w:trHeight w:val="293"/>
        </w:trPr>
        <w:tc>
          <w:tcPr>
            <w:tcW w:w="636"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589"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Questionnaire</w:t>
            </w:r>
          </w:p>
        </w:tc>
        <w:tc>
          <w:tcPr>
            <w:tcW w:w="588" w:type="pct"/>
            <w:gridSpan w:val="3"/>
          </w:tcPr>
          <w:p w:rsidR="009361CF" w:rsidRPr="009361CF" w:rsidRDefault="009361CF" w:rsidP="009361CF">
            <w:pPr>
              <w:rPr>
                <w:rFonts w:cs="Times New Roman"/>
                <w:sz w:val="20"/>
                <w:szCs w:val="20"/>
                <w:lang w:val="en-US"/>
              </w:rPr>
            </w:pPr>
            <w:r w:rsidRPr="009361CF">
              <w:rPr>
                <w:rFonts w:cs="Times New Roman"/>
                <w:sz w:val="20"/>
                <w:szCs w:val="20"/>
                <w:lang w:val="en-US"/>
              </w:rPr>
              <w:t>Mental health, psychological and cognitive function</w:t>
            </w:r>
          </w:p>
        </w:tc>
        <w:tc>
          <w:tcPr>
            <w:tcW w:w="591"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Perceived health</w:t>
            </w:r>
          </w:p>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Depression</w:t>
            </w:r>
          </w:p>
          <w:p w:rsidR="009361CF" w:rsidRPr="009361CF" w:rsidRDefault="009361CF" w:rsidP="009361CF">
            <w:pPr>
              <w:rPr>
                <w:rFonts w:cs="Times New Roman"/>
                <w:sz w:val="20"/>
                <w:szCs w:val="20"/>
                <w:lang w:val="en-US"/>
              </w:rPr>
            </w:pPr>
            <w:r w:rsidRPr="009361CF">
              <w:rPr>
                <w:rFonts w:cs="Times New Roman"/>
                <w:sz w:val="20"/>
                <w:szCs w:val="20"/>
                <w:lang w:val="en-US"/>
              </w:rPr>
              <w:t>dysthymia</w:t>
            </w:r>
          </w:p>
        </w:tc>
        <w:tc>
          <w:tcPr>
            <w:tcW w:w="862" w:type="pct"/>
            <w:vMerge/>
          </w:tcPr>
          <w:p w:rsidR="009361CF" w:rsidRPr="009361CF" w:rsidRDefault="009361CF" w:rsidP="009361CF">
            <w:pPr>
              <w:numPr>
                <w:ilvl w:val="0"/>
                <w:numId w:val="14"/>
              </w:numPr>
              <w:contextualSpacing/>
              <w:rPr>
                <w:rFonts w:cs="Times New Roman"/>
                <w:sz w:val="20"/>
                <w:szCs w:val="20"/>
                <w:lang w:val="en-US"/>
              </w:rPr>
            </w:pPr>
          </w:p>
        </w:tc>
        <w:tc>
          <w:tcPr>
            <w:tcW w:w="1430" w:type="pct"/>
            <w:vMerge/>
            <w:tcBorders>
              <w:right w:val="single" w:sz="24" w:space="0" w:color="auto"/>
            </w:tcBorders>
          </w:tcPr>
          <w:p w:rsidR="009361CF" w:rsidRPr="009361CF" w:rsidRDefault="009361CF" w:rsidP="009361CF">
            <w:pPr>
              <w:numPr>
                <w:ilvl w:val="0"/>
                <w:numId w:val="14"/>
              </w:numPr>
              <w:contextualSpacing/>
              <w:rPr>
                <w:rFonts w:cs="Times New Roman"/>
                <w:sz w:val="20"/>
                <w:szCs w:val="20"/>
                <w:lang w:val="en-US"/>
              </w:rPr>
            </w:pPr>
          </w:p>
        </w:tc>
      </w:tr>
    </w:tbl>
    <w:p w:rsidR="009361CF" w:rsidRPr="009361CF" w:rsidRDefault="009361CF" w:rsidP="009361CF">
      <w:pPr>
        <w:rPr>
          <w:rFonts w:ascii="Times New Roman" w:hAnsi="Times New Roman" w:cs="Times New Roman"/>
          <w:lang w:val="en-US"/>
        </w:rPr>
      </w:pPr>
    </w:p>
    <w:tbl>
      <w:tblPr>
        <w:tblStyle w:val="TableGrid5"/>
        <w:tblW w:w="5646" w:type="pct"/>
        <w:tblInd w:w="-885" w:type="dxa"/>
        <w:tblLayout w:type="fixed"/>
        <w:tblLook w:val="04A0" w:firstRow="1" w:lastRow="0" w:firstColumn="1" w:lastColumn="0" w:noHBand="0" w:noVBand="1"/>
      </w:tblPr>
      <w:tblGrid>
        <w:gridCol w:w="1287"/>
        <w:gridCol w:w="616"/>
        <w:gridCol w:w="1330"/>
        <w:gridCol w:w="1010"/>
        <w:gridCol w:w="1239"/>
        <w:gridCol w:w="1745"/>
        <w:gridCol w:w="2897"/>
      </w:tblGrid>
      <w:tr w:rsidR="009361CF" w:rsidRPr="009361CF" w:rsidTr="00F73ABD">
        <w:trPr>
          <w:trHeight w:val="401"/>
        </w:trPr>
        <w:tc>
          <w:tcPr>
            <w:tcW w:w="5000" w:type="pct"/>
            <w:gridSpan w:val="7"/>
            <w:tcBorders>
              <w:top w:val="single" w:sz="18" w:space="0" w:color="auto"/>
              <w:left w:val="single" w:sz="24" w:space="0" w:color="auto"/>
              <w:right w:val="single" w:sz="24" w:space="0" w:color="auto"/>
            </w:tcBorders>
          </w:tcPr>
          <w:p w:rsidR="009361CF" w:rsidRPr="009361CF" w:rsidRDefault="009361CF" w:rsidP="009361CF">
            <w:pPr>
              <w:contextualSpacing/>
              <w:rPr>
                <w:rFonts w:cs="Times New Roman"/>
                <w:sz w:val="20"/>
                <w:szCs w:val="20"/>
                <w:lang w:val="en-US"/>
              </w:rPr>
            </w:pPr>
            <w:r w:rsidRPr="009361CF">
              <w:rPr>
                <w:rFonts w:cs="Times New Roman"/>
                <w:b/>
                <w:sz w:val="20"/>
                <w:szCs w:val="20"/>
                <w:lang w:val="en-US"/>
              </w:rPr>
              <w:t>Domain: Oral health</w:t>
            </w:r>
          </w:p>
        </w:tc>
      </w:tr>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Sample</w:t>
            </w:r>
          </w:p>
        </w:tc>
        <w:tc>
          <w:tcPr>
            <w:tcW w:w="657"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Domain</w:t>
            </w:r>
          </w:p>
        </w:tc>
        <w:tc>
          <w:tcPr>
            <w:tcW w:w="612"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rFonts w:cs="Times New Roman"/>
                <w:b/>
                <w:sz w:val="20"/>
                <w:szCs w:val="20"/>
                <w:lang w:val="en-US"/>
              </w:rPr>
            </w:pPr>
            <w:r w:rsidRPr="009361CF">
              <w:rPr>
                <w:rFonts w:cs="Times New Roman"/>
                <w:b/>
                <w:sz w:val="20"/>
                <w:szCs w:val="20"/>
                <w:lang w:val="en-US"/>
              </w:rPr>
              <w:t>Key findings</w:t>
            </w:r>
          </w:p>
        </w:tc>
      </w:tr>
      <w:tr w:rsidR="009361CF" w:rsidRPr="009361CF" w:rsidTr="00F73ABD">
        <w:trPr>
          <w:trHeight w:val="253"/>
        </w:trPr>
        <w:tc>
          <w:tcPr>
            <w:tcW w:w="635" w:type="pct"/>
            <w:vMerge w:val="restart"/>
            <w:tcBorders>
              <w:top w:val="single" w:sz="18" w:space="0" w:color="auto"/>
              <w:left w:val="single" w:sz="24" w:space="0" w:color="auto"/>
            </w:tcBorders>
          </w:tcPr>
          <w:p w:rsidR="009361CF" w:rsidRPr="009361CF" w:rsidRDefault="001127D3" w:rsidP="009361CF">
            <w:pPr>
              <w:rPr>
                <w:rFonts w:cs="Times New Roman"/>
                <w:b/>
                <w:sz w:val="20"/>
                <w:szCs w:val="20"/>
                <w:lang w:val="en-US"/>
              </w:rPr>
            </w:pPr>
            <w:r>
              <w:rPr>
                <w:rFonts w:cs="Times New Roman"/>
                <w:b/>
                <w:sz w:val="20"/>
                <w:szCs w:val="20"/>
                <w:lang w:val="en-US"/>
              </w:rPr>
              <w:t>Coles et al. 2011 (22</w:t>
            </w:r>
            <w:r w:rsidR="009361CF"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determine the effect of dental health status, dental anxiety and oral-health-related quality of life upon homeless people’s experience of depression.</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i/>
                <w:sz w:val="20"/>
                <w:szCs w:val="20"/>
                <w:lang w:val="en-US"/>
              </w:rPr>
            </w:pPr>
            <w:r w:rsidRPr="009361CF">
              <w:rPr>
                <w:rFonts w:cs="Times New Roman"/>
                <w:i/>
                <w:sz w:val="20"/>
                <w:szCs w:val="20"/>
                <w:lang w:val="en-US"/>
              </w:rPr>
              <w:t>Scotland</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598</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16"/>
              </w:numPr>
              <w:contextualSpacing/>
              <w:rPr>
                <w:rFonts w:cs="Times New Roman"/>
                <w:sz w:val="20"/>
                <w:szCs w:val="20"/>
                <w:lang w:val="en-US"/>
              </w:rPr>
            </w:pPr>
            <w:r w:rsidRPr="009361CF">
              <w:rPr>
                <w:rFonts w:cs="Times New Roman"/>
                <w:sz w:val="20"/>
                <w:szCs w:val="20"/>
                <w:lang w:val="en-US"/>
              </w:rPr>
              <w:t xml:space="preserve">Training day for the participating dentists, dental nurses, dental hygienists, oral health promoters, and public health nurses for homeless people </w:t>
            </w:r>
          </w:p>
          <w:p w:rsidR="009361CF" w:rsidRPr="009361CF" w:rsidRDefault="009361CF" w:rsidP="009361CF">
            <w:pPr>
              <w:numPr>
                <w:ilvl w:val="1"/>
                <w:numId w:val="48"/>
              </w:numPr>
              <w:contextualSpacing/>
              <w:rPr>
                <w:rFonts w:cs="Times New Roman"/>
                <w:sz w:val="20"/>
                <w:szCs w:val="20"/>
                <w:lang w:val="en-US"/>
              </w:rPr>
            </w:pPr>
            <w:r w:rsidRPr="009361CF">
              <w:rPr>
                <w:rFonts w:cs="Times New Roman"/>
                <w:sz w:val="20"/>
                <w:szCs w:val="20"/>
                <w:lang w:val="en-US"/>
              </w:rPr>
              <w:t>Overview of the questionnaire</w:t>
            </w:r>
          </w:p>
          <w:p w:rsidR="009361CF" w:rsidRPr="009361CF" w:rsidRDefault="009361CF" w:rsidP="009361CF">
            <w:pPr>
              <w:numPr>
                <w:ilvl w:val="1"/>
                <w:numId w:val="48"/>
              </w:numPr>
              <w:contextualSpacing/>
              <w:rPr>
                <w:rFonts w:cs="Times New Roman"/>
                <w:sz w:val="20"/>
                <w:szCs w:val="20"/>
                <w:lang w:val="en-US"/>
              </w:rPr>
            </w:pPr>
            <w:r w:rsidRPr="009361CF">
              <w:rPr>
                <w:rFonts w:cs="Times New Roman"/>
                <w:sz w:val="20"/>
                <w:szCs w:val="20"/>
                <w:lang w:val="en-US"/>
              </w:rPr>
              <w:t xml:space="preserve">Standardization of the clinical oral health data collection </w:t>
            </w:r>
          </w:p>
          <w:p w:rsidR="009361CF" w:rsidRPr="009361CF" w:rsidRDefault="009361CF" w:rsidP="009361CF">
            <w:pPr>
              <w:numPr>
                <w:ilvl w:val="1"/>
                <w:numId w:val="48"/>
              </w:numPr>
              <w:contextualSpacing/>
              <w:rPr>
                <w:rFonts w:cs="Times New Roman"/>
                <w:sz w:val="20"/>
                <w:szCs w:val="20"/>
                <w:lang w:val="en-US"/>
              </w:rPr>
            </w:pPr>
            <w:r w:rsidRPr="009361CF">
              <w:rPr>
                <w:rFonts w:cs="Times New Roman"/>
                <w:sz w:val="20"/>
                <w:szCs w:val="20"/>
                <w:lang w:val="en-US"/>
              </w:rPr>
              <w:t xml:space="preserve">Scottish National </w:t>
            </w:r>
            <w:r w:rsidRPr="009361CF">
              <w:rPr>
                <w:rFonts w:cs="Times New Roman"/>
                <w:sz w:val="20"/>
                <w:szCs w:val="20"/>
                <w:lang w:val="en-US"/>
              </w:rPr>
              <w:lastRenderedPageBreak/>
              <w:t xml:space="preserve">Dental Inspection Program </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 xml:space="preserve">Dental health team visited the locations and participants self-completed the questionnaires </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lastRenderedPageBreak/>
              <w:t>76% had previously accessed dental care due to toothache or problems with their teeth, gums or dentures</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Mean number of decayed teeth was 4.68</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Mean number of extracted teeth was 7.58</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Mean number of restored teeth was 3.63</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Mean number of teeth affected by obvious decay was 15.87</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20% of the participants were dentally phobic</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26% reported feeling self-conscious very often about the appearance of their teeth</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lastRenderedPageBreak/>
              <w:t>12% stated that their lives were less satisfying because of problems with their mouth and teeth</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57% of participants were suffering from a mental illness</w:t>
            </w:r>
          </w:p>
          <w:p w:rsidR="009361CF" w:rsidRPr="009361CF" w:rsidRDefault="009361CF" w:rsidP="009361CF">
            <w:pPr>
              <w:numPr>
                <w:ilvl w:val="0"/>
                <w:numId w:val="17"/>
              </w:numPr>
              <w:contextualSpacing/>
              <w:rPr>
                <w:rFonts w:cs="Times New Roman"/>
                <w:sz w:val="20"/>
                <w:szCs w:val="20"/>
                <w:lang w:val="en-US"/>
              </w:rPr>
            </w:pPr>
            <w:r w:rsidRPr="009361CF">
              <w:rPr>
                <w:rFonts w:cs="Times New Roman"/>
                <w:sz w:val="20"/>
                <w:szCs w:val="20"/>
                <w:lang w:val="en-US"/>
              </w:rPr>
              <w:t>The relationship between dental anxiety, oral health related quality of life and depression showed that decayed and missing teeth predicted depression through indirect pathways</w:t>
            </w:r>
          </w:p>
        </w:tc>
      </w:tr>
      <w:tr w:rsidR="009361CF" w:rsidRPr="009361CF" w:rsidTr="00F73ABD">
        <w:trPr>
          <w:trHeight w:val="203"/>
        </w:trPr>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Modified Dental Anxiety Scale (MDAS)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Dental anxiety</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203"/>
        </w:trPr>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Shortened Oral Health Impact Profile (OHIP-14)</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Oral health status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271"/>
        </w:trPr>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Centre for Epidemiological Studies Depression Scale</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Mental health, psychological and cognitive function</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Depression</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1399"/>
        </w:trPr>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Oral health examination conducted using the World Health Organization guidelines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color w:val="000000" w:themeColor="text1"/>
                <w:sz w:val="20"/>
                <w:szCs w:val="20"/>
                <w:lang w:val="en-US"/>
              </w:rPr>
              <w:t>Oral health diseases and conditions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val="restart"/>
            <w:tcBorders>
              <w:top w:val="single" w:sz="18" w:space="0" w:color="auto"/>
              <w:left w:val="single" w:sz="24" w:space="0" w:color="auto"/>
            </w:tcBorders>
          </w:tcPr>
          <w:p w:rsidR="009361CF" w:rsidRPr="009361CF" w:rsidRDefault="001127D3" w:rsidP="009361CF">
            <w:pPr>
              <w:rPr>
                <w:rFonts w:cs="Times New Roman"/>
                <w:b/>
                <w:sz w:val="20"/>
                <w:szCs w:val="20"/>
                <w:lang w:val="en-US"/>
              </w:rPr>
            </w:pPr>
            <w:r>
              <w:rPr>
                <w:rFonts w:cs="Times New Roman"/>
                <w:b/>
                <w:sz w:val="20"/>
                <w:szCs w:val="20"/>
                <w:lang w:val="en-US"/>
              </w:rPr>
              <w:t>Collins and Freeman 2007 (23</w:t>
            </w:r>
            <w:r w:rsidR="009361CF"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assess the oral health needs of homeless people residing in Belfast to allow for recommendations for service delivery to be made.</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Belfast, Ireland</w:t>
            </w:r>
          </w:p>
          <w:p w:rsidR="009361CF" w:rsidRPr="009361CF" w:rsidRDefault="009361CF" w:rsidP="009361CF">
            <w:pPr>
              <w:rPr>
                <w:rFonts w:cs="Times New Roman"/>
                <w:i/>
                <w:sz w:val="20"/>
                <w:szCs w:val="20"/>
                <w:lang w:val="en-US"/>
              </w:rPr>
            </w:pPr>
          </w:p>
          <w:p w:rsidR="009361CF" w:rsidRPr="009361CF" w:rsidRDefault="009361CF" w:rsidP="009361CF">
            <w:pPr>
              <w:rPr>
                <w:rFonts w:cs="Times New Roman"/>
                <w:b/>
                <w:i/>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People in hostels</w:t>
            </w:r>
          </w:p>
        </w:tc>
        <w:tc>
          <w:tcPr>
            <w:tcW w:w="304" w:type="pct"/>
            <w:vMerge w:val="restart"/>
            <w:tcBorders>
              <w:top w:val="single" w:sz="18" w:space="0" w:color="auto"/>
            </w:tcBorders>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317</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Recruited from a variety of hostels for single homeless people </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Recruited over 18 months</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Completed a questionnaire made up of the oral health related tools </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Completed the questionnaire prior to the oral examination </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Oral examination conducted by a community dentist in a private room of the hostel </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All participants were unemployed </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97% had no obvious sign of extra-oral or intra-oral pathology</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16% had soft tissue lesions </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Number of missing teeth ranged from 1 to 24</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Number of filled teeth ranged from 0 to 22</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Only 8% who had the oral examination had no obvious signs of gingival or periodontal disease </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Mean score for dental anxiety was significantly greater than normative mean scores (p&lt;0.05)</w:t>
            </w:r>
          </w:p>
          <w:p w:rsidR="009361CF" w:rsidRPr="009361CF" w:rsidRDefault="009361CF" w:rsidP="009361CF">
            <w:pPr>
              <w:numPr>
                <w:ilvl w:val="0"/>
                <w:numId w:val="15"/>
              </w:numPr>
              <w:contextualSpacing/>
              <w:rPr>
                <w:rFonts w:cs="Times New Roman"/>
                <w:sz w:val="20"/>
                <w:szCs w:val="20"/>
                <w:lang w:val="en-US"/>
              </w:rPr>
            </w:pPr>
            <w:r w:rsidRPr="009361CF">
              <w:rPr>
                <w:rFonts w:cs="Times New Roman"/>
                <w:sz w:val="20"/>
                <w:szCs w:val="20"/>
                <w:lang w:val="en-US"/>
              </w:rPr>
              <w:t xml:space="preserve">Mean score for oral health-related quality of life was 14.8 </w:t>
            </w:r>
          </w:p>
        </w:tc>
      </w:tr>
      <w:tr w:rsidR="009361CF" w:rsidRPr="009361CF" w:rsidTr="00F73ABD">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Modified dental anxiety scale (MDAS)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Dental anxiety</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Shortened Oral Health Impact Profile (OHIP-14)</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tabs>
                <w:tab w:val="left" w:pos="1439"/>
              </w:tabs>
              <w:contextualSpacing/>
              <w:rPr>
                <w:rFonts w:cs="Times New Roman"/>
                <w:sz w:val="20"/>
                <w:szCs w:val="20"/>
                <w:lang w:val="en-US"/>
              </w:rPr>
            </w:pPr>
            <w:r w:rsidRPr="009361CF">
              <w:rPr>
                <w:rFonts w:cs="Times New Roman"/>
                <w:sz w:val="20"/>
                <w:szCs w:val="20"/>
                <w:lang w:val="en-US"/>
              </w:rPr>
              <w:t>Oral health status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Oral health examination conducted using the World Health Organization guidelines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 diseases and conditions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Obvious decay experience (D</w:t>
            </w:r>
            <w:r w:rsidRPr="009361CF">
              <w:rPr>
                <w:rFonts w:cs="Times New Roman"/>
                <w:sz w:val="20"/>
                <w:szCs w:val="20"/>
                <w:vertAlign w:val="subscript"/>
                <w:lang w:val="en-US"/>
              </w:rPr>
              <w:t>3CV</w:t>
            </w:r>
            <w:r w:rsidRPr="009361CF">
              <w:rPr>
                <w:rFonts w:cs="Times New Roman"/>
                <w:sz w:val="20"/>
                <w:szCs w:val="20"/>
                <w:lang w:val="en-US"/>
              </w:rPr>
              <w:t>MFT)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decay</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Community Periodontal Index (CPI)</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Severity and degree of periodontal diseases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val="restart"/>
            <w:tcBorders>
              <w:left w:val="single" w:sz="24" w:space="0" w:color="auto"/>
            </w:tcBorders>
          </w:tcPr>
          <w:p w:rsidR="009361CF" w:rsidRPr="009361CF" w:rsidRDefault="001127D3" w:rsidP="009361CF">
            <w:pPr>
              <w:rPr>
                <w:rFonts w:cs="Times New Roman"/>
                <w:b/>
                <w:sz w:val="20"/>
                <w:szCs w:val="20"/>
                <w:lang w:val="en-US"/>
              </w:rPr>
            </w:pPr>
            <w:r>
              <w:rPr>
                <w:rFonts w:cs="Times New Roman"/>
                <w:b/>
                <w:sz w:val="20"/>
                <w:szCs w:val="20"/>
                <w:lang w:val="en-US"/>
              </w:rPr>
              <w:t>Daly et al. 2010 (24</w:t>
            </w:r>
            <w:r w:rsidR="009361CF"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 xml:space="preserve">To describe the oral health status, oral health care needs and oral health-related quality of life in homeless people; to explore if there is a relationship between oral health status and oral </w:t>
            </w:r>
            <w:r w:rsidRPr="009361CF">
              <w:rPr>
                <w:rFonts w:cs="Times New Roman"/>
                <w:sz w:val="20"/>
                <w:szCs w:val="20"/>
                <w:lang w:val="en-US"/>
              </w:rPr>
              <w:lastRenderedPageBreak/>
              <w:t>health-related quality of life.</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r w:rsidRPr="009361CF">
              <w:rPr>
                <w:rFonts w:cs="Times New Roman"/>
                <w:i/>
                <w:sz w:val="20"/>
                <w:szCs w:val="20"/>
                <w:lang w:val="en-US"/>
              </w:rPr>
              <w:t>London, United Kingdom</w:t>
            </w:r>
          </w:p>
          <w:p w:rsidR="009361CF" w:rsidRPr="009361CF" w:rsidRDefault="009361CF" w:rsidP="009361CF">
            <w:pPr>
              <w:rPr>
                <w:rFonts w:cs="Times New Roman"/>
                <w:i/>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Specifically</w:t>
            </w:r>
            <w:r w:rsidRPr="009361CF">
              <w:rPr>
                <w:rFonts w:cs="Times New Roman"/>
                <w:sz w:val="20"/>
                <w:szCs w:val="20"/>
                <w:lang w:val="en-US"/>
              </w:rPr>
              <w:t xml:space="preserve"> – Persons using homeless facilities</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lastRenderedPageBreak/>
              <w:t>n</w:t>
            </w:r>
            <w:r w:rsidRPr="009361CF">
              <w:rPr>
                <w:rFonts w:cs="Times New Roman"/>
                <w:b/>
                <w:i/>
                <w:sz w:val="20"/>
                <w:szCs w:val="20"/>
                <w:lang w:val="en-US"/>
              </w:rPr>
              <w:t xml:space="preserve"> =</w:t>
            </w:r>
            <w:r w:rsidRPr="009361CF">
              <w:rPr>
                <w:rFonts w:cs="Times New Roman"/>
                <w:sz w:val="20"/>
                <w:szCs w:val="20"/>
                <w:lang w:val="en-US"/>
              </w:rPr>
              <w:t xml:space="preserve"> 192</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3"/>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 xml:space="preserve">Recruited from 10 facilities attended by homeless people </w:t>
            </w:r>
          </w:p>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Four hostels</w:t>
            </w:r>
          </w:p>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 xml:space="preserve">Four day </w:t>
            </w:r>
            <w:proofErr w:type="spellStart"/>
            <w:r w:rsidRPr="009361CF">
              <w:rPr>
                <w:rFonts w:cs="Times New Roman"/>
                <w:sz w:val="20"/>
                <w:szCs w:val="20"/>
                <w:lang w:val="en-US"/>
              </w:rPr>
              <w:t>centres</w:t>
            </w:r>
            <w:proofErr w:type="spellEnd"/>
          </w:p>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Data collected through clinical examinations and interviews</w:t>
            </w:r>
          </w:p>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Sociodemographic information collected</w:t>
            </w:r>
          </w:p>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Interview made up of tools</w:t>
            </w:r>
          </w:p>
          <w:p w:rsidR="009361CF" w:rsidRPr="009361CF" w:rsidRDefault="009361CF" w:rsidP="009361CF">
            <w:pPr>
              <w:numPr>
                <w:ilvl w:val="0"/>
                <w:numId w:val="36"/>
              </w:numPr>
              <w:contextualSpacing/>
              <w:rPr>
                <w:rFonts w:cs="Times New Roman"/>
                <w:sz w:val="20"/>
                <w:szCs w:val="20"/>
                <w:lang w:val="en-US"/>
              </w:rPr>
            </w:pPr>
            <w:r w:rsidRPr="009361CF">
              <w:rPr>
                <w:rFonts w:cs="Times New Roman"/>
                <w:sz w:val="20"/>
                <w:szCs w:val="20"/>
                <w:lang w:val="en-US"/>
              </w:rPr>
              <w:t>Trained examiner conducted the clinical screenings</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For the interviews, clinicians read out the questions and completed them when the participant could not do so themselves</w:t>
            </w:r>
          </w:p>
        </w:tc>
        <w:tc>
          <w:tcPr>
            <w:tcW w:w="1431" w:type="pct"/>
            <w:vMerge w:val="restart"/>
            <w:tcBorders>
              <w:right w:val="single" w:sz="24" w:space="0" w:color="auto"/>
            </w:tcBorders>
          </w:tcPr>
          <w:p w:rsidR="009361CF" w:rsidRPr="009361CF" w:rsidRDefault="009361CF" w:rsidP="009361CF">
            <w:pPr>
              <w:numPr>
                <w:ilvl w:val="0"/>
                <w:numId w:val="34"/>
              </w:numPr>
              <w:contextualSpacing/>
              <w:rPr>
                <w:rFonts w:cs="Times New Roman"/>
                <w:sz w:val="20"/>
                <w:szCs w:val="20"/>
                <w:lang w:val="en-US"/>
              </w:rPr>
            </w:pPr>
            <w:r w:rsidRPr="009361CF">
              <w:rPr>
                <w:rFonts w:cs="Times New Roman"/>
                <w:sz w:val="20"/>
                <w:szCs w:val="20"/>
                <w:lang w:val="en-US"/>
              </w:rPr>
              <w:lastRenderedPageBreak/>
              <w:t>Mean DMFT score was 15.5 (±7.0)</w:t>
            </w:r>
          </w:p>
          <w:p w:rsidR="009361CF" w:rsidRPr="009361CF" w:rsidRDefault="009361CF" w:rsidP="009361CF">
            <w:pPr>
              <w:numPr>
                <w:ilvl w:val="1"/>
                <w:numId w:val="35"/>
              </w:numPr>
              <w:contextualSpacing/>
              <w:rPr>
                <w:rFonts w:cs="Times New Roman"/>
                <w:sz w:val="20"/>
                <w:szCs w:val="20"/>
                <w:lang w:val="en-US"/>
              </w:rPr>
            </w:pPr>
            <w:r w:rsidRPr="009361CF">
              <w:rPr>
                <w:rFonts w:cs="Times New Roman"/>
                <w:sz w:val="20"/>
                <w:szCs w:val="20"/>
                <w:lang w:val="en-US"/>
              </w:rPr>
              <w:t>Mean DT was 4.2 (±5.2)</w:t>
            </w:r>
          </w:p>
          <w:p w:rsidR="009361CF" w:rsidRPr="009361CF" w:rsidRDefault="009361CF" w:rsidP="009361CF">
            <w:pPr>
              <w:numPr>
                <w:ilvl w:val="1"/>
                <w:numId w:val="35"/>
              </w:numPr>
              <w:contextualSpacing/>
              <w:rPr>
                <w:rFonts w:cs="Times New Roman"/>
                <w:sz w:val="20"/>
                <w:szCs w:val="20"/>
                <w:lang w:val="en-US"/>
              </w:rPr>
            </w:pPr>
            <w:r w:rsidRPr="009361CF">
              <w:rPr>
                <w:rFonts w:cs="Times New Roman"/>
                <w:sz w:val="20"/>
                <w:szCs w:val="20"/>
                <w:lang w:val="en-US"/>
              </w:rPr>
              <w:t>Mean MT 6.8 (±6.0)</w:t>
            </w:r>
          </w:p>
          <w:p w:rsidR="009361CF" w:rsidRPr="009361CF" w:rsidRDefault="009361CF" w:rsidP="009361CF">
            <w:pPr>
              <w:numPr>
                <w:ilvl w:val="1"/>
                <w:numId w:val="35"/>
              </w:numPr>
              <w:contextualSpacing/>
              <w:rPr>
                <w:rFonts w:cs="Times New Roman"/>
                <w:sz w:val="20"/>
                <w:szCs w:val="20"/>
                <w:lang w:val="en-US"/>
              </w:rPr>
            </w:pPr>
            <w:r w:rsidRPr="009361CF">
              <w:rPr>
                <w:rFonts w:cs="Times New Roman"/>
                <w:sz w:val="20"/>
                <w:szCs w:val="20"/>
                <w:lang w:val="en-US"/>
              </w:rPr>
              <w:t>Mean FT 4.6 (±4.8)</w:t>
            </w:r>
          </w:p>
          <w:p w:rsidR="009361CF" w:rsidRPr="009361CF" w:rsidRDefault="009361CF" w:rsidP="009361CF">
            <w:pPr>
              <w:numPr>
                <w:ilvl w:val="1"/>
                <w:numId w:val="35"/>
              </w:numPr>
              <w:contextualSpacing/>
              <w:rPr>
                <w:rFonts w:cs="Times New Roman"/>
                <w:sz w:val="20"/>
                <w:szCs w:val="20"/>
                <w:lang w:val="en-US"/>
              </w:rPr>
            </w:pPr>
            <w:r w:rsidRPr="009361CF">
              <w:rPr>
                <w:rFonts w:cs="Times New Roman"/>
                <w:sz w:val="20"/>
                <w:szCs w:val="20"/>
                <w:lang w:val="en-US"/>
              </w:rPr>
              <w:t>Older people had higher DMFT score and more missing teeth (p&lt;0.001, p&lt;0.05)</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Mean CPI score was 1.9 (±1.2)</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76% participants had restorative needs</w:t>
            </w:r>
          </w:p>
          <w:p w:rsidR="009361CF" w:rsidRPr="009361CF" w:rsidRDefault="009361CF" w:rsidP="009361CF">
            <w:pPr>
              <w:numPr>
                <w:ilvl w:val="1"/>
                <w:numId w:val="35"/>
              </w:numPr>
              <w:contextualSpacing/>
              <w:rPr>
                <w:rFonts w:cs="Times New Roman"/>
                <w:sz w:val="20"/>
                <w:szCs w:val="20"/>
                <w:lang w:val="en-US"/>
              </w:rPr>
            </w:pPr>
            <w:r w:rsidRPr="009361CF">
              <w:rPr>
                <w:rFonts w:cs="Times New Roman"/>
                <w:sz w:val="20"/>
                <w:szCs w:val="20"/>
                <w:lang w:val="en-US"/>
              </w:rPr>
              <w:t>Active decay of 1 to 25 teeth</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80% needed oral hygiene measures</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65% reported aching of their mouth</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62% reported discomfort upon eating foods</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lastRenderedPageBreak/>
              <w:t>44% reported feeling handicapped by oral conditions</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Mean number of teeth present was 25.2 (±6.1)</w:t>
            </w:r>
          </w:p>
          <w:p w:rsidR="009361CF" w:rsidRPr="009361CF" w:rsidRDefault="009361CF" w:rsidP="009361CF">
            <w:pPr>
              <w:numPr>
                <w:ilvl w:val="0"/>
                <w:numId w:val="35"/>
              </w:numPr>
              <w:contextualSpacing/>
              <w:rPr>
                <w:rFonts w:cs="Times New Roman"/>
                <w:sz w:val="20"/>
                <w:szCs w:val="20"/>
                <w:lang w:val="en-US"/>
              </w:rPr>
            </w:pPr>
            <w:r w:rsidRPr="009361CF">
              <w:rPr>
                <w:rFonts w:cs="Times New Roman"/>
                <w:sz w:val="20"/>
                <w:szCs w:val="20"/>
                <w:lang w:val="en-US"/>
              </w:rPr>
              <w:t xml:space="preserve">Most common </w:t>
            </w:r>
            <w:proofErr w:type="spellStart"/>
            <w:r w:rsidRPr="009361CF">
              <w:rPr>
                <w:rFonts w:cs="Times New Roman"/>
                <w:sz w:val="20"/>
                <w:szCs w:val="20"/>
                <w:lang w:val="en-US"/>
              </w:rPr>
              <w:t>QoL</w:t>
            </w:r>
            <w:proofErr w:type="spellEnd"/>
            <w:r w:rsidRPr="009361CF">
              <w:rPr>
                <w:rFonts w:cs="Times New Roman"/>
                <w:sz w:val="20"/>
                <w:szCs w:val="20"/>
                <w:lang w:val="en-US"/>
              </w:rPr>
              <w:t xml:space="preserve"> impacts was dimension of pain</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People with natural teeth reported significantly less impacts than those with dentures (p&lt;0.05)</w:t>
            </w:r>
          </w:p>
        </w:tc>
      </w:tr>
      <w:tr w:rsidR="009361CF" w:rsidRPr="009361CF" w:rsidTr="00F73ABD">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Oral health-related quality of life interview (OHIP-14 tool)</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 status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The Adult Dental Health Survey (ADHS)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Overall dental health</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Community periodontal index (CPI)</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Severity and degree of periodontal diseases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 xml:space="preserve">Oral health examination conducted </w:t>
            </w:r>
            <w:r w:rsidRPr="009361CF">
              <w:rPr>
                <w:rFonts w:cs="Times New Roman"/>
                <w:sz w:val="20"/>
                <w:szCs w:val="20"/>
                <w:lang w:val="en-US"/>
              </w:rPr>
              <w:lastRenderedPageBreak/>
              <w:t>using the World Health Organization guidelines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Oral health</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Quality of life and health status</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lastRenderedPageBreak/>
              <w:t xml:space="preserve">Oral health diseases </w:t>
            </w:r>
            <w:r w:rsidRPr="009361CF">
              <w:rPr>
                <w:rFonts w:cs="Times New Roman"/>
                <w:sz w:val="20"/>
                <w:szCs w:val="20"/>
                <w:lang w:val="en-US"/>
              </w:rPr>
              <w:lastRenderedPageBreak/>
              <w:t>and conditions</w:t>
            </w:r>
          </w:p>
        </w:tc>
        <w:tc>
          <w:tcPr>
            <w:tcW w:w="862" w:type="pct"/>
            <w:vMerge/>
          </w:tcPr>
          <w:p w:rsidR="009361CF" w:rsidRPr="009361CF" w:rsidRDefault="009361CF" w:rsidP="009361CF">
            <w:pPr>
              <w:numPr>
                <w:ilvl w:val="0"/>
                <w:numId w:val="2"/>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rFonts w:cs="Times New Roman"/>
                <w:sz w:val="20"/>
                <w:szCs w:val="20"/>
                <w:lang w:val="en-US"/>
              </w:rPr>
            </w:pPr>
          </w:p>
        </w:tc>
      </w:tr>
      <w:tr w:rsidR="009361CF" w:rsidRPr="009361CF" w:rsidTr="00F73ABD">
        <w:trPr>
          <w:trHeight w:val="212"/>
        </w:trPr>
        <w:tc>
          <w:tcPr>
            <w:tcW w:w="635" w:type="pct"/>
            <w:vMerge w:val="restart"/>
            <w:tcBorders>
              <w:left w:val="single" w:sz="24" w:space="0" w:color="auto"/>
            </w:tcBorders>
          </w:tcPr>
          <w:p w:rsidR="009361CF" w:rsidRPr="009361CF" w:rsidRDefault="009361CF" w:rsidP="009361CF">
            <w:pPr>
              <w:rPr>
                <w:rFonts w:cs="Times New Roman"/>
                <w:b/>
                <w:sz w:val="20"/>
                <w:szCs w:val="20"/>
                <w:lang w:val="en-US"/>
              </w:rPr>
            </w:pPr>
            <w:proofErr w:type="spellStart"/>
            <w:r w:rsidRPr="009361CF">
              <w:rPr>
                <w:rFonts w:cs="Times New Roman"/>
                <w:b/>
                <w:sz w:val="20"/>
                <w:szCs w:val="20"/>
                <w:lang w:val="en-US"/>
              </w:rPr>
              <w:t>Figueir</w:t>
            </w:r>
            <w:r w:rsidR="001127D3">
              <w:rPr>
                <w:rFonts w:cs="Times New Roman"/>
                <w:b/>
                <w:sz w:val="20"/>
                <w:szCs w:val="20"/>
                <w:lang w:val="en-US"/>
              </w:rPr>
              <w:t>edo</w:t>
            </w:r>
            <w:proofErr w:type="spellEnd"/>
            <w:r w:rsidR="001127D3">
              <w:rPr>
                <w:rFonts w:cs="Times New Roman"/>
                <w:b/>
                <w:sz w:val="20"/>
                <w:szCs w:val="20"/>
                <w:lang w:val="en-US"/>
              </w:rPr>
              <w:t xml:space="preserve">, Hwang and </w:t>
            </w:r>
            <w:proofErr w:type="spellStart"/>
            <w:r w:rsidR="001127D3">
              <w:rPr>
                <w:rFonts w:cs="Times New Roman"/>
                <w:b/>
                <w:sz w:val="20"/>
                <w:szCs w:val="20"/>
                <w:lang w:val="en-US"/>
              </w:rPr>
              <w:t>Quinonez</w:t>
            </w:r>
            <w:proofErr w:type="spellEnd"/>
            <w:r w:rsidR="001127D3">
              <w:rPr>
                <w:rFonts w:cs="Times New Roman"/>
                <w:b/>
                <w:sz w:val="20"/>
                <w:szCs w:val="20"/>
                <w:lang w:val="en-US"/>
              </w:rPr>
              <w:t xml:space="preserve"> 2013 (25</w:t>
            </w:r>
            <w:r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identify and quantify the oral health status and needs of an adult homeless population; to determine how the homeless perceive their oral health and dental experiences; to correlate the presence of oral disease with length of homelessness and unemployment.</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Toronto, Canada</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t>n</w:t>
            </w:r>
            <w:r w:rsidRPr="009361CF">
              <w:rPr>
                <w:rFonts w:cs="Times New Roman"/>
                <w:b/>
                <w:i/>
                <w:sz w:val="20"/>
                <w:szCs w:val="20"/>
                <w:lang w:val="en-US"/>
              </w:rPr>
              <w:t xml:space="preserve"> =</w:t>
            </w:r>
            <w:r w:rsidRPr="009361CF">
              <w:rPr>
                <w:rFonts w:cs="Times New Roman"/>
                <w:sz w:val="20"/>
                <w:szCs w:val="20"/>
                <w:lang w:val="en-US"/>
              </w:rPr>
              <w:t xml:space="preserve"> 191</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Participants recruited from homeless shelters</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Shelters and participants randomly selected</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 xml:space="preserve">Shelters were visited during busiest hours to increase recruitment </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 xml:space="preserve">Data collected through structured questionnaire administered face-to-face interview </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 xml:space="preserve">clinical oral examination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 xml:space="preserve">One trained dental professional completed all of the examinations </w:t>
            </w:r>
          </w:p>
        </w:tc>
        <w:tc>
          <w:tcPr>
            <w:tcW w:w="1431" w:type="pct"/>
            <w:vMerge w:val="restart"/>
            <w:tcBorders>
              <w:right w:val="single" w:sz="24" w:space="0" w:color="auto"/>
            </w:tcBorders>
          </w:tcPr>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70% of homeless reported having good overall health</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60% reported having some kind of medical condition</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40% reported having used drugs</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20% reported having no dental treatment needs</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 xml:space="preserve">Only 3% had no dental treatment needs from examination </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 xml:space="preserve">88% required treatment from examination but only 35.1% reported self-need for treatment </w:t>
            </w:r>
          </w:p>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Those who were homeless or unemployed for more than 1 year had significantly higher DMFT scores than those who were in the same situation for less than a year (p&lt;0.01)</w:t>
            </w:r>
          </w:p>
        </w:tc>
      </w:tr>
      <w:tr w:rsidR="009361CF" w:rsidRPr="009361CF" w:rsidTr="00F73ABD">
        <w:trPr>
          <w:trHeight w:val="958"/>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Oral health examination conducted using the World Health Organization guidelines</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 diseases and conditions</w:t>
            </w:r>
          </w:p>
        </w:tc>
        <w:tc>
          <w:tcPr>
            <w:tcW w:w="862" w:type="pct"/>
            <w:vMerge/>
          </w:tcPr>
          <w:p w:rsidR="009361CF" w:rsidRPr="009361CF" w:rsidRDefault="009361CF" w:rsidP="009361CF">
            <w:pPr>
              <w:numPr>
                <w:ilvl w:val="0"/>
                <w:numId w:val="26"/>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6"/>
              </w:numPr>
              <w:contextualSpacing/>
              <w:rPr>
                <w:rFonts w:cs="Times New Roman"/>
                <w:sz w:val="20"/>
                <w:szCs w:val="20"/>
                <w:lang w:val="en-US"/>
              </w:rPr>
            </w:pPr>
          </w:p>
        </w:tc>
      </w:tr>
      <w:tr w:rsidR="009361CF" w:rsidRPr="009361CF" w:rsidTr="00F73ABD">
        <w:trPr>
          <w:trHeight w:val="2084"/>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rFonts w:cs="Times New Roman"/>
                <w:b/>
                <w:sz w:val="20"/>
                <w:szCs w:val="20"/>
                <w:lang w:val="en-US"/>
              </w:rPr>
            </w:pPr>
          </w:p>
        </w:tc>
        <w:tc>
          <w:tcPr>
            <w:tcW w:w="304" w:type="pct"/>
            <w:vMerge/>
          </w:tcPr>
          <w:p w:rsidR="009361CF" w:rsidRPr="009361CF" w:rsidRDefault="009361CF" w:rsidP="009361CF">
            <w:pPr>
              <w:rPr>
                <w:rFonts w:cs="Times New Roman"/>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sz w:val="20"/>
                <w:szCs w:val="20"/>
                <w:lang w:val="en-US"/>
              </w:rPr>
              <w:t>Obvious decay experience (D</w:t>
            </w:r>
            <w:r w:rsidRPr="009361CF">
              <w:rPr>
                <w:rFonts w:cs="Times New Roman"/>
                <w:sz w:val="20"/>
                <w:szCs w:val="20"/>
                <w:vertAlign w:val="subscript"/>
                <w:lang w:val="en-US"/>
              </w:rPr>
              <w:t>3CV</w:t>
            </w:r>
            <w:r w:rsidRPr="009361CF">
              <w:rPr>
                <w:rFonts w:cs="Times New Roman"/>
                <w:sz w:val="20"/>
                <w:szCs w:val="20"/>
                <w:lang w:val="en-US"/>
              </w:rPr>
              <w:t>MFT)</w:t>
            </w:r>
          </w:p>
        </w:tc>
        <w:tc>
          <w:tcPr>
            <w:tcW w:w="499"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health</w:t>
            </w:r>
          </w:p>
        </w:tc>
        <w:tc>
          <w:tcPr>
            <w:tcW w:w="612" w:type="pct"/>
          </w:tcPr>
          <w:p w:rsidR="009361CF" w:rsidRPr="009361CF" w:rsidRDefault="009361CF" w:rsidP="009361CF">
            <w:pPr>
              <w:numPr>
                <w:ilvl w:val="0"/>
                <w:numId w:val="2"/>
              </w:numPr>
              <w:contextualSpacing/>
              <w:rPr>
                <w:rFonts w:cs="Times New Roman"/>
                <w:sz w:val="20"/>
                <w:szCs w:val="20"/>
                <w:lang w:val="en-US"/>
              </w:rPr>
            </w:pPr>
            <w:r w:rsidRPr="009361CF">
              <w:rPr>
                <w:rFonts w:cs="Times New Roman"/>
                <w:sz w:val="20"/>
                <w:szCs w:val="20"/>
                <w:lang w:val="en-US"/>
              </w:rPr>
              <w:t>Oral decay</w:t>
            </w:r>
          </w:p>
        </w:tc>
        <w:tc>
          <w:tcPr>
            <w:tcW w:w="862" w:type="pct"/>
            <w:vMerge/>
          </w:tcPr>
          <w:p w:rsidR="009361CF" w:rsidRPr="009361CF" w:rsidRDefault="009361CF" w:rsidP="009361CF">
            <w:pPr>
              <w:numPr>
                <w:ilvl w:val="0"/>
                <w:numId w:val="26"/>
              </w:numPr>
              <w:contextualSpacing/>
              <w:rPr>
                <w:rFonts w:cs="Times New Roman"/>
                <w:sz w:val="20"/>
                <w:szCs w:val="20"/>
                <w:lang w:val="en-US"/>
              </w:rPr>
            </w:pPr>
          </w:p>
        </w:tc>
        <w:tc>
          <w:tcPr>
            <w:tcW w:w="1431" w:type="pct"/>
            <w:vMerge/>
            <w:tcBorders>
              <w:right w:val="single" w:sz="24" w:space="0" w:color="auto"/>
            </w:tcBorders>
          </w:tcPr>
          <w:p w:rsidR="009361CF" w:rsidRPr="009361CF" w:rsidRDefault="009361CF" w:rsidP="009361CF">
            <w:pPr>
              <w:numPr>
                <w:ilvl w:val="0"/>
                <w:numId w:val="26"/>
              </w:numPr>
              <w:contextualSpacing/>
              <w:rPr>
                <w:rFonts w:cs="Times New Roman"/>
                <w:sz w:val="20"/>
                <w:szCs w:val="20"/>
                <w:lang w:val="en-US"/>
              </w:rPr>
            </w:pPr>
          </w:p>
        </w:tc>
      </w:tr>
      <w:tr w:rsidR="009361CF" w:rsidRPr="009361CF" w:rsidTr="00F73ABD">
        <w:trPr>
          <w:trHeight w:val="266"/>
        </w:trPr>
        <w:tc>
          <w:tcPr>
            <w:tcW w:w="635" w:type="pct"/>
            <w:vMerge w:val="restart"/>
            <w:tcBorders>
              <w:left w:val="single" w:sz="24" w:space="0" w:color="auto"/>
            </w:tcBorders>
          </w:tcPr>
          <w:p w:rsidR="009361CF" w:rsidRPr="009361CF" w:rsidRDefault="001127D3" w:rsidP="009361CF">
            <w:pPr>
              <w:rPr>
                <w:rFonts w:cs="Times New Roman"/>
                <w:b/>
                <w:sz w:val="20"/>
                <w:szCs w:val="20"/>
                <w:lang w:val="en-US"/>
              </w:rPr>
            </w:pPr>
            <w:r>
              <w:rPr>
                <w:rFonts w:cs="Times New Roman"/>
                <w:b/>
                <w:sz w:val="20"/>
                <w:szCs w:val="20"/>
                <w:lang w:val="en-US"/>
              </w:rPr>
              <w:t xml:space="preserve">Ford, </w:t>
            </w:r>
            <w:proofErr w:type="spellStart"/>
            <w:r>
              <w:rPr>
                <w:rFonts w:cs="Times New Roman"/>
                <w:b/>
                <w:sz w:val="20"/>
                <w:szCs w:val="20"/>
                <w:lang w:val="en-US"/>
              </w:rPr>
              <w:t>Cramb</w:t>
            </w:r>
            <w:proofErr w:type="spellEnd"/>
            <w:r>
              <w:rPr>
                <w:rFonts w:cs="Times New Roman"/>
                <w:b/>
                <w:sz w:val="20"/>
                <w:szCs w:val="20"/>
                <w:lang w:val="en-US"/>
              </w:rPr>
              <w:t xml:space="preserve"> and Farah 2014 (26</w:t>
            </w:r>
            <w:r w:rsidR="009361CF" w:rsidRPr="009361CF">
              <w:rPr>
                <w:rFonts w:cs="Times New Roman"/>
                <w:b/>
                <w:sz w:val="20"/>
                <w:szCs w:val="20"/>
                <w:lang w:val="en-US"/>
              </w:rPr>
              <w:t>)</w:t>
            </w:r>
          </w:p>
          <w:p w:rsidR="009361CF" w:rsidRPr="009361CF" w:rsidRDefault="009361CF" w:rsidP="009361CF">
            <w:pPr>
              <w:rPr>
                <w:rFonts w:cs="Times New Roman"/>
                <w:sz w:val="20"/>
                <w:szCs w:val="20"/>
                <w:lang w:val="en-US"/>
              </w:rPr>
            </w:pPr>
            <w:r w:rsidRPr="009361CF">
              <w:rPr>
                <w:rFonts w:cs="Times New Roman"/>
                <w:sz w:val="20"/>
                <w:szCs w:val="20"/>
                <w:lang w:val="en-US"/>
              </w:rPr>
              <w:t>To describe adverse impacts of oral health problems and general quality of life for a homeless population.</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b/>
                <w:sz w:val="20"/>
                <w:szCs w:val="20"/>
                <w:lang w:val="en-US"/>
              </w:rPr>
            </w:pPr>
            <w:r w:rsidRPr="009361CF">
              <w:rPr>
                <w:rFonts w:cs="Times New Roman"/>
                <w:i/>
                <w:sz w:val="20"/>
                <w:szCs w:val="20"/>
                <w:lang w:val="en-US"/>
              </w:rPr>
              <w:t>Brisbane, Australia</w:t>
            </w:r>
          </w:p>
        </w:tc>
        <w:tc>
          <w:tcPr>
            <w:tcW w:w="304" w:type="pct"/>
            <w:vMerge w:val="restart"/>
          </w:tcPr>
          <w:p w:rsidR="009361CF" w:rsidRPr="009361CF" w:rsidRDefault="009361CF" w:rsidP="009361CF">
            <w:pPr>
              <w:rPr>
                <w:rFonts w:cs="Times New Roman"/>
                <w:sz w:val="20"/>
                <w:szCs w:val="20"/>
                <w:lang w:val="en-US"/>
              </w:rPr>
            </w:pPr>
            <w:r w:rsidRPr="009361CF">
              <w:rPr>
                <w:rFonts w:cs="Times New Roman"/>
                <w:i/>
                <w:sz w:val="20"/>
                <w:szCs w:val="20"/>
                <w:lang w:val="en-US"/>
              </w:rPr>
              <w:lastRenderedPageBreak/>
              <w:t>n</w:t>
            </w:r>
            <w:r w:rsidRPr="009361CF">
              <w:rPr>
                <w:rFonts w:cs="Times New Roman"/>
                <w:b/>
                <w:i/>
                <w:sz w:val="20"/>
                <w:szCs w:val="20"/>
                <w:lang w:val="en-US"/>
              </w:rPr>
              <w:t xml:space="preserve"> =</w:t>
            </w:r>
            <w:r w:rsidRPr="009361CF">
              <w:rPr>
                <w:rFonts w:cs="Times New Roman"/>
                <w:sz w:val="20"/>
                <w:szCs w:val="20"/>
                <w:lang w:val="en-US"/>
              </w:rPr>
              <w:t xml:space="preserve"> 58</w:t>
            </w:r>
          </w:p>
          <w:p w:rsidR="009361CF" w:rsidRPr="009361CF" w:rsidRDefault="009361CF" w:rsidP="009361CF">
            <w:pPr>
              <w:rPr>
                <w:rFonts w:cs="Times New Roman"/>
                <w:sz w:val="20"/>
                <w:szCs w:val="20"/>
                <w:lang w:val="en-US"/>
              </w:rPr>
            </w:pPr>
          </w:p>
          <w:p w:rsidR="009361CF" w:rsidRPr="009361CF" w:rsidRDefault="009361CF" w:rsidP="009361CF">
            <w:pPr>
              <w:rPr>
                <w:rFonts w:cs="Times New Roman"/>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rFonts w:cs="Times New Roman"/>
                <w:sz w:val="20"/>
                <w:szCs w:val="20"/>
                <w:lang w:val="en-US"/>
              </w:rPr>
            </w:pPr>
            <w:r w:rsidRPr="009361CF">
              <w:rPr>
                <w:rFonts w:cs="Times New Roman"/>
                <w:b/>
                <w:sz w:val="20"/>
                <w:szCs w:val="20"/>
                <w:lang w:val="en-US"/>
              </w:rPr>
              <w:t>Study design:</w:t>
            </w:r>
            <w:r w:rsidRPr="009361CF">
              <w:rPr>
                <w:rFonts w:cs="Times New Roman"/>
                <w:sz w:val="20"/>
                <w:szCs w:val="20"/>
                <w:lang w:val="en-US"/>
              </w:rPr>
              <w:t xml:space="preserve"> Cross-sectional</w:t>
            </w:r>
          </w:p>
        </w:tc>
        <w:tc>
          <w:tcPr>
            <w:tcW w:w="862" w:type="pct"/>
            <w:vMerge w:val="restart"/>
          </w:tcPr>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Recruited over a 15 month period during 2012-2013</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Recruited from a central Brisbane homeless service</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Participants completed a self-report survey which contained oral health surveys</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lastRenderedPageBreak/>
              <w:t>Assistance was provided by case manager if needed</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 xml:space="preserve">All invited to attend a University dental clinic for a free assessment </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Data collected was compared with the 2011 Australia Bureau of Statistics (ABS) Census and 2004-06 National Survey of Adult Oral Health</w:t>
            </w:r>
          </w:p>
        </w:tc>
        <w:tc>
          <w:tcPr>
            <w:tcW w:w="1431" w:type="pct"/>
            <w:vMerge w:val="restart"/>
            <w:tcBorders>
              <w:right w:val="single" w:sz="24" w:space="0" w:color="auto"/>
            </w:tcBorders>
          </w:tcPr>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lastRenderedPageBreak/>
              <w:t xml:space="preserve">Participants were significantly younger than the Brisbane population </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Oral health impacts were significantly greater in the homeless than the Brisbane population</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Prevalence, extent and severity of oral health impacts were at least 3 times greater in the homeless population</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General quality of life was significantly poor across all 4 domains in the homeless</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lastRenderedPageBreak/>
              <w:t>Median number of missing teeth was 6</w:t>
            </w:r>
          </w:p>
          <w:p w:rsidR="009361CF" w:rsidRPr="009361CF" w:rsidRDefault="009361CF" w:rsidP="009361CF">
            <w:pPr>
              <w:numPr>
                <w:ilvl w:val="0"/>
                <w:numId w:val="25"/>
              </w:numPr>
              <w:contextualSpacing/>
              <w:rPr>
                <w:rFonts w:cs="Times New Roman"/>
                <w:sz w:val="20"/>
                <w:szCs w:val="20"/>
                <w:lang w:val="en-US"/>
              </w:rPr>
            </w:pPr>
            <w:r w:rsidRPr="009361CF">
              <w:rPr>
                <w:rFonts w:cs="Times New Roman"/>
                <w:sz w:val="20"/>
                <w:szCs w:val="20"/>
                <w:lang w:val="en-US"/>
              </w:rPr>
              <w:t>Median number of decayed teeth was 6, which is greater than the general population</w:t>
            </w:r>
          </w:p>
          <w:p w:rsidR="009361CF" w:rsidRPr="009361CF" w:rsidRDefault="009361CF" w:rsidP="009361CF">
            <w:pPr>
              <w:numPr>
                <w:ilvl w:val="0"/>
                <w:numId w:val="26"/>
              </w:numPr>
              <w:contextualSpacing/>
              <w:rPr>
                <w:rFonts w:cs="Times New Roman"/>
                <w:sz w:val="20"/>
                <w:szCs w:val="20"/>
                <w:lang w:val="en-US"/>
              </w:rPr>
            </w:pPr>
            <w:r w:rsidRPr="009361CF">
              <w:rPr>
                <w:rFonts w:cs="Times New Roman"/>
                <w:sz w:val="20"/>
                <w:szCs w:val="20"/>
                <w:lang w:val="en-US"/>
              </w:rPr>
              <w:t>Number of dental treatment types required for an individual was significantly associated with their oral health related quality of life (p=0.03)</w:t>
            </w:r>
          </w:p>
        </w:tc>
      </w:tr>
      <w:tr w:rsidR="009361CF" w:rsidRPr="009361CF" w:rsidTr="00F73ABD">
        <w:trPr>
          <w:trHeight w:val="977"/>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Oral health-related quality of life interview (OHIP-14 tool)</w:t>
            </w:r>
          </w:p>
        </w:tc>
        <w:tc>
          <w:tcPr>
            <w:tcW w:w="499" w:type="pct"/>
          </w:tcPr>
          <w:p w:rsidR="009361CF" w:rsidRPr="009361CF" w:rsidRDefault="009361CF" w:rsidP="009361CF">
            <w:p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contextualSpacing/>
              <w:rPr>
                <w:sz w:val="20"/>
                <w:szCs w:val="20"/>
                <w:lang w:val="en-US"/>
              </w:rPr>
            </w:pPr>
            <w:r w:rsidRPr="009361CF">
              <w:rPr>
                <w:sz w:val="20"/>
                <w:szCs w:val="20"/>
                <w:lang w:val="en-US"/>
              </w:rPr>
              <w:t>Oral health status</w:t>
            </w:r>
          </w:p>
        </w:tc>
        <w:tc>
          <w:tcPr>
            <w:tcW w:w="862" w:type="pct"/>
            <w:vMerge/>
          </w:tcPr>
          <w:p w:rsidR="009361CF" w:rsidRPr="009361CF" w:rsidRDefault="009361CF" w:rsidP="009361CF">
            <w:pPr>
              <w:numPr>
                <w:ilvl w:val="0"/>
                <w:numId w:val="26"/>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6"/>
              </w:numPr>
              <w:contextualSpacing/>
              <w:rPr>
                <w:sz w:val="20"/>
                <w:szCs w:val="20"/>
                <w:lang w:val="en-US"/>
              </w:rPr>
            </w:pPr>
          </w:p>
        </w:tc>
      </w:tr>
      <w:tr w:rsidR="009361CF" w:rsidRPr="009361CF" w:rsidTr="00F73ABD">
        <w:trPr>
          <w:trHeight w:val="97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World Health Organization’s Quality of Life – short version (WHOQOL-BREF)</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w:t>
            </w:r>
          </w:p>
        </w:tc>
        <w:tc>
          <w:tcPr>
            <w:tcW w:w="862" w:type="pct"/>
            <w:vMerge/>
          </w:tcPr>
          <w:p w:rsidR="009361CF" w:rsidRPr="009361CF" w:rsidRDefault="009361CF" w:rsidP="009361CF">
            <w:pPr>
              <w:numPr>
                <w:ilvl w:val="0"/>
                <w:numId w:val="25"/>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5"/>
              </w:numPr>
              <w:contextualSpacing/>
              <w:rPr>
                <w:sz w:val="20"/>
                <w:szCs w:val="20"/>
                <w:lang w:val="en-US"/>
              </w:rPr>
            </w:pPr>
          </w:p>
        </w:tc>
      </w:tr>
      <w:tr w:rsidR="009361CF" w:rsidRPr="009361CF" w:rsidTr="00F73ABD">
        <w:trPr>
          <w:trHeight w:val="97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Survey of Adult Oral Health</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 status</w:t>
            </w:r>
          </w:p>
        </w:tc>
        <w:tc>
          <w:tcPr>
            <w:tcW w:w="862" w:type="pct"/>
            <w:vMerge/>
          </w:tcPr>
          <w:p w:rsidR="009361CF" w:rsidRPr="009361CF" w:rsidRDefault="009361CF" w:rsidP="009361CF">
            <w:pPr>
              <w:numPr>
                <w:ilvl w:val="0"/>
                <w:numId w:val="25"/>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5"/>
              </w:numPr>
              <w:contextualSpacing/>
              <w:rPr>
                <w:sz w:val="20"/>
                <w:szCs w:val="20"/>
                <w:lang w:val="en-US"/>
              </w:rPr>
            </w:pPr>
          </w:p>
        </w:tc>
      </w:tr>
      <w:tr w:rsidR="009361CF" w:rsidRPr="009361CF" w:rsidTr="00F73ABD">
        <w:trPr>
          <w:trHeight w:val="319"/>
        </w:trPr>
        <w:tc>
          <w:tcPr>
            <w:tcW w:w="635" w:type="pct"/>
            <w:vMerge w:val="restart"/>
            <w:tcBorders>
              <w:left w:val="single" w:sz="24" w:space="0" w:color="auto"/>
            </w:tcBorders>
          </w:tcPr>
          <w:p w:rsidR="009361CF" w:rsidRPr="009361CF" w:rsidRDefault="001127D3" w:rsidP="009361CF">
            <w:pPr>
              <w:rPr>
                <w:b/>
                <w:sz w:val="20"/>
                <w:szCs w:val="20"/>
                <w:lang w:val="en-US"/>
              </w:rPr>
            </w:pPr>
            <w:r>
              <w:rPr>
                <w:b/>
                <w:sz w:val="20"/>
                <w:szCs w:val="20"/>
                <w:lang w:val="en-US"/>
              </w:rPr>
              <w:t>Gibson et al. 2008 (27</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assess the oral health needs of a national sample of homeless veterans and compare the dental needs of homeless veterans participating in rehabilitation programs with domiciled veterans in addiction programs.</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USA.</w:t>
            </w:r>
          </w:p>
          <w:p w:rsidR="009361CF" w:rsidRPr="009361CF" w:rsidRDefault="009361CF" w:rsidP="009361CF">
            <w:pPr>
              <w:rPr>
                <w:b/>
                <w:sz w:val="20"/>
                <w:szCs w:val="20"/>
                <w:lang w:val="en-US"/>
              </w:rPr>
            </w:pPr>
            <w:r w:rsidRPr="009361CF">
              <w:rPr>
                <w:i/>
                <w:sz w:val="20"/>
                <w:szCs w:val="20"/>
                <w:lang w:val="en-US"/>
              </w:rPr>
              <w:t>Specifically</w:t>
            </w:r>
            <w:r w:rsidRPr="009361CF">
              <w:rPr>
                <w:sz w:val="20"/>
                <w:szCs w:val="20"/>
                <w:lang w:val="en-US"/>
              </w:rPr>
              <w:t xml:space="preserve"> – veterans</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281</w:t>
            </w: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21"/>
              </w:numPr>
              <w:contextualSpacing/>
              <w:rPr>
                <w:sz w:val="20"/>
                <w:szCs w:val="20"/>
                <w:lang w:val="en-US"/>
              </w:rPr>
            </w:pPr>
            <w:r w:rsidRPr="009361CF">
              <w:rPr>
                <w:sz w:val="20"/>
                <w:szCs w:val="20"/>
                <w:lang w:val="en-US"/>
              </w:rPr>
              <w:t xml:space="preserve">Recruited from two veterans homeless rehabilitation programs </w:t>
            </w:r>
          </w:p>
          <w:p w:rsidR="009361CF" w:rsidRPr="009361CF" w:rsidRDefault="009361CF" w:rsidP="009361CF">
            <w:pPr>
              <w:numPr>
                <w:ilvl w:val="0"/>
                <w:numId w:val="21"/>
              </w:numPr>
              <w:contextualSpacing/>
              <w:rPr>
                <w:sz w:val="20"/>
                <w:szCs w:val="20"/>
                <w:lang w:val="en-US"/>
              </w:rPr>
            </w:pPr>
            <w:r w:rsidRPr="009361CF">
              <w:rPr>
                <w:sz w:val="20"/>
                <w:szCs w:val="20"/>
                <w:lang w:val="en-US"/>
              </w:rPr>
              <w:t xml:space="preserve">Compared homeless veterans between the two sites </w:t>
            </w:r>
          </w:p>
          <w:p w:rsidR="009361CF" w:rsidRPr="009361CF" w:rsidRDefault="009361CF" w:rsidP="009361CF">
            <w:pPr>
              <w:numPr>
                <w:ilvl w:val="0"/>
                <w:numId w:val="21"/>
              </w:numPr>
              <w:contextualSpacing/>
              <w:rPr>
                <w:sz w:val="20"/>
                <w:szCs w:val="20"/>
                <w:lang w:val="en-US"/>
              </w:rPr>
            </w:pPr>
            <w:r w:rsidRPr="009361CF">
              <w:rPr>
                <w:sz w:val="20"/>
                <w:szCs w:val="20"/>
                <w:lang w:val="en-US"/>
              </w:rPr>
              <w:t xml:space="preserve">Veterans completed a self-administered questionnaire prior to receiving dental care </w:t>
            </w:r>
          </w:p>
          <w:p w:rsidR="009361CF" w:rsidRPr="009361CF" w:rsidRDefault="009361CF" w:rsidP="009361CF">
            <w:pPr>
              <w:numPr>
                <w:ilvl w:val="0"/>
                <w:numId w:val="21"/>
              </w:numPr>
              <w:contextualSpacing/>
              <w:rPr>
                <w:sz w:val="20"/>
                <w:szCs w:val="20"/>
                <w:lang w:val="en-US"/>
              </w:rPr>
            </w:pPr>
            <w:r w:rsidRPr="009361CF">
              <w:rPr>
                <w:sz w:val="20"/>
                <w:szCs w:val="20"/>
                <w:lang w:val="en-US"/>
              </w:rPr>
              <w:t xml:space="preserve">First part of the questionnaire was sociodemographic information </w:t>
            </w:r>
          </w:p>
          <w:p w:rsidR="009361CF" w:rsidRPr="009361CF" w:rsidRDefault="009361CF" w:rsidP="009361CF">
            <w:pPr>
              <w:numPr>
                <w:ilvl w:val="0"/>
                <w:numId w:val="25"/>
              </w:numPr>
              <w:contextualSpacing/>
              <w:rPr>
                <w:sz w:val="20"/>
                <w:szCs w:val="20"/>
                <w:lang w:val="en-US"/>
              </w:rPr>
            </w:pPr>
            <w:r w:rsidRPr="009361CF">
              <w:rPr>
                <w:sz w:val="20"/>
                <w:szCs w:val="20"/>
                <w:lang w:val="en-US"/>
              </w:rPr>
              <w:t xml:space="preserve">Second part consisted of different tools </w:t>
            </w:r>
          </w:p>
        </w:tc>
        <w:tc>
          <w:tcPr>
            <w:tcW w:w="1431" w:type="pct"/>
            <w:vMerge w:val="restart"/>
            <w:tcBorders>
              <w:right w:val="single" w:sz="24" w:space="0" w:color="auto"/>
            </w:tcBorders>
          </w:tcPr>
          <w:p w:rsidR="009361CF" w:rsidRPr="009361CF" w:rsidRDefault="009361CF" w:rsidP="009361CF">
            <w:pPr>
              <w:numPr>
                <w:ilvl w:val="0"/>
                <w:numId w:val="22"/>
              </w:numPr>
              <w:contextualSpacing/>
              <w:rPr>
                <w:sz w:val="20"/>
                <w:szCs w:val="20"/>
                <w:lang w:val="en-US"/>
              </w:rPr>
            </w:pPr>
            <w:r w:rsidRPr="009361CF">
              <w:rPr>
                <w:sz w:val="20"/>
                <w:szCs w:val="20"/>
                <w:lang w:val="en-US"/>
              </w:rPr>
              <w:t>72.9% were smokers</w:t>
            </w:r>
          </w:p>
          <w:p w:rsidR="009361CF" w:rsidRPr="009361CF" w:rsidRDefault="009361CF" w:rsidP="009361CF">
            <w:pPr>
              <w:numPr>
                <w:ilvl w:val="0"/>
                <w:numId w:val="22"/>
              </w:numPr>
              <w:contextualSpacing/>
              <w:rPr>
                <w:sz w:val="20"/>
                <w:szCs w:val="20"/>
                <w:lang w:val="en-US"/>
              </w:rPr>
            </w:pPr>
            <w:r w:rsidRPr="009361CF">
              <w:rPr>
                <w:sz w:val="20"/>
                <w:szCs w:val="20"/>
                <w:lang w:val="en-US"/>
              </w:rPr>
              <w:t>64.8% rated overall oral health as fair/poor</w:t>
            </w:r>
          </w:p>
          <w:p w:rsidR="009361CF" w:rsidRPr="009361CF" w:rsidRDefault="009361CF" w:rsidP="009361CF">
            <w:pPr>
              <w:numPr>
                <w:ilvl w:val="0"/>
                <w:numId w:val="22"/>
              </w:numPr>
              <w:contextualSpacing/>
              <w:rPr>
                <w:sz w:val="20"/>
                <w:szCs w:val="20"/>
                <w:lang w:val="en-US"/>
              </w:rPr>
            </w:pPr>
            <w:r w:rsidRPr="009361CF">
              <w:rPr>
                <w:sz w:val="20"/>
                <w:szCs w:val="20"/>
                <w:lang w:val="en-US"/>
              </w:rPr>
              <w:t>CWT participants had significantly better GOHAI scores (p&lt;0.05)</w:t>
            </w:r>
          </w:p>
          <w:p w:rsidR="009361CF" w:rsidRPr="009361CF" w:rsidRDefault="009361CF" w:rsidP="009361CF">
            <w:pPr>
              <w:numPr>
                <w:ilvl w:val="0"/>
                <w:numId w:val="22"/>
              </w:numPr>
              <w:contextualSpacing/>
              <w:rPr>
                <w:sz w:val="20"/>
                <w:szCs w:val="20"/>
                <w:lang w:val="en-US"/>
              </w:rPr>
            </w:pPr>
            <w:r w:rsidRPr="009361CF">
              <w:rPr>
                <w:sz w:val="20"/>
                <w:szCs w:val="20"/>
                <w:lang w:val="en-US"/>
              </w:rPr>
              <w:t xml:space="preserve">CWT participants more likely to have history of diabetes, gastrointestinal reflux disease or schizophrenia </w:t>
            </w:r>
          </w:p>
          <w:p w:rsidR="009361CF" w:rsidRPr="009361CF" w:rsidRDefault="009361CF" w:rsidP="009361CF">
            <w:pPr>
              <w:numPr>
                <w:ilvl w:val="0"/>
                <w:numId w:val="22"/>
              </w:numPr>
              <w:contextualSpacing/>
              <w:rPr>
                <w:sz w:val="20"/>
                <w:szCs w:val="20"/>
                <w:lang w:val="en-US"/>
              </w:rPr>
            </w:pPr>
            <w:r w:rsidRPr="009361CF">
              <w:rPr>
                <w:sz w:val="20"/>
                <w:szCs w:val="20"/>
                <w:lang w:val="en-US"/>
              </w:rPr>
              <w:t xml:space="preserve">DOM patients had larger history of drug use </w:t>
            </w:r>
          </w:p>
          <w:p w:rsidR="009361CF" w:rsidRPr="009361CF" w:rsidRDefault="009361CF" w:rsidP="009361CF">
            <w:pPr>
              <w:numPr>
                <w:ilvl w:val="0"/>
                <w:numId w:val="22"/>
              </w:numPr>
              <w:contextualSpacing/>
              <w:rPr>
                <w:sz w:val="20"/>
                <w:szCs w:val="20"/>
                <w:lang w:val="en-US"/>
              </w:rPr>
            </w:pPr>
            <w:r w:rsidRPr="009361CF">
              <w:rPr>
                <w:sz w:val="20"/>
                <w:szCs w:val="20"/>
                <w:lang w:val="en-US"/>
              </w:rPr>
              <w:t xml:space="preserve">DOM patients saw a dentist more often </w:t>
            </w:r>
          </w:p>
          <w:p w:rsidR="009361CF" w:rsidRPr="009361CF" w:rsidRDefault="009361CF" w:rsidP="009361CF">
            <w:pPr>
              <w:numPr>
                <w:ilvl w:val="0"/>
                <w:numId w:val="22"/>
              </w:numPr>
              <w:contextualSpacing/>
              <w:rPr>
                <w:sz w:val="20"/>
                <w:szCs w:val="20"/>
                <w:lang w:val="en-US"/>
              </w:rPr>
            </w:pPr>
            <w:r w:rsidRPr="009361CF">
              <w:rPr>
                <w:sz w:val="20"/>
                <w:szCs w:val="20"/>
                <w:lang w:val="en-US"/>
              </w:rPr>
              <w:t>GOHAI improvement significantly related to having fewer teeth at baseline (p=0.048), a lower baseline GOHAI score (p=0.033) and improvement in self-reported oral health (p=0.007)</w:t>
            </w:r>
          </w:p>
          <w:p w:rsidR="009361CF" w:rsidRPr="009361CF" w:rsidRDefault="009361CF" w:rsidP="009361CF">
            <w:pPr>
              <w:numPr>
                <w:ilvl w:val="0"/>
                <w:numId w:val="25"/>
              </w:numPr>
              <w:contextualSpacing/>
              <w:rPr>
                <w:sz w:val="20"/>
                <w:szCs w:val="20"/>
                <w:lang w:val="en-US"/>
              </w:rPr>
            </w:pPr>
            <w:r w:rsidRPr="009361CF">
              <w:rPr>
                <w:sz w:val="20"/>
                <w:szCs w:val="20"/>
                <w:lang w:val="en-US"/>
              </w:rPr>
              <w:t xml:space="preserve">Significant improvement in veterans’ perceived oral health after receiving dental care </w:t>
            </w:r>
          </w:p>
        </w:tc>
      </w:tr>
      <w:tr w:rsidR="009361CF" w:rsidRPr="009361CF" w:rsidTr="00F73ABD">
        <w:trPr>
          <w:trHeight w:val="679"/>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Global Self-Rated Oral Health</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General health</w:t>
            </w:r>
          </w:p>
        </w:tc>
        <w:tc>
          <w:tcPr>
            <w:tcW w:w="862" w:type="pct"/>
            <w:vMerge/>
          </w:tcPr>
          <w:p w:rsidR="009361CF" w:rsidRPr="009361CF" w:rsidRDefault="009361CF" w:rsidP="009361CF">
            <w:pPr>
              <w:numPr>
                <w:ilvl w:val="0"/>
                <w:numId w:val="2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2"/>
              </w:numPr>
              <w:contextualSpacing/>
              <w:rPr>
                <w:sz w:val="20"/>
                <w:szCs w:val="20"/>
                <w:lang w:val="en-US"/>
              </w:rPr>
            </w:pPr>
          </w:p>
        </w:tc>
      </w:tr>
      <w:tr w:rsidR="009361CF" w:rsidRPr="009361CF" w:rsidTr="00F73ABD">
        <w:trPr>
          <w:trHeight w:val="817"/>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The Geriatric Oral Health Assessment Index (GOHAI)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862" w:type="pct"/>
            <w:vMerge/>
          </w:tcPr>
          <w:p w:rsidR="009361CF" w:rsidRPr="009361CF" w:rsidRDefault="009361CF" w:rsidP="009361CF">
            <w:pPr>
              <w:numPr>
                <w:ilvl w:val="0"/>
                <w:numId w:val="2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2"/>
              </w:numPr>
              <w:contextualSpacing/>
              <w:rPr>
                <w:sz w:val="20"/>
                <w:szCs w:val="20"/>
                <w:lang w:val="en-US"/>
              </w:rPr>
            </w:pPr>
          </w:p>
        </w:tc>
      </w:tr>
      <w:tr w:rsidR="009361CF" w:rsidRPr="009361CF" w:rsidTr="00F73ABD">
        <w:trPr>
          <w:trHeight w:val="68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Rosenberg Self-Esteem Instrument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Self-esteem</w:t>
            </w:r>
          </w:p>
        </w:tc>
        <w:tc>
          <w:tcPr>
            <w:tcW w:w="862" w:type="pct"/>
            <w:vMerge/>
          </w:tcPr>
          <w:p w:rsidR="009361CF" w:rsidRPr="009361CF" w:rsidRDefault="009361CF" w:rsidP="009361CF">
            <w:pPr>
              <w:numPr>
                <w:ilvl w:val="0"/>
                <w:numId w:val="2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2"/>
              </w:numPr>
              <w:contextualSpacing/>
              <w:rPr>
                <w:sz w:val="20"/>
                <w:szCs w:val="20"/>
                <w:lang w:val="en-US"/>
              </w:rPr>
            </w:pPr>
          </w:p>
        </w:tc>
      </w:tr>
      <w:tr w:rsidR="009361CF" w:rsidRPr="009361CF" w:rsidTr="00F73ABD">
        <w:trPr>
          <w:trHeight w:val="825"/>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Global Self-Rated General Health</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General health</w:t>
            </w:r>
          </w:p>
        </w:tc>
        <w:tc>
          <w:tcPr>
            <w:tcW w:w="862" w:type="pct"/>
            <w:vMerge/>
          </w:tcPr>
          <w:p w:rsidR="009361CF" w:rsidRPr="009361CF" w:rsidRDefault="009361CF" w:rsidP="009361CF">
            <w:pPr>
              <w:numPr>
                <w:ilvl w:val="0"/>
                <w:numId w:val="2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2"/>
              </w:numPr>
              <w:contextualSpacing/>
              <w:rPr>
                <w:sz w:val="20"/>
                <w:szCs w:val="20"/>
                <w:lang w:val="en-US"/>
              </w:rPr>
            </w:pPr>
          </w:p>
        </w:tc>
      </w:tr>
      <w:tr w:rsidR="009361CF" w:rsidRPr="009361CF" w:rsidTr="00F73ABD">
        <w:trPr>
          <w:trHeight w:val="877"/>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Veterans RAND 12-Item Health Survey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disease burden</w:t>
            </w:r>
          </w:p>
          <w:p w:rsidR="009361CF" w:rsidRPr="009361CF" w:rsidRDefault="009361CF" w:rsidP="009361CF">
            <w:pPr>
              <w:numPr>
                <w:ilvl w:val="0"/>
                <w:numId w:val="2"/>
              </w:numPr>
              <w:contextualSpacing/>
              <w:rPr>
                <w:sz w:val="20"/>
                <w:szCs w:val="20"/>
                <w:lang w:val="en-US"/>
              </w:rPr>
            </w:pPr>
            <w:proofErr w:type="spellStart"/>
            <w:r w:rsidRPr="009361CF">
              <w:rPr>
                <w:sz w:val="20"/>
                <w:szCs w:val="20"/>
                <w:lang w:val="en-US"/>
              </w:rPr>
              <w:t>Selim</w:t>
            </w:r>
            <w:proofErr w:type="spellEnd"/>
            <w:r w:rsidRPr="009361CF">
              <w:rPr>
                <w:sz w:val="20"/>
                <w:szCs w:val="20"/>
                <w:lang w:val="en-US"/>
              </w:rPr>
              <w:t xml:space="preserve"> Comorbidity Index score</w:t>
            </w:r>
          </w:p>
        </w:tc>
        <w:tc>
          <w:tcPr>
            <w:tcW w:w="862" w:type="pct"/>
            <w:vMerge/>
          </w:tcPr>
          <w:p w:rsidR="009361CF" w:rsidRPr="009361CF" w:rsidRDefault="009361CF" w:rsidP="009361CF">
            <w:pPr>
              <w:numPr>
                <w:ilvl w:val="0"/>
                <w:numId w:val="2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2"/>
              </w:numPr>
              <w:contextualSpacing/>
              <w:rPr>
                <w:sz w:val="20"/>
                <w:szCs w:val="20"/>
                <w:lang w:val="en-US"/>
              </w:rPr>
            </w:pPr>
          </w:p>
        </w:tc>
      </w:tr>
      <w:tr w:rsidR="009361CF" w:rsidRPr="009361CF" w:rsidTr="00F73ABD">
        <w:trPr>
          <w:trHeight w:val="1825"/>
        </w:trPr>
        <w:tc>
          <w:tcPr>
            <w:tcW w:w="635" w:type="pct"/>
            <w:vMerge w:val="restart"/>
            <w:tcBorders>
              <w:left w:val="single" w:sz="24" w:space="0" w:color="auto"/>
            </w:tcBorders>
          </w:tcPr>
          <w:p w:rsidR="009361CF" w:rsidRPr="009361CF" w:rsidRDefault="001127D3" w:rsidP="009361CF">
            <w:pPr>
              <w:rPr>
                <w:b/>
                <w:sz w:val="20"/>
                <w:szCs w:val="20"/>
                <w:lang w:val="en-US"/>
              </w:rPr>
            </w:pPr>
            <w:r>
              <w:rPr>
                <w:b/>
                <w:sz w:val="20"/>
                <w:szCs w:val="20"/>
                <w:lang w:val="en-US"/>
              </w:rPr>
              <w:t xml:space="preserve">Hill and </w:t>
            </w:r>
            <w:proofErr w:type="spellStart"/>
            <w:r>
              <w:rPr>
                <w:b/>
                <w:sz w:val="20"/>
                <w:szCs w:val="20"/>
                <w:lang w:val="en-US"/>
              </w:rPr>
              <w:t>Rimington</w:t>
            </w:r>
            <w:proofErr w:type="spellEnd"/>
            <w:r>
              <w:rPr>
                <w:b/>
                <w:sz w:val="20"/>
                <w:szCs w:val="20"/>
                <w:lang w:val="en-US"/>
              </w:rPr>
              <w:t>, 2011 (28</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To assess the oral health needs of homeless </w:t>
            </w:r>
            <w:r w:rsidRPr="009361CF">
              <w:rPr>
                <w:sz w:val="20"/>
                <w:szCs w:val="20"/>
                <w:lang w:val="en-US"/>
              </w:rPr>
              <w:lastRenderedPageBreak/>
              <w:t>people in London, Cardiff, Glasgow and Birmingham in order to allow recommendations for service delivery.</w:t>
            </w:r>
          </w:p>
          <w:p w:rsidR="009361CF" w:rsidRPr="009361CF" w:rsidRDefault="009361CF" w:rsidP="009361CF">
            <w:pPr>
              <w:rPr>
                <w:sz w:val="20"/>
                <w:szCs w:val="20"/>
                <w:lang w:val="en-US"/>
              </w:rPr>
            </w:pPr>
          </w:p>
          <w:p w:rsidR="009361CF" w:rsidRPr="009361CF" w:rsidRDefault="009361CF" w:rsidP="009361CF">
            <w:pPr>
              <w:rPr>
                <w:b/>
                <w:sz w:val="20"/>
                <w:szCs w:val="20"/>
                <w:lang w:val="en-US"/>
              </w:rPr>
            </w:pPr>
            <w:r w:rsidRPr="009361CF">
              <w:rPr>
                <w:i/>
                <w:sz w:val="20"/>
                <w:szCs w:val="20"/>
                <w:lang w:val="en-US"/>
              </w:rPr>
              <w:t>United Kingdom</w:t>
            </w:r>
          </w:p>
        </w:tc>
        <w:tc>
          <w:tcPr>
            <w:tcW w:w="304" w:type="pct"/>
            <w:vMerge w:val="restart"/>
          </w:tcPr>
          <w:p w:rsidR="009361CF" w:rsidRPr="009361CF" w:rsidRDefault="009361CF" w:rsidP="009361CF">
            <w:pPr>
              <w:rPr>
                <w:sz w:val="20"/>
                <w:szCs w:val="20"/>
                <w:lang w:val="en-US"/>
              </w:rPr>
            </w:pPr>
            <w:r w:rsidRPr="009361CF">
              <w:rPr>
                <w:i/>
                <w:sz w:val="20"/>
                <w:szCs w:val="20"/>
                <w:lang w:val="en-US"/>
              </w:rPr>
              <w:lastRenderedPageBreak/>
              <w:t>n</w:t>
            </w:r>
            <w:r w:rsidRPr="009361CF">
              <w:rPr>
                <w:b/>
                <w:i/>
                <w:sz w:val="20"/>
                <w:szCs w:val="20"/>
                <w:lang w:val="en-US"/>
              </w:rPr>
              <w:t xml:space="preserve"> =</w:t>
            </w:r>
            <w:r w:rsidRPr="009361CF">
              <w:rPr>
                <w:sz w:val="20"/>
                <w:szCs w:val="20"/>
                <w:lang w:val="en-US"/>
              </w:rPr>
              <w:t xml:space="preserve"> 27</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Qualitative</w:t>
            </w:r>
          </w:p>
        </w:tc>
        <w:tc>
          <w:tcPr>
            <w:tcW w:w="862" w:type="pct"/>
            <w:vMerge w:val="restart"/>
          </w:tcPr>
          <w:p w:rsidR="009361CF" w:rsidRPr="009361CF" w:rsidRDefault="009361CF" w:rsidP="009361CF">
            <w:pPr>
              <w:numPr>
                <w:ilvl w:val="0"/>
                <w:numId w:val="32"/>
              </w:numPr>
              <w:contextualSpacing/>
              <w:rPr>
                <w:sz w:val="20"/>
                <w:szCs w:val="20"/>
                <w:lang w:val="en-US"/>
              </w:rPr>
            </w:pPr>
            <w:r w:rsidRPr="009361CF">
              <w:rPr>
                <w:sz w:val="20"/>
                <w:szCs w:val="20"/>
                <w:lang w:val="en-US"/>
              </w:rPr>
              <w:t xml:space="preserve">Opportunistic sampling </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All staff working in specialist units were sent letter </w:t>
            </w:r>
            <w:r w:rsidRPr="009361CF">
              <w:rPr>
                <w:sz w:val="20"/>
                <w:szCs w:val="20"/>
                <w:lang w:val="en-US"/>
              </w:rPr>
              <w:lastRenderedPageBreak/>
              <w:t>of invitation to participate</w:t>
            </w:r>
          </w:p>
          <w:p w:rsidR="009361CF" w:rsidRPr="009361CF" w:rsidRDefault="009361CF" w:rsidP="009361CF">
            <w:pPr>
              <w:numPr>
                <w:ilvl w:val="0"/>
                <w:numId w:val="32"/>
              </w:numPr>
              <w:contextualSpacing/>
              <w:rPr>
                <w:sz w:val="20"/>
                <w:szCs w:val="20"/>
                <w:lang w:val="en-US"/>
              </w:rPr>
            </w:pPr>
            <w:r w:rsidRPr="009361CF">
              <w:rPr>
                <w:sz w:val="20"/>
                <w:szCs w:val="20"/>
                <w:lang w:val="en-US"/>
              </w:rPr>
              <w:t>Two questionnaires: one for homeless people, one for dental staff</w:t>
            </w:r>
          </w:p>
          <w:p w:rsidR="009361CF" w:rsidRPr="009361CF" w:rsidRDefault="009361CF" w:rsidP="009361CF">
            <w:pPr>
              <w:numPr>
                <w:ilvl w:val="0"/>
                <w:numId w:val="32"/>
              </w:numPr>
              <w:contextualSpacing/>
              <w:rPr>
                <w:sz w:val="20"/>
                <w:szCs w:val="20"/>
                <w:lang w:val="en-US"/>
              </w:rPr>
            </w:pPr>
            <w:r w:rsidRPr="009361CF">
              <w:rPr>
                <w:sz w:val="20"/>
                <w:szCs w:val="20"/>
                <w:lang w:val="en-US"/>
              </w:rPr>
              <w:t>Homeless people:</w:t>
            </w:r>
          </w:p>
          <w:p w:rsidR="009361CF" w:rsidRPr="009361CF" w:rsidRDefault="009361CF" w:rsidP="009361CF">
            <w:pPr>
              <w:numPr>
                <w:ilvl w:val="1"/>
                <w:numId w:val="32"/>
              </w:numPr>
              <w:contextualSpacing/>
              <w:rPr>
                <w:sz w:val="20"/>
                <w:szCs w:val="20"/>
                <w:lang w:val="en-US"/>
              </w:rPr>
            </w:pPr>
            <w:r w:rsidRPr="009361CF">
              <w:rPr>
                <w:sz w:val="20"/>
                <w:szCs w:val="20"/>
                <w:lang w:val="en-US"/>
              </w:rPr>
              <w:t>Medical history</w:t>
            </w:r>
          </w:p>
          <w:p w:rsidR="009361CF" w:rsidRPr="009361CF" w:rsidRDefault="009361CF" w:rsidP="009361CF">
            <w:pPr>
              <w:numPr>
                <w:ilvl w:val="1"/>
                <w:numId w:val="32"/>
              </w:numPr>
              <w:contextualSpacing/>
              <w:rPr>
                <w:sz w:val="20"/>
                <w:szCs w:val="20"/>
                <w:lang w:val="en-US"/>
              </w:rPr>
            </w:pPr>
            <w:r w:rsidRPr="009361CF">
              <w:rPr>
                <w:sz w:val="20"/>
                <w:szCs w:val="20"/>
                <w:lang w:val="en-US"/>
              </w:rPr>
              <w:t>Reasons for being homeless</w:t>
            </w:r>
          </w:p>
          <w:p w:rsidR="009361CF" w:rsidRPr="009361CF" w:rsidRDefault="009361CF" w:rsidP="009361CF">
            <w:pPr>
              <w:numPr>
                <w:ilvl w:val="1"/>
                <w:numId w:val="32"/>
              </w:numPr>
              <w:contextualSpacing/>
              <w:rPr>
                <w:sz w:val="20"/>
                <w:szCs w:val="20"/>
                <w:lang w:val="en-US"/>
              </w:rPr>
            </w:pPr>
            <w:r w:rsidRPr="009361CF">
              <w:rPr>
                <w:sz w:val="20"/>
                <w:szCs w:val="20"/>
                <w:lang w:val="en-US"/>
              </w:rPr>
              <w:t>Substance abuse</w:t>
            </w:r>
          </w:p>
          <w:p w:rsidR="009361CF" w:rsidRPr="009361CF" w:rsidRDefault="009361CF" w:rsidP="009361CF">
            <w:pPr>
              <w:numPr>
                <w:ilvl w:val="0"/>
                <w:numId w:val="32"/>
              </w:numPr>
              <w:contextualSpacing/>
              <w:rPr>
                <w:sz w:val="20"/>
                <w:szCs w:val="20"/>
                <w:lang w:val="en-US"/>
              </w:rPr>
            </w:pPr>
            <w:r w:rsidRPr="009361CF">
              <w:rPr>
                <w:sz w:val="20"/>
                <w:szCs w:val="20"/>
                <w:lang w:val="en-US"/>
              </w:rPr>
              <w:t>Dental staff:</w:t>
            </w:r>
          </w:p>
          <w:p w:rsidR="009361CF" w:rsidRPr="009361CF" w:rsidRDefault="009361CF" w:rsidP="009361CF">
            <w:pPr>
              <w:numPr>
                <w:ilvl w:val="1"/>
                <w:numId w:val="32"/>
              </w:numPr>
              <w:contextualSpacing/>
              <w:rPr>
                <w:sz w:val="20"/>
                <w:szCs w:val="20"/>
                <w:lang w:val="en-US"/>
              </w:rPr>
            </w:pPr>
            <w:r w:rsidRPr="009361CF">
              <w:rPr>
                <w:sz w:val="20"/>
                <w:szCs w:val="20"/>
                <w:lang w:val="en-US"/>
              </w:rPr>
              <w:t>Attitudes of other dental professionals working with homeless</w:t>
            </w:r>
          </w:p>
          <w:p w:rsidR="009361CF" w:rsidRPr="009361CF" w:rsidRDefault="009361CF" w:rsidP="009361CF">
            <w:pPr>
              <w:numPr>
                <w:ilvl w:val="1"/>
                <w:numId w:val="32"/>
              </w:numPr>
              <w:contextualSpacing/>
              <w:rPr>
                <w:sz w:val="20"/>
                <w:szCs w:val="20"/>
                <w:lang w:val="en-US"/>
              </w:rPr>
            </w:pPr>
            <w:r w:rsidRPr="009361CF">
              <w:rPr>
                <w:sz w:val="20"/>
                <w:szCs w:val="20"/>
                <w:lang w:val="en-US"/>
              </w:rPr>
              <w:t>Treatments</w:t>
            </w:r>
          </w:p>
          <w:p w:rsidR="009361CF" w:rsidRPr="009361CF" w:rsidRDefault="009361CF" w:rsidP="009361CF">
            <w:pPr>
              <w:numPr>
                <w:ilvl w:val="1"/>
                <w:numId w:val="32"/>
              </w:numPr>
              <w:contextualSpacing/>
              <w:rPr>
                <w:sz w:val="20"/>
                <w:szCs w:val="20"/>
                <w:lang w:val="en-US"/>
              </w:rPr>
            </w:pPr>
            <w:r w:rsidRPr="009361CF">
              <w:rPr>
                <w:sz w:val="20"/>
                <w:szCs w:val="20"/>
                <w:lang w:val="en-US"/>
              </w:rPr>
              <w:t>Patient related issues</w:t>
            </w:r>
          </w:p>
          <w:p w:rsidR="009361CF" w:rsidRPr="009361CF" w:rsidRDefault="009361CF" w:rsidP="009361CF">
            <w:pPr>
              <w:numPr>
                <w:ilvl w:val="1"/>
                <w:numId w:val="32"/>
              </w:numPr>
              <w:contextualSpacing/>
              <w:rPr>
                <w:sz w:val="20"/>
                <w:szCs w:val="20"/>
                <w:lang w:val="en-US"/>
              </w:rPr>
            </w:pPr>
            <w:r w:rsidRPr="009361CF">
              <w:rPr>
                <w:sz w:val="20"/>
                <w:szCs w:val="20"/>
                <w:lang w:val="en-US"/>
              </w:rPr>
              <w:t>Future of homeless dentistry</w:t>
            </w:r>
          </w:p>
          <w:p w:rsidR="009361CF" w:rsidRPr="009361CF" w:rsidRDefault="009361CF" w:rsidP="009361CF">
            <w:pPr>
              <w:numPr>
                <w:ilvl w:val="0"/>
                <w:numId w:val="32"/>
              </w:numPr>
              <w:contextualSpacing/>
              <w:rPr>
                <w:sz w:val="20"/>
                <w:szCs w:val="20"/>
                <w:lang w:val="en-US"/>
              </w:rPr>
            </w:pPr>
            <w:r w:rsidRPr="009361CF">
              <w:rPr>
                <w:sz w:val="20"/>
                <w:szCs w:val="20"/>
                <w:lang w:val="en-US"/>
              </w:rPr>
              <w:t>Both questionnaires piloted</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Assistance provided to complete questionnaire when needed </w:t>
            </w:r>
          </w:p>
          <w:p w:rsidR="009361CF" w:rsidRPr="009361CF" w:rsidRDefault="009361CF" w:rsidP="009361CF">
            <w:pPr>
              <w:numPr>
                <w:ilvl w:val="0"/>
                <w:numId w:val="32"/>
              </w:numPr>
              <w:contextualSpacing/>
              <w:rPr>
                <w:sz w:val="20"/>
                <w:szCs w:val="20"/>
                <w:lang w:val="en-US"/>
              </w:rPr>
            </w:pPr>
            <w:r w:rsidRPr="009361CF">
              <w:rPr>
                <w:sz w:val="20"/>
                <w:szCs w:val="20"/>
                <w:lang w:val="en-US"/>
              </w:rPr>
              <w:t>Open-ended questions were coded into themes</w:t>
            </w:r>
          </w:p>
          <w:p w:rsidR="009361CF" w:rsidRPr="009361CF" w:rsidRDefault="009361CF" w:rsidP="009361CF">
            <w:pPr>
              <w:numPr>
                <w:ilvl w:val="0"/>
                <w:numId w:val="21"/>
              </w:numPr>
              <w:contextualSpacing/>
              <w:rPr>
                <w:sz w:val="20"/>
                <w:szCs w:val="20"/>
                <w:lang w:val="en-US"/>
              </w:rPr>
            </w:pPr>
            <w:r w:rsidRPr="009361CF">
              <w:rPr>
                <w:sz w:val="20"/>
                <w:szCs w:val="20"/>
                <w:lang w:val="en-US"/>
              </w:rPr>
              <w:t xml:space="preserve">Framework developed from results </w:t>
            </w:r>
          </w:p>
        </w:tc>
        <w:tc>
          <w:tcPr>
            <w:tcW w:w="1431" w:type="pct"/>
            <w:vMerge w:val="restart"/>
            <w:tcBorders>
              <w:right w:val="single" w:sz="24" w:space="0" w:color="auto"/>
            </w:tcBorders>
          </w:tcPr>
          <w:p w:rsidR="009361CF" w:rsidRPr="009361CF" w:rsidRDefault="009361CF" w:rsidP="009361CF">
            <w:pPr>
              <w:numPr>
                <w:ilvl w:val="0"/>
                <w:numId w:val="32"/>
              </w:numPr>
              <w:contextualSpacing/>
              <w:rPr>
                <w:sz w:val="20"/>
                <w:szCs w:val="20"/>
                <w:lang w:val="en-US"/>
              </w:rPr>
            </w:pPr>
            <w:r w:rsidRPr="009361CF">
              <w:rPr>
                <w:sz w:val="20"/>
                <w:szCs w:val="20"/>
                <w:lang w:val="en-US"/>
              </w:rPr>
              <w:lastRenderedPageBreak/>
              <w:t>17 staff completed questionnaire</w:t>
            </w:r>
          </w:p>
          <w:p w:rsidR="009361CF" w:rsidRPr="009361CF" w:rsidRDefault="009361CF" w:rsidP="009361CF">
            <w:pPr>
              <w:numPr>
                <w:ilvl w:val="0"/>
                <w:numId w:val="32"/>
              </w:numPr>
              <w:contextualSpacing/>
              <w:rPr>
                <w:sz w:val="20"/>
                <w:szCs w:val="20"/>
                <w:lang w:val="en-US"/>
              </w:rPr>
            </w:pPr>
            <w:r w:rsidRPr="009361CF">
              <w:rPr>
                <w:sz w:val="20"/>
                <w:szCs w:val="20"/>
                <w:lang w:val="en-US"/>
              </w:rPr>
              <w:t>9 dentists</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7 nurses </w:t>
            </w:r>
          </w:p>
          <w:p w:rsidR="009361CF" w:rsidRPr="009361CF" w:rsidRDefault="009361CF" w:rsidP="009361CF">
            <w:pPr>
              <w:numPr>
                <w:ilvl w:val="0"/>
                <w:numId w:val="32"/>
              </w:numPr>
              <w:contextualSpacing/>
              <w:rPr>
                <w:sz w:val="20"/>
                <w:szCs w:val="20"/>
                <w:lang w:val="en-US"/>
              </w:rPr>
            </w:pPr>
            <w:r w:rsidRPr="009361CF">
              <w:rPr>
                <w:sz w:val="20"/>
                <w:szCs w:val="20"/>
                <w:lang w:val="en-US"/>
              </w:rPr>
              <w:t>1 therapist</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27 homeless people </w:t>
            </w:r>
          </w:p>
          <w:p w:rsidR="009361CF" w:rsidRPr="009361CF" w:rsidRDefault="009361CF" w:rsidP="009361CF">
            <w:pPr>
              <w:numPr>
                <w:ilvl w:val="0"/>
                <w:numId w:val="32"/>
              </w:numPr>
              <w:contextualSpacing/>
              <w:rPr>
                <w:sz w:val="20"/>
                <w:szCs w:val="20"/>
                <w:lang w:val="en-US"/>
              </w:rPr>
            </w:pPr>
            <w:r w:rsidRPr="009361CF">
              <w:rPr>
                <w:sz w:val="20"/>
                <w:szCs w:val="20"/>
                <w:lang w:val="en-US"/>
              </w:rPr>
              <w:lastRenderedPageBreak/>
              <w:t>People experiencing homelessness reported having poor dental health</w:t>
            </w:r>
          </w:p>
          <w:p w:rsidR="009361CF" w:rsidRPr="009361CF" w:rsidRDefault="009361CF" w:rsidP="009361CF">
            <w:pPr>
              <w:numPr>
                <w:ilvl w:val="0"/>
                <w:numId w:val="32"/>
              </w:numPr>
              <w:contextualSpacing/>
              <w:rPr>
                <w:sz w:val="20"/>
                <w:szCs w:val="20"/>
                <w:lang w:val="en-US"/>
              </w:rPr>
            </w:pPr>
            <w:r w:rsidRPr="009361CF">
              <w:rPr>
                <w:sz w:val="20"/>
                <w:szCs w:val="20"/>
                <w:lang w:val="en-US"/>
              </w:rPr>
              <w:t>Main reason for attending dental clinic was dental pain (94%) and missing teeth (41%)</w:t>
            </w:r>
          </w:p>
          <w:p w:rsidR="009361CF" w:rsidRPr="009361CF" w:rsidRDefault="009361CF" w:rsidP="009361CF">
            <w:pPr>
              <w:numPr>
                <w:ilvl w:val="0"/>
                <w:numId w:val="32"/>
              </w:numPr>
              <w:contextualSpacing/>
              <w:rPr>
                <w:sz w:val="20"/>
                <w:szCs w:val="20"/>
                <w:lang w:val="en-US"/>
              </w:rPr>
            </w:pPr>
            <w:r w:rsidRPr="009361CF">
              <w:rPr>
                <w:sz w:val="20"/>
                <w:szCs w:val="20"/>
                <w:lang w:val="en-US"/>
              </w:rPr>
              <w:t>45% only attend the dentist when in pain</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95% owned a toothbrush and 91% had access to toothpaste </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59% brush their teeth twice daily </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Staff provided thoughts on attitudes of other professionals, service arrangements, health, type of work undertaken with homeless and service use </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Staff reported dental health was poor </w:t>
            </w:r>
          </w:p>
          <w:p w:rsidR="009361CF" w:rsidRPr="009361CF" w:rsidRDefault="009361CF" w:rsidP="009361CF">
            <w:pPr>
              <w:numPr>
                <w:ilvl w:val="0"/>
                <w:numId w:val="22"/>
              </w:numPr>
              <w:contextualSpacing/>
              <w:rPr>
                <w:sz w:val="20"/>
                <w:szCs w:val="20"/>
                <w:lang w:val="en-US"/>
              </w:rPr>
            </w:pPr>
            <w:r w:rsidRPr="009361CF">
              <w:rPr>
                <w:sz w:val="20"/>
                <w:szCs w:val="20"/>
                <w:lang w:val="en-US"/>
              </w:rPr>
              <w:t>This group of homeless had greater numbers of dental caries than the people in the Adult Dental Health Survey</w:t>
            </w:r>
          </w:p>
        </w:tc>
      </w:tr>
      <w:tr w:rsidR="009361CF" w:rsidRPr="009361CF" w:rsidTr="00F73ABD">
        <w:trPr>
          <w:trHeight w:val="4868"/>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Questionnaires designed for study – available in manuscript</w:t>
            </w:r>
          </w:p>
        </w:tc>
        <w:tc>
          <w:tcPr>
            <w:tcW w:w="499" w:type="pct"/>
          </w:tcPr>
          <w:p w:rsidR="009361CF" w:rsidRPr="009361CF" w:rsidRDefault="009361CF" w:rsidP="009361CF">
            <w:pPr>
              <w:numPr>
                <w:ilvl w:val="0"/>
                <w:numId w:val="2"/>
              </w:numPr>
              <w:contextualSpacing/>
              <w:rPr>
                <w:sz w:val="20"/>
                <w:szCs w:val="20"/>
                <w:lang w:val="en-US"/>
              </w:rPr>
            </w:pPr>
          </w:p>
        </w:tc>
        <w:tc>
          <w:tcPr>
            <w:tcW w:w="612" w:type="pct"/>
          </w:tcPr>
          <w:p w:rsidR="009361CF" w:rsidRPr="009361CF" w:rsidRDefault="009361CF" w:rsidP="009361CF">
            <w:pPr>
              <w:numPr>
                <w:ilvl w:val="0"/>
                <w:numId w:val="2"/>
              </w:numPr>
              <w:contextualSpacing/>
              <w:rPr>
                <w:sz w:val="20"/>
                <w:szCs w:val="20"/>
                <w:lang w:val="en-US"/>
              </w:rPr>
            </w:pPr>
          </w:p>
        </w:tc>
        <w:tc>
          <w:tcPr>
            <w:tcW w:w="862" w:type="pct"/>
            <w:vMerge/>
          </w:tcPr>
          <w:p w:rsidR="009361CF" w:rsidRPr="009361CF" w:rsidRDefault="009361CF" w:rsidP="009361CF">
            <w:pPr>
              <w:numPr>
                <w:ilvl w:val="0"/>
                <w:numId w:val="3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32"/>
              </w:numPr>
              <w:contextualSpacing/>
              <w:rPr>
                <w:sz w:val="20"/>
                <w:szCs w:val="20"/>
                <w:lang w:val="en-US"/>
              </w:rPr>
            </w:pPr>
          </w:p>
        </w:tc>
      </w:tr>
      <w:tr w:rsidR="009361CF" w:rsidRPr="009361CF" w:rsidTr="00F73ABD">
        <w:trPr>
          <w:trHeight w:val="339"/>
        </w:trPr>
        <w:tc>
          <w:tcPr>
            <w:tcW w:w="635" w:type="pct"/>
            <w:vMerge w:val="restart"/>
            <w:tcBorders>
              <w:left w:val="single" w:sz="24" w:space="0" w:color="auto"/>
            </w:tcBorders>
          </w:tcPr>
          <w:p w:rsidR="009361CF" w:rsidRPr="009361CF" w:rsidRDefault="001127D3" w:rsidP="009361CF">
            <w:pPr>
              <w:rPr>
                <w:sz w:val="20"/>
                <w:szCs w:val="20"/>
                <w:lang w:val="en-US"/>
              </w:rPr>
            </w:pPr>
            <w:r>
              <w:rPr>
                <w:b/>
                <w:sz w:val="20"/>
                <w:szCs w:val="20"/>
                <w:lang w:val="en-US"/>
              </w:rPr>
              <w:t>Luo and McGrath 2006 (29</w:t>
            </w:r>
            <w:r w:rsidR="009361CF" w:rsidRPr="009361CF">
              <w:rPr>
                <w:b/>
                <w:sz w:val="20"/>
                <w:szCs w:val="20"/>
                <w:lang w:val="en-US"/>
              </w:rPr>
              <w:t xml:space="preserve">) </w:t>
            </w:r>
            <w:r w:rsidR="009361CF" w:rsidRPr="009361CF">
              <w:rPr>
                <w:sz w:val="20"/>
                <w:szCs w:val="20"/>
                <w:lang w:val="en-US"/>
              </w:rPr>
              <w:t xml:space="preserve">To assess the oral health status, self-reported dental problems and dental needs among </w:t>
            </w:r>
            <w:r w:rsidR="009361CF" w:rsidRPr="009361CF">
              <w:rPr>
                <w:sz w:val="20"/>
                <w:szCs w:val="20"/>
                <w:lang w:val="en-US"/>
              </w:rPr>
              <w:lastRenderedPageBreak/>
              <w:t>the homeless population.</w:t>
            </w:r>
          </w:p>
          <w:p w:rsidR="009361CF" w:rsidRPr="009361CF" w:rsidRDefault="009361CF" w:rsidP="009361CF">
            <w:pPr>
              <w:rPr>
                <w:sz w:val="20"/>
                <w:szCs w:val="20"/>
                <w:lang w:val="en-US"/>
              </w:rPr>
            </w:pPr>
          </w:p>
          <w:p w:rsidR="009361CF" w:rsidRPr="009361CF" w:rsidRDefault="009361CF" w:rsidP="009361CF">
            <w:pPr>
              <w:rPr>
                <w:b/>
                <w:sz w:val="20"/>
                <w:szCs w:val="20"/>
                <w:lang w:val="en-US"/>
              </w:rPr>
            </w:pPr>
            <w:r w:rsidRPr="009361CF">
              <w:rPr>
                <w:i/>
                <w:sz w:val="20"/>
                <w:szCs w:val="20"/>
                <w:lang w:val="en-US"/>
              </w:rPr>
              <w:t>Hong Kong, China</w:t>
            </w:r>
          </w:p>
        </w:tc>
        <w:tc>
          <w:tcPr>
            <w:tcW w:w="304" w:type="pct"/>
            <w:vMerge w:val="restart"/>
          </w:tcPr>
          <w:p w:rsidR="009361CF" w:rsidRPr="009361CF" w:rsidRDefault="009361CF" w:rsidP="009361CF">
            <w:pPr>
              <w:rPr>
                <w:sz w:val="20"/>
                <w:szCs w:val="20"/>
                <w:lang w:val="en-US"/>
              </w:rPr>
            </w:pPr>
            <w:r w:rsidRPr="009361CF">
              <w:rPr>
                <w:i/>
                <w:sz w:val="20"/>
                <w:szCs w:val="20"/>
                <w:lang w:val="en-US"/>
              </w:rPr>
              <w:lastRenderedPageBreak/>
              <w:t>n</w:t>
            </w:r>
            <w:r w:rsidRPr="009361CF">
              <w:rPr>
                <w:b/>
                <w:i/>
                <w:sz w:val="20"/>
                <w:szCs w:val="20"/>
                <w:lang w:val="en-US"/>
              </w:rPr>
              <w:t xml:space="preserve"> =</w:t>
            </w:r>
            <w:r w:rsidRPr="009361CF">
              <w:rPr>
                <w:sz w:val="20"/>
                <w:szCs w:val="20"/>
                <w:lang w:val="en-US"/>
              </w:rPr>
              <w:t xml:space="preserve"> 140</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19"/>
              </w:numPr>
              <w:contextualSpacing/>
              <w:rPr>
                <w:sz w:val="20"/>
                <w:szCs w:val="20"/>
                <w:lang w:val="en-US"/>
              </w:rPr>
            </w:pPr>
            <w:r w:rsidRPr="009361CF">
              <w:rPr>
                <w:sz w:val="20"/>
                <w:szCs w:val="20"/>
                <w:lang w:val="en-US"/>
              </w:rPr>
              <w:t xml:space="preserve">Contacted four major organizations for recruitment </w:t>
            </w:r>
          </w:p>
          <w:p w:rsidR="009361CF" w:rsidRPr="009361CF" w:rsidRDefault="009361CF" w:rsidP="009361CF">
            <w:pPr>
              <w:numPr>
                <w:ilvl w:val="0"/>
                <w:numId w:val="19"/>
              </w:numPr>
              <w:contextualSpacing/>
              <w:rPr>
                <w:sz w:val="20"/>
                <w:szCs w:val="20"/>
                <w:lang w:val="en-US"/>
              </w:rPr>
            </w:pPr>
            <w:r w:rsidRPr="009361CF">
              <w:rPr>
                <w:sz w:val="20"/>
                <w:szCs w:val="20"/>
                <w:lang w:val="en-US"/>
              </w:rPr>
              <w:t xml:space="preserve">Data collected in March 2005 </w:t>
            </w:r>
          </w:p>
          <w:p w:rsidR="009361CF" w:rsidRPr="009361CF" w:rsidRDefault="009361CF" w:rsidP="009361CF">
            <w:pPr>
              <w:numPr>
                <w:ilvl w:val="0"/>
                <w:numId w:val="19"/>
              </w:numPr>
              <w:contextualSpacing/>
              <w:rPr>
                <w:sz w:val="20"/>
                <w:szCs w:val="20"/>
                <w:lang w:val="en-US"/>
              </w:rPr>
            </w:pPr>
            <w:r w:rsidRPr="009361CF">
              <w:rPr>
                <w:sz w:val="20"/>
                <w:szCs w:val="20"/>
                <w:lang w:val="en-US"/>
              </w:rPr>
              <w:t>Conducted through clinical examination and face-to-face interview</w:t>
            </w:r>
          </w:p>
          <w:p w:rsidR="009361CF" w:rsidRPr="009361CF" w:rsidRDefault="009361CF" w:rsidP="009361CF">
            <w:pPr>
              <w:numPr>
                <w:ilvl w:val="0"/>
                <w:numId w:val="19"/>
              </w:numPr>
              <w:contextualSpacing/>
              <w:rPr>
                <w:sz w:val="20"/>
                <w:szCs w:val="20"/>
                <w:lang w:val="en-US"/>
              </w:rPr>
            </w:pPr>
            <w:r w:rsidRPr="009361CF">
              <w:rPr>
                <w:sz w:val="20"/>
                <w:szCs w:val="20"/>
                <w:lang w:val="en-US"/>
              </w:rPr>
              <w:lastRenderedPageBreak/>
              <w:t xml:space="preserve">Demographic questionnaire </w:t>
            </w:r>
          </w:p>
          <w:p w:rsidR="009361CF" w:rsidRPr="009361CF" w:rsidRDefault="009361CF" w:rsidP="009361CF">
            <w:pPr>
              <w:numPr>
                <w:ilvl w:val="0"/>
                <w:numId w:val="19"/>
              </w:numPr>
              <w:contextualSpacing/>
              <w:rPr>
                <w:sz w:val="20"/>
                <w:szCs w:val="20"/>
                <w:lang w:val="en-US"/>
              </w:rPr>
            </w:pPr>
            <w:r w:rsidRPr="009361CF">
              <w:rPr>
                <w:sz w:val="20"/>
                <w:szCs w:val="20"/>
                <w:lang w:val="en-US"/>
              </w:rPr>
              <w:t>2 interviewers conducted the interview (15 minutes)</w:t>
            </w:r>
          </w:p>
          <w:p w:rsidR="009361CF" w:rsidRPr="009361CF" w:rsidRDefault="009361CF" w:rsidP="009361CF">
            <w:pPr>
              <w:numPr>
                <w:ilvl w:val="0"/>
                <w:numId w:val="19"/>
              </w:numPr>
              <w:contextualSpacing/>
              <w:rPr>
                <w:sz w:val="20"/>
                <w:szCs w:val="20"/>
                <w:lang w:val="en-US"/>
              </w:rPr>
            </w:pPr>
            <w:r w:rsidRPr="009361CF">
              <w:rPr>
                <w:sz w:val="20"/>
                <w:szCs w:val="20"/>
                <w:lang w:val="en-US"/>
              </w:rPr>
              <w:t xml:space="preserve">2 trained examiners conducted the oral examination </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Duplicate examinations conducted on 10% of subjects to assess inter-examiner agreement </w:t>
            </w:r>
          </w:p>
        </w:tc>
        <w:tc>
          <w:tcPr>
            <w:tcW w:w="1431" w:type="pct"/>
            <w:vMerge w:val="restart"/>
            <w:tcBorders>
              <w:right w:val="single" w:sz="24" w:space="0" w:color="auto"/>
            </w:tcBorders>
          </w:tcPr>
          <w:p w:rsidR="009361CF" w:rsidRPr="009361CF" w:rsidRDefault="009361CF" w:rsidP="009361CF">
            <w:pPr>
              <w:numPr>
                <w:ilvl w:val="0"/>
                <w:numId w:val="19"/>
              </w:numPr>
              <w:contextualSpacing/>
              <w:rPr>
                <w:sz w:val="20"/>
                <w:szCs w:val="20"/>
                <w:lang w:val="en-US"/>
              </w:rPr>
            </w:pPr>
            <w:r w:rsidRPr="009361CF">
              <w:rPr>
                <w:sz w:val="20"/>
                <w:szCs w:val="20"/>
                <w:lang w:val="en-US"/>
              </w:rPr>
              <w:lastRenderedPageBreak/>
              <w:t>89% rated their oral health as poor or very poor</w:t>
            </w:r>
          </w:p>
          <w:p w:rsidR="009361CF" w:rsidRPr="009361CF" w:rsidRDefault="009361CF" w:rsidP="009361CF">
            <w:pPr>
              <w:numPr>
                <w:ilvl w:val="0"/>
                <w:numId w:val="19"/>
              </w:numPr>
              <w:contextualSpacing/>
              <w:rPr>
                <w:sz w:val="20"/>
                <w:szCs w:val="20"/>
                <w:lang w:val="en-US"/>
              </w:rPr>
            </w:pPr>
            <w:r w:rsidRPr="009361CF">
              <w:rPr>
                <w:sz w:val="20"/>
                <w:szCs w:val="20"/>
                <w:lang w:val="en-US"/>
              </w:rPr>
              <w:t>52% had dental pain in the past 12 months</w:t>
            </w:r>
          </w:p>
          <w:p w:rsidR="009361CF" w:rsidRPr="009361CF" w:rsidRDefault="009361CF" w:rsidP="009361CF">
            <w:pPr>
              <w:numPr>
                <w:ilvl w:val="0"/>
                <w:numId w:val="19"/>
              </w:numPr>
              <w:contextualSpacing/>
              <w:rPr>
                <w:sz w:val="20"/>
                <w:szCs w:val="20"/>
                <w:lang w:val="en-US"/>
              </w:rPr>
            </w:pPr>
            <w:r w:rsidRPr="009361CF">
              <w:rPr>
                <w:sz w:val="20"/>
                <w:szCs w:val="20"/>
                <w:lang w:val="en-US"/>
              </w:rPr>
              <w:t>28% had less than 20 natural teeth</w:t>
            </w:r>
          </w:p>
          <w:p w:rsidR="009361CF" w:rsidRPr="009361CF" w:rsidRDefault="009361CF" w:rsidP="009361CF">
            <w:pPr>
              <w:numPr>
                <w:ilvl w:val="0"/>
                <w:numId w:val="19"/>
              </w:numPr>
              <w:contextualSpacing/>
              <w:rPr>
                <w:sz w:val="20"/>
                <w:szCs w:val="20"/>
                <w:lang w:val="en-US"/>
              </w:rPr>
            </w:pPr>
            <w:r w:rsidRPr="009361CF">
              <w:rPr>
                <w:sz w:val="20"/>
                <w:szCs w:val="20"/>
                <w:lang w:val="en-US"/>
              </w:rPr>
              <w:t>Number of natural teeth was associated with age (p&lt;0.001), employment status (p=0.009), and duration of homelessness (p=0.025)</w:t>
            </w:r>
          </w:p>
          <w:p w:rsidR="009361CF" w:rsidRPr="009361CF" w:rsidRDefault="009361CF" w:rsidP="009361CF">
            <w:pPr>
              <w:numPr>
                <w:ilvl w:val="0"/>
                <w:numId w:val="19"/>
              </w:numPr>
              <w:contextualSpacing/>
              <w:rPr>
                <w:sz w:val="20"/>
                <w:szCs w:val="20"/>
                <w:lang w:val="en-US"/>
              </w:rPr>
            </w:pPr>
            <w:r w:rsidRPr="009361CF">
              <w:rPr>
                <w:sz w:val="20"/>
                <w:szCs w:val="20"/>
                <w:lang w:val="en-US"/>
              </w:rPr>
              <w:t>90% had dental caries</w:t>
            </w:r>
          </w:p>
          <w:p w:rsidR="009361CF" w:rsidRPr="009361CF" w:rsidRDefault="009361CF" w:rsidP="009361CF">
            <w:pPr>
              <w:numPr>
                <w:ilvl w:val="0"/>
                <w:numId w:val="19"/>
              </w:numPr>
              <w:contextualSpacing/>
              <w:rPr>
                <w:sz w:val="20"/>
                <w:szCs w:val="20"/>
                <w:lang w:val="en-US"/>
              </w:rPr>
            </w:pPr>
            <w:r w:rsidRPr="009361CF">
              <w:rPr>
                <w:sz w:val="20"/>
                <w:szCs w:val="20"/>
                <w:lang w:val="en-US"/>
              </w:rPr>
              <w:lastRenderedPageBreak/>
              <w:t>75% had one or more decayed teeth</w:t>
            </w:r>
          </w:p>
          <w:p w:rsidR="009361CF" w:rsidRPr="009361CF" w:rsidRDefault="009361CF" w:rsidP="009361CF">
            <w:pPr>
              <w:numPr>
                <w:ilvl w:val="0"/>
                <w:numId w:val="19"/>
              </w:numPr>
              <w:contextualSpacing/>
              <w:rPr>
                <w:sz w:val="20"/>
                <w:szCs w:val="20"/>
                <w:lang w:val="en-US"/>
              </w:rPr>
            </w:pPr>
            <w:r w:rsidRPr="009361CF">
              <w:rPr>
                <w:sz w:val="20"/>
                <w:szCs w:val="20"/>
                <w:lang w:val="en-US"/>
              </w:rPr>
              <w:t>96% had periodontal pockets</w:t>
            </w:r>
          </w:p>
          <w:p w:rsidR="009361CF" w:rsidRPr="009361CF" w:rsidRDefault="009361CF" w:rsidP="009361CF">
            <w:pPr>
              <w:numPr>
                <w:ilvl w:val="0"/>
                <w:numId w:val="32"/>
              </w:numPr>
              <w:contextualSpacing/>
              <w:rPr>
                <w:sz w:val="20"/>
                <w:szCs w:val="20"/>
                <w:lang w:val="en-US"/>
              </w:rPr>
            </w:pPr>
            <w:r w:rsidRPr="009361CF">
              <w:rPr>
                <w:sz w:val="20"/>
                <w:szCs w:val="20"/>
                <w:lang w:val="en-US"/>
              </w:rPr>
              <w:t>15% had evidence of traumatized teeth</w:t>
            </w:r>
          </w:p>
        </w:tc>
      </w:tr>
      <w:tr w:rsidR="009361CF" w:rsidRPr="009361CF" w:rsidTr="00F73ABD">
        <w:trPr>
          <w:trHeight w:val="1265"/>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highlight w:val="yellow"/>
                <w:lang w:val="en-US"/>
              </w:rPr>
            </w:pPr>
            <w:r w:rsidRPr="009361CF">
              <w:rPr>
                <w:sz w:val="20"/>
                <w:szCs w:val="20"/>
                <w:lang w:val="en-US"/>
              </w:rPr>
              <w:t>Oral health examination conducted using the World Health Organization guidelines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 diseases and conditions</w:t>
            </w:r>
          </w:p>
        </w:tc>
        <w:tc>
          <w:tcPr>
            <w:tcW w:w="862" w:type="pct"/>
            <w:vMerge/>
          </w:tcPr>
          <w:p w:rsidR="009361CF" w:rsidRPr="009361CF" w:rsidRDefault="009361CF" w:rsidP="009361CF">
            <w:pPr>
              <w:numPr>
                <w:ilvl w:val="0"/>
                <w:numId w:val="19"/>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9"/>
              </w:numPr>
              <w:contextualSpacing/>
              <w:rPr>
                <w:sz w:val="20"/>
                <w:szCs w:val="20"/>
                <w:lang w:val="en-US"/>
              </w:rPr>
            </w:pPr>
          </w:p>
        </w:tc>
      </w:tr>
      <w:tr w:rsidR="009361CF" w:rsidRPr="009361CF" w:rsidTr="00F73ABD">
        <w:trPr>
          <w:trHeight w:val="691"/>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highlight w:val="yellow"/>
                <w:lang w:val="en-US"/>
              </w:rPr>
            </w:pPr>
            <w:r w:rsidRPr="009361CF">
              <w:rPr>
                <w:sz w:val="20"/>
                <w:szCs w:val="20"/>
                <w:lang w:val="en-US"/>
              </w:rPr>
              <w:t>Obvious decay experience (D</w:t>
            </w:r>
            <w:r w:rsidRPr="009361CF">
              <w:rPr>
                <w:sz w:val="20"/>
                <w:szCs w:val="20"/>
                <w:vertAlign w:val="subscript"/>
                <w:lang w:val="en-US"/>
              </w:rPr>
              <w:t>3CV</w:t>
            </w:r>
            <w:r w:rsidRPr="009361CF">
              <w:rPr>
                <w:sz w:val="20"/>
                <w:szCs w:val="20"/>
                <w:lang w:val="en-US"/>
              </w:rPr>
              <w:t>MFT)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decay</w:t>
            </w:r>
          </w:p>
        </w:tc>
        <w:tc>
          <w:tcPr>
            <w:tcW w:w="862" w:type="pct"/>
            <w:vMerge/>
          </w:tcPr>
          <w:p w:rsidR="009361CF" w:rsidRPr="009361CF" w:rsidRDefault="009361CF" w:rsidP="009361CF">
            <w:pPr>
              <w:numPr>
                <w:ilvl w:val="0"/>
                <w:numId w:val="19"/>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9"/>
              </w:numPr>
              <w:contextualSpacing/>
              <w:rPr>
                <w:sz w:val="20"/>
                <w:szCs w:val="20"/>
                <w:lang w:val="en-US"/>
              </w:rPr>
            </w:pPr>
          </w:p>
        </w:tc>
      </w:tr>
      <w:tr w:rsidR="009361CF" w:rsidRPr="009361CF" w:rsidTr="00F73ABD">
        <w:trPr>
          <w:trHeight w:val="1397"/>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highlight w:val="yellow"/>
                <w:lang w:val="en-US"/>
              </w:rPr>
            </w:pPr>
            <w:r w:rsidRPr="009361CF">
              <w:rPr>
                <w:sz w:val="20"/>
                <w:szCs w:val="20"/>
                <w:lang w:val="en-US"/>
              </w:rPr>
              <w:t>Community periodontal index (CPI)</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Severity and degree of periodontal diseases</w:t>
            </w:r>
          </w:p>
        </w:tc>
        <w:tc>
          <w:tcPr>
            <w:tcW w:w="862" w:type="pct"/>
            <w:vMerge/>
          </w:tcPr>
          <w:p w:rsidR="009361CF" w:rsidRPr="009361CF" w:rsidRDefault="009361CF" w:rsidP="009361CF">
            <w:pPr>
              <w:numPr>
                <w:ilvl w:val="0"/>
                <w:numId w:val="19"/>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9"/>
              </w:numPr>
              <w:contextualSpacing/>
              <w:rPr>
                <w:sz w:val="20"/>
                <w:szCs w:val="20"/>
                <w:lang w:val="en-US"/>
              </w:rPr>
            </w:pPr>
          </w:p>
        </w:tc>
      </w:tr>
      <w:tr w:rsidR="009361CF" w:rsidRPr="009361CF" w:rsidTr="00F73ABD">
        <w:trPr>
          <w:trHeight w:val="1397"/>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highlight w:val="yellow"/>
                <w:lang w:val="en-US"/>
              </w:rPr>
            </w:pPr>
            <w:r w:rsidRPr="009361CF">
              <w:rPr>
                <w:sz w:val="20"/>
                <w:szCs w:val="20"/>
                <w:lang w:val="en-US"/>
              </w:rPr>
              <w:t>Ellis standard classification</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Injury to teeth</w:t>
            </w:r>
          </w:p>
        </w:tc>
        <w:tc>
          <w:tcPr>
            <w:tcW w:w="862" w:type="pct"/>
            <w:vMerge/>
          </w:tcPr>
          <w:p w:rsidR="009361CF" w:rsidRPr="009361CF" w:rsidRDefault="009361CF" w:rsidP="009361CF">
            <w:pPr>
              <w:numPr>
                <w:ilvl w:val="0"/>
                <w:numId w:val="19"/>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9"/>
              </w:numPr>
              <w:contextualSpacing/>
              <w:rPr>
                <w:sz w:val="20"/>
                <w:szCs w:val="20"/>
                <w:lang w:val="en-US"/>
              </w:rPr>
            </w:pPr>
          </w:p>
        </w:tc>
      </w:tr>
      <w:tr w:rsidR="009361CF" w:rsidRPr="009361CF" w:rsidTr="00F73ABD">
        <w:trPr>
          <w:trHeight w:val="271"/>
        </w:trPr>
        <w:tc>
          <w:tcPr>
            <w:tcW w:w="635" w:type="pct"/>
            <w:vMerge w:val="restart"/>
            <w:tcBorders>
              <w:left w:val="single" w:sz="24" w:space="0" w:color="auto"/>
            </w:tcBorders>
          </w:tcPr>
          <w:p w:rsidR="009361CF" w:rsidRPr="009361CF" w:rsidRDefault="009361CF" w:rsidP="009361CF">
            <w:pPr>
              <w:rPr>
                <w:b/>
                <w:sz w:val="20"/>
                <w:szCs w:val="20"/>
                <w:lang w:val="en-US"/>
              </w:rPr>
            </w:pPr>
            <w:r w:rsidRPr="009361CF">
              <w:rPr>
                <w:b/>
                <w:sz w:val="20"/>
                <w:szCs w:val="20"/>
                <w:lang w:val="en-US"/>
              </w:rPr>
              <w:t xml:space="preserve">Luo and McGrath 2008 </w:t>
            </w:r>
            <w:r w:rsidR="001127D3">
              <w:rPr>
                <w:b/>
                <w:sz w:val="20"/>
                <w:szCs w:val="20"/>
                <w:lang w:val="en-US"/>
              </w:rPr>
              <w:t>(30</w:t>
            </w:r>
            <w:r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determine oral health status and its impact on the quality of life of homeless people and to identify factors associated with oral health related quality of life in this group.</w:t>
            </w:r>
          </w:p>
          <w:p w:rsidR="009361CF" w:rsidRPr="009361CF" w:rsidRDefault="009361CF" w:rsidP="009361CF">
            <w:pPr>
              <w:rPr>
                <w:sz w:val="20"/>
                <w:szCs w:val="20"/>
                <w:lang w:val="en-US"/>
              </w:rPr>
            </w:pPr>
          </w:p>
          <w:p w:rsidR="009361CF" w:rsidRPr="009361CF" w:rsidRDefault="009361CF" w:rsidP="009361CF">
            <w:pPr>
              <w:rPr>
                <w:b/>
                <w:sz w:val="20"/>
                <w:szCs w:val="20"/>
                <w:lang w:val="en-US"/>
              </w:rPr>
            </w:pPr>
            <w:r w:rsidRPr="009361CF">
              <w:rPr>
                <w:i/>
                <w:sz w:val="20"/>
                <w:szCs w:val="20"/>
                <w:lang w:val="en-US"/>
              </w:rPr>
              <w:t>Hong Kong, China</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147</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20"/>
              </w:numPr>
              <w:contextualSpacing/>
              <w:rPr>
                <w:sz w:val="20"/>
                <w:szCs w:val="20"/>
                <w:lang w:val="en-US"/>
              </w:rPr>
            </w:pPr>
            <w:r w:rsidRPr="009361CF">
              <w:rPr>
                <w:sz w:val="20"/>
                <w:szCs w:val="20"/>
                <w:lang w:val="en-US"/>
              </w:rPr>
              <w:t xml:space="preserve">Contacted four major organizations for recruitment </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Data collected in March 2005 </w:t>
            </w:r>
          </w:p>
          <w:p w:rsidR="009361CF" w:rsidRPr="009361CF" w:rsidRDefault="009361CF" w:rsidP="009361CF">
            <w:pPr>
              <w:numPr>
                <w:ilvl w:val="0"/>
                <w:numId w:val="20"/>
              </w:numPr>
              <w:contextualSpacing/>
              <w:rPr>
                <w:sz w:val="20"/>
                <w:szCs w:val="20"/>
                <w:lang w:val="en-US"/>
              </w:rPr>
            </w:pPr>
            <w:r w:rsidRPr="009361CF">
              <w:rPr>
                <w:sz w:val="20"/>
                <w:szCs w:val="20"/>
                <w:lang w:val="en-US"/>
              </w:rPr>
              <w:t>Recruited people from centers, shelters and on the street</w:t>
            </w:r>
          </w:p>
          <w:p w:rsidR="009361CF" w:rsidRPr="009361CF" w:rsidRDefault="009361CF" w:rsidP="009361CF">
            <w:pPr>
              <w:numPr>
                <w:ilvl w:val="0"/>
                <w:numId w:val="20"/>
              </w:numPr>
              <w:contextualSpacing/>
              <w:rPr>
                <w:sz w:val="20"/>
                <w:szCs w:val="20"/>
                <w:lang w:val="en-US"/>
              </w:rPr>
            </w:pPr>
            <w:r w:rsidRPr="009361CF">
              <w:rPr>
                <w:sz w:val="20"/>
                <w:szCs w:val="20"/>
                <w:lang w:val="en-US"/>
              </w:rPr>
              <w:t>Conducted through clinical examination and face-to-face interview</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Conducted by 2 trained examiners and interviewers </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Completed all survey tools </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Questionnaire was administered face-to-face </w:t>
            </w:r>
          </w:p>
          <w:p w:rsidR="009361CF" w:rsidRPr="009361CF" w:rsidRDefault="009361CF" w:rsidP="009361CF">
            <w:pPr>
              <w:numPr>
                <w:ilvl w:val="0"/>
                <w:numId w:val="19"/>
              </w:numPr>
              <w:contextualSpacing/>
              <w:rPr>
                <w:sz w:val="20"/>
                <w:szCs w:val="20"/>
                <w:lang w:val="en-US"/>
              </w:rPr>
            </w:pPr>
            <w:r w:rsidRPr="009361CF">
              <w:rPr>
                <w:sz w:val="20"/>
                <w:szCs w:val="20"/>
                <w:lang w:val="en-US"/>
              </w:rPr>
              <w:t xml:space="preserve">Took approximately 15 minutes </w:t>
            </w:r>
          </w:p>
        </w:tc>
        <w:tc>
          <w:tcPr>
            <w:tcW w:w="1431" w:type="pct"/>
            <w:vMerge w:val="restart"/>
            <w:tcBorders>
              <w:right w:val="single" w:sz="24" w:space="0" w:color="auto"/>
            </w:tcBorders>
          </w:tcPr>
          <w:p w:rsidR="009361CF" w:rsidRPr="009361CF" w:rsidRDefault="009361CF" w:rsidP="009361CF">
            <w:pPr>
              <w:numPr>
                <w:ilvl w:val="0"/>
                <w:numId w:val="20"/>
              </w:numPr>
              <w:contextualSpacing/>
              <w:rPr>
                <w:sz w:val="20"/>
                <w:szCs w:val="20"/>
                <w:lang w:val="en-US"/>
              </w:rPr>
            </w:pPr>
            <w:r w:rsidRPr="009361CF">
              <w:rPr>
                <w:sz w:val="20"/>
                <w:szCs w:val="20"/>
                <w:lang w:val="en-US"/>
              </w:rPr>
              <w:t>85% had a toothbrush</w:t>
            </w:r>
          </w:p>
          <w:p w:rsidR="009361CF" w:rsidRPr="009361CF" w:rsidRDefault="009361CF" w:rsidP="009361CF">
            <w:pPr>
              <w:numPr>
                <w:ilvl w:val="0"/>
                <w:numId w:val="20"/>
              </w:numPr>
              <w:contextualSpacing/>
              <w:rPr>
                <w:sz w:val="20"/>
                <w:szCs w:val="20"/>
                <w:lang w:val="en-US"/>
              </w:rPr>
            </w:pPr>
            <w:r w:rsidRPr="009361CF">
              <w:rPr>
                <w:sz w:val="20"/>
                <w:szCs w:val="20"/>
                <w:lang w:val="en-US"/>
              </w:rPr>
              <w:t>47% brushed their teeth once a day</w:t>
            </w:r>
          </w:p>
          <w:p w:rsidR="009361CF" w:rsidRPr="009361CF" w:rsidRDefault="009361CF" w:rsidP="009361CF">
            <w:pPr>
              <w:numPr>
                <w:ilvl w:val="0"/>
                <w:numId w:val="20"/>
              </w:numPr>
              <w:contextualSpacing/>
              <w:rPr>
                <w:sz w:val="20"/>
                <w:szCs w:val="20"/>
                <w:lang w:val="en-US"/>
              </w:rPr>
            </w:pPr>
            <w:r w:rsidRPr="009361CF">
              <w:rPr>
                <w:sz w:val="20"/>
                <w:szCs w:val="20"/>
                <w:lang w:val="en-US"/>
              </w:rPr>
              <w:t>51% had dental pain in the past 12 months</w:t>
            </w:r>
          </w:p>
          <w:p w:rsidR="009361CF" w:rsidRPr="009361CF" w:rsidRDefault="009361CF" w:rsidP="009361CF">
            <w:pPr>
              <w:numPr>
                <w:ilvl w:val="0"/>
                <w:numId w:val="20"/>
              </w:numPr>
              <w:contextualSpacing/>
              <w:rPr>
                <w:sz w:val="20"/>
                <w:szCs w:val="20"/>
                <w:lang w:val="en-US"/>
              </w:rPr>
            </w:pPr>
            <w:r w:rsidRPr="009361CF">
              <w:rPr>
                <w:sz w:val="20"/>
                <w:szCs w:val="20"/>
                <w:lang w:val="en-US"/>
              </w:rPr>
              <w:t>70% reported they needed to see a dentist</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46% reported their last dental visit was more than 3 years ago </w:t>
            </w:r>
          </w:p>
          <w:p w:rsidR="009361CF" w:rsidRPr="009361CF" w:rsidRDefault="009361CF" w:rsidP="009361CF">
            <w:pPr>
              <w:numPr>
                <w:ilvl w:val="0"/>
                <w:numId w:val="20"/>
              </w:numPr>
              <w:contextualSpacing/>
              <w:rPr>
                <w:sz w:val="20"/>
                <w:szCs w:val="20"/>
                <w:lang w:val="en-US"/>
              </w:rPr>
            </w:pPr>
            <w:r w:rsidRPr="009361CF">
              <w:rPr>
                <w:sz w:val="20"/>
                <w:szCs w:val="20"/>
                <w:lang w:val="en-US"/>
              </w:rPr>
              <w:t>92% had some form of missing, decayed or filled teeth</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79% had one or more decayed teeth </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90% rated their oral health as less than good </w:t>
            </w:r>
          </w:p>
          <w:p w:rsidR="009361CF" w:rsidRPr="009361CF" w:rsidRDefault="009361CF" w:rsidP="009361CF">
            <w:pPr>
              <w:numPr>
                <w:ilvl w:val="0"/>
                <w:numId w:val="20"/>
              </w:numPr>
              <w:contextualSpacing/>
              <w:rPr>
                <w:sz w:val="20"/>
                <w:szCs w:val="20"/>
                <w:lang w:val="en-US"/>
              </w:rPr>
            </w:pPr>
            <w:r w:rsidRPr="009361CF">
              <w:rPr>
                <w:sz w:val="20"/>
                <w:szCs w:val="20"/>
                <w:lang w:val="en-US"/>
              </w:rPr>
              <w:t>88% said that their oral health impacted their daily life</w:t>
            </w:r>
          </w:p>
          <w:p w:rsidR="009361CF" w:rsidRPr="009361CF" w:rsidRDefault="009361CF" w:rsidP="009361CF">
            <w:pPr>
              <w:numPr>
                <w:ilvl w:val="0"/>
                <w:numId w:val="20"/>
              </w:numPr>
              <w:contextualSpacing/>
              <w:rPr>
                <w:sz w:val="20"/>
                <w:szCs w:val="20"/>
                <w:lang w:val="en-US"/>
              </w:rPr>
            </w:pPr>
            <w:r w:rsidRPr="009361CF">
              <w:rPr>
                <w:sz w:val="20"/>
                <w:szCs w:val="20"/>
                <w:lang w:val="en-US"/>
              </w:rPr>
              <w:t>Unemployed homeless reported more oral health burden than those who were employed (p&lt;0.05)</w:t>
            </w:r>
          </w:p>
          <w:p w:rsidR="009361CF" w:rsidRPr="009361CF" w:rsidRDefault="009361CF" w:rsidP="009361CF">
            <w:pPr>
              <w:numPr>
                <w:ilvl w:val="0"/>
                <w:numId w:val="20"/>
              </w:numPr>
              <w:contextualSpacing/>
              <w:rPr>
                <w:sz w:val="20"/>
                <w:szCs w:val="20"/>
                <w:lang w:val="en-US"/>
              </w:rPr>
            </w:pPr>
            <w:r w:rsidRPr="009361CF">
              <w:rPr>
                <w:sz w:val="20"/>
                <w:szCs w:val="20"/>
                <w:lang w:val="en-US"/>
              </w:rPr>
              <w:t>Those who did not have a tooth brush had greater oral health burden (p&lt;0.01)</w:t>
            </w:r>
          </w:p>
          <w:p w:rsidR="009361CF" w:rsidRPr="009361CF" w:rsidRDefault="009361CF" w:rsidP="009361CF">
            <w:pPr>
              <w:numPr>
                <w:ilvl w:val="0"/>
                <w:numId w:val="19"/>
              </w:numPr>
              <w:contextualSpacing/>
              <w:rPr>
                <w:sz w:val="20"/>
                <w:szCs w:val="20"/>
                <w:lang w:val="en-US"/>
              </w:rPr>
            </w:pPr>
            <w:r w:rsidRPr="009361CF">
              <w:rPr>
                <w:sz w:val="20"/>
                <w:szCs w:val="20"/>
                <w:lang w:val="en-US"/>
              </w:rPr>
              <w:t>Those with higher D</w:t>
            </w:r>
            <w:r w:rsidRPr="009361CF">
              <w:rPr>
                <w:sz w:val="20"/>
                <w:szCs w:val="20"/>
                <w:vertAlign w:val="subscript"/>
                <w:lang w:val="en-US"/>
              </w:rPr>
              <w:t>3CV</w:t>
            </w:r>
            <w:r w:rsidRPr="009361CF">
              <w:rPr>
                <w:sz w:val="20"/>
                <w:szCs w:val="20"/>
                <w:lang w:val="en-US"/>
              </w:rPr>
              <w:t>MFT scores experience more oral health burden on life quality (p&lt;0.05)</w:t>
            </w:r>
          </w:p>
        </w:tc>
      </w:tr>
      <w:tr w:rsidR="009361CF" w:rsidRPr="009361CF" w:rsidTr="00F73ABD">
        <w:trPr>
          <w:trHeight w:val="123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Oral health examination conducted using the World Health Organization guidelines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 diseases and conditions</w:t>
            </w:r>
          </w:p>
        </w:tc>
        <w:tc>
          <w:tcPr>
            <w:tcW w:w="862" w:type="pct"/>
            <w:vMerge/>
          </w:tcPr>
          <w:p w:rsidR="009361CF" w:rsidRPr="009361CF" w:rsidRDefault="009361CF" w:rsidP="009361CF">
            <w:pPr>
              <w:numPr>
                <w:ilvl w:val="0"/>
                <w:numId w:val="2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0"/>
              </w:numPr>
              <w:contextualSpacing/>
              <w:rPr>
                <w:sz w:val="20"/>
                <w:szCs w:val="20"/>
                <w:lang w:val="en-US"/>
              </w:rPr>
            </w:pPr>
          </w:p>
        </w:tc>
      </w:tr>
      <w:tr w:rsidR="009361CF" w:rsidRPr="009361CF" w:rsidTr="00F73ABD">
        <w:trPr>
          <w:trHeight w:val="590"/>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Obvious decay experience (D</w:t>
            </w:r>
            <w:r w:rsidRPr="009361CF">
              <w:rPr>
                <w:sz w:val="20"/>
                <w:szCs w:val="20"/>
                <w:vertAlign w:val="subscript"/>
                <w:lang w:val="en-US"/>
              </w:rPr>
              <w:t>3CV</w:t>
            </w:r>
            <w:r w:rsidRPr="009361CF">
              <w:rPr>
                <w:sz w:val="20"/>
                <w:szCs w:val="20"/>
                <w:lang w:val="en-US"/>
              </w:rPr>
              <w:t>MFT)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decay</w:t>
            </w:r>
          </w:p>
        </w:tc>
        <w:tc>
          <w:tcPr>
            <w:tcW w:w="862" w:type="pct"/>
            <w:vMerge/>
          </w:tcPr>
          <w:p w:rsidR="009361CF" w:rsidRPr="009361CF" w:rsidRDefault="009361CF" w:rsidP="009361CF">
            <w:pPr>
              <w:numPr>
                <w:ilvl w:val="0"/>
                <w:numId w:val="2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0"/>
              </w:numPr>
              <w:contextualSpacing/>
              <w:rPr>
                <w:sz w:val="20"/>
                <w:szCs w:val="20"/>
                <w:lang w:val="en-US"/>
              </w:rPr>
            </w:pPr>
          </w:p>
        </w:tc>
      </w:tr>
      <w:tr w:rsidR="009361CF" w:rsidRPr="009361CF" w:rsidTr="00F73ABD">
        <w:trPr>
          <w:trHeight w:val="751"/>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Community periodontal index (CPI)</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Severity and degree of periodontal diseases</w:t>
            </w:r>
          </w:p>
        </w:tc>
        <w:tc>
          <w:tcPr>
            <w:tcW w:w="862" w:type="pct"/>
            <w:vMerge/>
          </w:tcPr>
          <w:p w:rsidR="009361CF" w:rsidRPr="009361CF" w:rsidRDefault="009361CF" w:rsidP="009361CF">
            <w:pPr>
              <w:numPr>
                <w:ilvl w:val="0"/>
                <w:numId w:val="2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0"/>
              </w:numPr>
              <w:contextualSpacing/>
              <w:rPr>
                <w:sz w:val="20"/>
                <w:szCs w:val="20"/>
                <w:lang w:val="en-US"/>
              </w:rPr>
            </w:pPr>
          </w:p>
        </w:tc>
      </w:tr>
      <w:tr w:rsidR="009361CF" w:rsidRPr="009361CF" w:rsidTr="00F73ABD">
        <w:trPr>
          <w:trHeight w:val="499"/>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Ellis standard classification</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Injury</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Injury to teeth</w:t>
            </w:r>
          </w:p>
        </w:tc>
        <w:tc>
          <w:tcPr>
            <w:tcW w:w="862" w:type="pct"/>
            <w:vMerge/>
          </w:tcPr>
          <w:p w:rsidR="009361CF" w:rsidRPr="009361CF" w:rsidRDefault="009361CF" w:rsidP="009361CF">
            <w:pPr>
              <w:numPr>
                <w:ilvl w:val="0"/>
                <w:numId w:val="2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0"/>
              </w:numPr>
              <w:contextualSpacing/>
              <w:rPr>
                <w:sz w:val="20"/>
                <w:szCs w:val="20"/>
                <w:lang w:val="en-US"/>
              </w:rPr>
            </w:pPr>
          </w:p>
        </w:tc>
      </w:tr>
      <w:tr w:rsidR="009361CF" w:rsidRPr="009361CF" w:rsidTr="00F73ABD">
        <w:trPr>
          <w:trHeight w:val="602"/>
        </w:trPr>
        <w:tc>
          <w:tcPr>
            <w:tcW w:w="635" w:type="pct"/>
            <w:vMerge w:val="restart"/>
            <w:tcBorders>
              <w:left w:val="single" w:sz="24" w:space="0" w:color="auto"/>
            </w:tcBorders>
          </w:tcPr>
          <w:p w:rsidR="009361CF" w:rsidRPr="009361CF" w:rsidRDefault="009361CF" w:rsidP="009361CF">
            <w:pPr>
              <w:rPr>
                <w:b/>
                <w:sz w:val="20"/>
                <w:szCs w:val="20"/>
                <w:lang w:val="en-US"/>
              </w:rPr>
            </w:pPr>
            <w:r w:rsidRPr="009361CF">
              <w:rPr>
                <w:b/>
                <w:sz w:val="20"/>
                <w:szCs w:val="20"/>
                <w:lang w:val="en-US"/>
              </w:rPr>
              <w:t>R</w:t>
            </w:r>
            <w:r w:rsidR="001127D3">
              <w:rPr>
                <w:b/>
                <w:sz w:val="20"/>
                <w:szCs w:val="20"/>
                <w:lang w:val="en-US"/>
              </w:rPr>
              <w:t xml:space="preserve">ichards and </w:t>
            </w:r>
            <w:proofErr w:type="spellStart"/>
            <w:r w:rsidR="001127D3">
              <w:rPr>
                <w:b/>
                <w:sz w:val="20"/>
                <w:szCs w:val="20"/>
                <w:lang w:val="en-US"/>
              </w:rPr>
              <w:t>Keauffling</w:t>
            </w:r>
            <w:proofErr w:type="spellEnd"/>
            <w:r w:rsidR="001127D3">
              <w:rPr>
                <w:b/>
                <w:sz w:val="20"/>
                <w:szCs w:val="20"/>
                <w:lang w:val="en-US"/>
              </w:rPr>
              <w:t>, 2009 (31</w:t>
            </w:r>
            <w:r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quantify the way that oral diseases affect the lives of homeless and vulnerable people.</w:t>
            </w:r>
          </w:p>
          <w:p w:rsidR="009361CF" w:rsidRPr="009361CF" w:rsidRDefault="009361CF" w:rsidP="009361CF">
            <w:pPr>
              <w:rPr>
                <w:sz w:val="20"/>
                <w:szCs w:val="20"/>
                <w:lang w:val="en-US"/>
              </w:rPr>
            </w:pPr>
          </w:p>
          <w:p w:rsidR="009361CF" w:rsidRPr="009361CF" w:rsidRDefault="009361CF" w:rsidP="009361CF">
            <w:pPr>
              <w:rPr>
                <w:b/>
                <w:sz w:val="20"/>
                <w:szCs w:val="20"/>
                <w:lang w:val="en-US"/>
              </w:rPr>
            </w:pPr>
            <w:r w:rsidRPr="009361CF">
              <w:rPr>
                <w:i/>
                <w:sz w:val="20"/>
                <w:szCs w:val="20"/>
                <w:lang w:val="en-US"/>
              </w:rPr>
              <w:lastRenderedPageBreak/>
              <w:t>Wales</w:t>
            </w:r>
          </w:p>
        </w:tc>
        <w:tc>
          <w:tcPr>
            <w:tcW w:w="304" w:type="pct"/>
            <w:vMerge w:val="restart"/>
          </w:tcPr>
          <w:p w:rsidR="009361CF" w:rsidRPr="009361CF" w:rsidRDefault="009361CF" w:rsidP="009361CF">
            <w:pPr>
              <w:rPr>
                <w:sz w:val="20"/>
                <w:szCs w:val="20"/>
                <w:lang w:val="en-US"/>
              </w:rPr>
            </w:pPr>
            <w:r w:rsidRPr="009361CF">
              <w:rPr>
                <w:i/>
                <w:sz w:val="20"/>
                <w:szCs w:val="20"/>
                <w:lang w:val="en-US"/>
              </w:rPr>
              <w:lastRenderedPageBreak/>
              <w:t>n</w:t>
            </w:r>
            <w:r w:rsidRPr="009361CF">
              <w:rPr>
                <w:b/>
                <w:i/>
                <w:sz w:val="20"/>
                <w:szCs w:val="20"/>
                <w:lang w:val="en-US"/>
              </w:rPr>
              <w:t xml:space="preserve"> =</w:t>
            </w:r>
            <w:r w:rsidRPr="009361CF">
              <w:rPr>
                <w:sz w:val="20"/>
                <w:szCs w:val="20"/>
                <w:lang w:val="en-US"/>
              </w:rPr>
              <w:t xml:space="preserve"> 100</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contextualSpacing/>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47"/>
              </w:numPr>
              <w:contextualSpacing/>
              <w:rPr>
                <w:sz w:val="20"/>
                <w:szCs w:val="20"/>
                <w:lang w:val="en-US"/>
              </w:rPr>
            </w:pPr>
            <w:r w:rsidRPr="009361CF">
              <w:rPr>
                <w:sz w:val="20"/>
                <w:szCs w:val="20"/>
                <w:lang w:val="en-US"/>
              </w:rPr>
              <w:t xml:space="preserve">Included homeless and vulnerable adults using the services of the </w:t>
            </w:r>
            <w:proofErr w:type="spellStart"/>
            <w:r w:rsidRPr="009361CF">
              <w:rPr>
                <w:sz w:val="20"/>
                <w:szCs w:val="20"/>
                <w:lang w:val="en-US"/>
              </w:rPr>
              <w:t>Cyrenians</w:t>
            </w:r>
            <w:proofErr w:type="spellEnd"/>
            <w:r w:rsidRPr="009361CF">
              <w:rPr>
                <w:sz w:val="20"/>
                <w:szCs w:val="20"/>
                <w:lang w:val="en-US"/>
              </w:rPr>
              <w:t xml:space="preserve"> Community Centre, Swansea</w:t>
            </w:r>
          </w:p>
          <w:p w:rsidR="009361CF" w:rsidRPr="009361CF" w:rsidRDefault="009361CF" w:rsidP="009361CF">
            <w:pPr>
              <w:numPr>
                <w:ilvl w:val="0"/>
                <w:numId w:val="47"/>
              </w:numPr>
              <w:contextualSpacing/>
              <w:rPr>
                <w:sz w:val="20"/>
                <w:szCs w:val="20"/>
                <w:lang w:val="en-US"/>
              </w:rPr>
            </w:pPr>
            <w:r w:rsidRPr="009361CF">
              <w:rPr>
                <w:sz w:val="20"/>
                <w:szCs w:val="20"/>
                <w:lang w:val="en-US"/>
              </w:rPr>
              <w:t>Recruited over 3 months from February to May 2007</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First part of questionnaire </w:t>
            </w:r>
            <w:r w:rsidRPr="009361CF">
              <w:rPr>
                <w:sz w:val="20"/>
                <w:szCs w:val="20"/>
                <w:lang w:val="en-US"/>
              </w:rPr>
              <w:lastRenderedPageBreak/>
              <w:t>was sociodemographic information</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Second part was the tool listed </w:t>
            </w:r>
          </w:p>
          <w:p w:rsidR="009361CF" w:rsidRPr="009361CF" w:rsidRDefault="009361CF" w:rsidP="009361CF">
            <w:pPr>
              <w:numPr>
                <w:ilvl w:val="0"/>
                <w:numId w:val="20"/>
              </w:numPr>
              <w:contextualSpacing/>
              <w:rPr>
                <w:sz w:val="20"/>
                <w:szCs w:val="20"/>
                <w:lang w:val="en-US"/>
              </w:rPr>
            </w:pPr>
            <w:r w:rsidRPr="009361CF">
              <w:rPr>
                <w:sz w:val="20"/>
                <w:szCs w:val="20"/>
                <w:lang w:val="en-US"/>
              </w:rPr>
              <w:t xml:space="preserve">Staff assisted participants in completing their surveys if needed </w:t>
            </w:r>
          </w:p>
        </w:tc>
        <w:tc>
          <w:tcPr>
            <w:tcW w:w="1431" w:type="pct"/>
            <w:vMerge w:val="restart"/>
            <w:tcBorders>
              <w:right w:val="single" w:sz="24" w:space="0" w:color="auto"/>
            </w:tcBorders>
          </w:tcPr>
          <w:p w:rsidR="009361CF" w:rsidRPr="009361CF" w:rsidRDefault="009361CF" w:rsidP="009361CF">
            <w:pPr>
              <w:numPr>
                <w:ilvl w:val="0"/>
                <w:numId w:val="47"/>
              </w:numPr>
              <w:contextualSpacing/>
              <w:rPr>
                <w:sz w:val="20"/>
                <w:szCs w:val="20"/>
                <w:lang w:val="en-US"/>
              </w:rPr>
            </w:pPr>
            <w:r w:rsidRPr="009361CF">
              <w:rPr>
                <w:sz w:val="20"/>
                <w:szCs w:val="20"/>
                <w:lang w:val="en-US"/>
              </w:rPr>
              <w:lastRenderedPageBreak/>
              <w:t>Mean number of teeth was 19.7</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58 participants reported they brush their teeth daily </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Mean score for the OHIP-14 was 21.8 </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38 experienced ten or more impacts at least  occasionally and 11 experienced them very often </w:t>
            </w:r>
          </w:p>
          <w:p w:rsidR="009361CF" w:rsidRPr="009361CF" w:rsidRDefault="009361CF" w:rsidP="009361CF">
            <w:pPr>
              <w:numPr>
                <w:ilvl w:val="0"/>
                <w:numId w:val="47"/>
              </w:numPr>
              <w:contextualSpacing/>
              <w:rPr>
                <w:sz w:val="20"/>
                <w:szCs w:val="20"/>
                <w:lang w:val="en-US"/>
              </w:rPr>
            </w:pPr>
            <w:r w:rsidRPr="009361CF">
              <w:rPr>
                <w:sz w:val="20"/>
                <w:szCs w:val="20"/>
                <w:lang w:val="en-US"/>
              </w:rPr>
              <w:t>Most common impacts reported were toothache, discomfort, ability to relax, and feeling ashamed regarding the appearance of their teeth</w:t>
            </w:r>
          </w:p>
          <w:p w:rsidR="009361CF" w:rsidRPr="009361CF" w:rsidRDefault="009361CF" w:rsidP="009361CF">
            <w:pPr>
              <w:numPr>
                <w:ilvl w:val="0"/>
                <w:numId w:val="47"/>
              </w:numPr>
              <w:contextualSpacing/>
              <w:rPr>
                <w:sz w:val="20"/>
                <w:szCs w:val="20"/>
                <w:lang w:val="en-US"/>
              </w:rPr>
            </w:pPr>
            <w:r w:rsidRPr="009361CF">
              <w:rPr>
                <w:sz w:val="20"/>
                <w:szCs w:val="20"/>
                <w:lang w:val="en-US"/>
              </w:rPr>
              <w:lastRenderedPageBreak/>
              <w:t>Pain was the most common</w:t>
            </w:r>
          </w:p>
          <w:p w:rsidR="009361CF" w:rsidRPr="009361CF" w:rsidRDefault="009361CF" w:rsidP="009361CF">
            <w:pPr>
              <w:numPr>
                <w:ilvl w:val="0"/>
                <w:numId w:val="47"/>
              </w:numPr>
              <w:contextualSpacing/>
              <w:rPr>
                <w:sz w:val="20"/>
                <w:szCs w:val="20"/>
                <w:lang w:val="en-US"/>
              </w:rPr>
            </w:pPr>
            <w:r w:rsidRPr="009361CF">
              <w:rPr>
                <w:sz w:val="20"/>
                <w:szCs w:val="20"/>
                <w:lang w:val="en-US"/>
              </w:rPr>
              <w:t>There were more rough sleepers in the group with high-impacts on their teeth (p=0.004)</w:t>
            </w:r>
          </w:p>
          <w:p w:rsidR="009361CF" w:rsidRPr="009361CF" w:rsidRDefault="009361CF" w:rsidP="009361CF">
            <w:pPr>
              <w:numPr>
                <w:ilvl w:val="0"/>
                <w:numId w:val="20"/>
              </w:numPr>
              <w:contextualSpacing/>
              <w:rPr>
                <w:sz w:val="20"/>
                <w:szCs w:val="20"/>
                <w:lang w:val="en-US"/>
              </w:rPr>
            </w:pPr>
            <w:r w:rsidRPr="009361CF">
              <w:rPr>
                <w:sz w:val="20"/>
                <w:szCs w:val="20"/>
                <w:lang w:val="en-US"/>
              </w:rPr>
              <w:t>Results show that homeless people have increased prevalence of oral health impacts</w:t>
            </w:r>
          </w:p>
        </w:tc>
      </w:tr>
      <w:tr w:rsidR="009361CF" w:rsidRPr="009361CF" w:rsidTr="00F73ABD">
        <w:trPr>
          <w:trHeight w:val="235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Oral health-related quality of life interview (OHIP-14 tool)</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 status</w:t>
            </w:r>
          </w:p>
        </w:tc>
        <w:tc>
          <w:tcPr>
            <w:tcW w:w="862" w:type="pct"/>
            <w:vMerge/>
          </w:tcPr>
          <w:p w:rsidR="009361CF" w:rsidRPr="009361CF" w:rsidRDefault="009361CF" w:rsidP="009361CF">
            <w:pPr>
              <w:numPr>
                <w:ilvl w:val="0"/>
                <w:numId w:val="47"/>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7"/>
              </w:numPr>
              <w:contextualSpacing/>
              <w:rPr>
                <w:sz w:val="20"/>
                <w:szCs w:val="20"/>
                <w:lang w:val="en-US"/>
              </w:rPr>
            </w:pPr>
          </w:p>
        </w:tc>
      </w:tr>
      <w:tr w:rsidR="009361CF" w:rsidRPr="009361CF" w:rsidTr="00F73ABD">
        <w:trPr>
          <w:trHeight w:val="266"/>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Sfeatcu</w:t>
            </w:r>
            <w:proofErr w:type="spellEnd"/>
            <w:r>
              <w:rPr>
                <w:b/>
                <w:sz w:val="20"/>
                <w:szCs w:val="20"/>
                <w:lang w:val="en-US"/>
              </w:rPr>
              <w:t xml:space="preserve"> et al. 2011 (32</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To assess the oral-systemic health and the treatment needs among </w:t>
            </w:r>
            <w:proofErr w:type="spellStart"/>
            <w:r w:rsidRPr="009361CF">
              <w:rPr>
                <w:sz w:val="20"/>
                <w:szCs w:val="20"/>
                <w:lang w:val="en-US"/>
              </w:rPr>
              <w:t>institutionalised</w:t>
            </w:r>
            <w:proofErr w:type="spellEnd"/>
            <w:r w:rsidRPr="009361CF">
              <w:rPr>
                <w:sz w:val="20"/>
                <w:szCs w:val="20"/>
                <w:lang w:val="en-US"/>
              </w:rPr>
              <w:t xml:space="preserve"> people in a homeless </w:t>
            </w:r>
            <w:proofErr w:type="spellStart"/>
            <w:r w:rsidRPr="009361CF">
              <w:rPr>
                <w:sz w:val="20"/>
                <w:szCs w:val="20"/>
                <w:lang w:val="en-US"/>
              </w:rPr>
              <w:t>centre</w:t>
            </w:r>
            <w:proofErr w:type="spellEnd"/>
            <w:r w:rsidRPr="009361CF">
              <w:rPr>
                <w:sz w:val="20"/>
                <w:szCs w:val="20"/>
                <w:lang w:val="en-US"/>
              </w:rPr>
              <w:t>.</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Romania</w:t>
            </w:r>
          </w:p>
          <w:p w:rsidR="009361CF" w:rsidRPr="009361CF" w:rsidRDefault="009361CF" w:rsidP="009361CF">
            <w:pPr>
              <w:rPr>
                <w:i/>
                <w:sz w:val="20"/>
                <w:szCs w:val="20"/>
                <w:lang w:val="en-US"/>
              </w:rPr>
            </w:pPr>
          </w:p>
          <w:p w:rsidR="009361CF" w:rsidRPr="009361CF" w:rsidRDefault="009361CF" w:rsidP="009361CF">
            <w:pPr>
              <w:rPr>
                <w:b/>
                <w:sz w:val="20"/>
                <w:szCs w:val="20"/>
                <w:lang w:val="en-US"/>
              </w:rPr>
            </w:pPr>
            <w:r w:rsidRPr="009361CF">
              <w:rPr>
                <w:i/>
                <w:sz w:val="20"/>
                <w:szCs w:val="20"/>
                <w:lang w:val="en-US"/>
              </w:rPr>
              <w:t>Specifically</w:t>
            </w:r>
            <w:r w:rsidRPr="009361CF">
              <w:rPr>
                <w:sz w:val="20"/>
                <w:szCs w:val="20"/>
                <w:lang w:val="en-US"/>
              </w:rPr>
              <w:t xml:space="preserve"> – living in a shelter</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51</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40"/>
              </w:numPr>
              <w:contextualSpacing/>
              <w:rPr>
                <w:sz w:val="20"/>
                <w:szCs w:val="20"/>
                <w:lang w:val="en-US"/>
              </w:rPr>
            </w:pPr>
            <w:r w:rsidRPr="009361CF">
              <w:rPr>
                <w:sz w:val="20"/>
                <w:szCs w:val="20"/>
                <w:lang w:val="en-US"/>
              </w:rPr>
              <w:t xml:space="preserve">Recruited from a homeless shelter </w:t>
            </w:r>
          </w:p>
          <w:p w:rsidR="009361CF" w:rsidRPr="009361CF" w:rsidRDefault="009361CF" w:rsidP="009361CF">
            <w:pPr>
              <w:numPr>
                <w:ilvl w:val="0"/>
                <w:numId w:val="40"/>
              </w:numPr>
              <w:contextualSpacing/>
              <w:rPr>
                <w:sz w:val="20"/>
                <w:szCs w:val="20"/>
                <w:lang w:val="en-US"/>
              </w:rPr>
            </w:pPr>
            <w:r w:rsidRPr="009361CF">
              <w:rPr>
                <w:sz w:val="20"/>
                <w:szCs w:val="20"/>
                <w:lang w:val="en-US"/>
              </w:rPr>
              <w:t xml:space="preserve">Entrants undergo compulsory medical examinations </w:t>
            </w:r>
          </w:p>
          <w:p w:rsidR="009361CF" w:rsidRPr="009361CF" w:rsidRDefault="009361CF" w:rsidP="009361CF">
            <w:pPr>
              <w:numPr>
                <w:ilvl w:val="0"/>
                <w:numId w:val="40"/>
              </w:numPr>
              <w:contextualSpacing/>
              <w:rPr>
                <w:sz w:val="20"/>
                <w:szCs w:val="20"/>
                <w:lang w:val="en-US"/>
              </w:rPr>
            </w:pPr>
            <w:r w:rsidRPr="009361CF">
              <w:rPr>
                <w:sz w:val="20"/>
                <w:szCs w:val="20"/>
                <w:lang w:val="en-US"/>
              </w:rPr>
              <w:t xml:space="preserve">Dental examinations were conducted first </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Followed by a questionnaire </w:t>
            </w:r>
          </w:p>
        </w:tc>
        <w:tc>
          <w:tcPr>
            <w:tcW w:w="1431" w:type="pct"/>
            <w:vMerge w:val="restart"/>
            <w:tcBorders>
              <w:right w:val="single" w:sz="24" w:space="0" w:color="auto"/>
            </w:tcBorders>
          </w:tcPr>
          <w:p w:rsidR="009361CF" w:rsidRPr="009361CF" w:rsidRDefault="009361CF" w:rsidP="009361CF">
            <w:pPr>
              <w:numPr>
                <w:ilvl w:val="0"/>
                <w:numId w:val="39"/>
              </w:numPr>
              <w:contextualSpacing/>
              <w:rPr>
                <w:sz w:val="20"/>
                <w:szCs w:val="20"/>
                <w:lang w:val="en-US"/>
              </w:rPr>
            </w:pPr>
            <w:r w:rsidRPr="009361CF">
              <w:rPr>
                <w:sz w:val="20"/>
                <w:szCs w:val="20"/>
                <w:lang w:val="en-US"/>
              </w:rPr>
              <w:t>D</w:t>
            </w:r>
            <w:r w:rsidRPr="009361CF">
              <w:rPr>
                <w:sz w:val="20"/>
                <w:szCs w:val="20"/>
                <w:vertAlign w:val="subscript"/>
                <w:lang w:val="en-US"/>
              </w:rPr>
              <w:t>3CV</w:t>
            </w:r>
            <w:r w:rsidRPr="009361CF">
              <w:rPr>
                <w:sz w:val="20"/>
                <w:szCs w:val="20"/>
                <w:lang w:val="en-US"/>
              </w:rPr>
              <w:t>MFT was 15.53</w:t>
            </w:r>
          </w:p>
          <w:p w:rsidR="009361CF" w:rsidRPr="009361CF" w:rsidRDefault="009361CF" w:rsidP="009361CF">
            <w:pPr>
              <w:numPr>
                <w:ilvl w:val="0"/>
                <w:numId w:val="39"/>
              </w:numPr>
              <w:contextualSpacing/>
              <w:rPr>
                <w:sz w:val="20"/>
                <w:szCs w:val="20"/>
                <w:lang w:val="en-US"/>
              </w:rPr>
            </w:pPr>
            <w:r w:rsidRPr="009361CF">
              <w:rPr>
                <w:sz w:val="20"/>
                <w:szCs w:val="20"/>
                <w:lang w:val="en-US"/>
              </w:rPr>
              <w:t>78.8% had missing teeth</w:t>
            </w:r>
          </w:p>
          <w:p w:rsidR="009361CF" w:rsidRPr="009361CF" w:rsidRDefault="009361CF" w:rsidP="009361CF">
            <w:pPr>
              <w:numPr>
                <w:ilvl w:val="0"/>
                <w:numId w:val="39"/>
              </w:numPr>
              <w:contextualSpacing/>
              <w:rPr>
                <w:sz w:val="20"/>
                <w:szCs w:val="20"/>
                <w:lang w:val="en-US"/>
              </w:rPr>
            </w:pPr>
            <w:r w:rsidRPr="009361CF">
              <w:rPr>
                <w:sz w:val="20"/>
                <w:szCs w:val="20"/>
                <w:lang w:val="en-US"/>
              </w:rPr>
              <w:t>62.4% had decayed teeth</w:t>
            </w:r>
          </w:p>
          <w:p w:rsidR="009361CF" w:rsidRPr="009361CF" w:rsidRDefault="009361CF" w:rsidP="009361CF">
            <w:pPr>
              <w:numPr>
                <w:ilvl w:val="0"/>
                <w:numId w:val="39"/>
              </w:numPr>
              <w:contextualSpacing/>
              <w:rPr>
                <w:sz w:val="20"/>
                <w:szCs w:val="20"/>
                <w:lang w:val="en-US"/>
              </w:rPr>
            </w:pPr>
            <w:r w:rsidRPr="009361CF">
              <w:rPr>
                <w:sz w:val="20"/>
                <w:szCs w:val="20"/>
                <w:lang w:val="en-US"/>
              </w:rPr>
              <w:t>29.4% were caries free</w:t>
            </w:r>
          </w:p>
          <w:p w:rsidR="009361CF" w:rsidRPr="009361CF" w:rsidRDefault="009361CF" w:rsidP="009361CF">
            <w:pPr>
              <w:numPr>
                <w:ilvl w:val="0"/>
                <w:numId w:val="39"/>
              </w:numPr>
              <w:contextualSpacing/>
              <w:rPr>
                <w:sz w:val="20"/>
                <w:szCs w:val="20"/>
                <w:lang w:val="en-US"/>
              </w:rPr>
            </w:pPr>
            <w:r w:rsidRPr="009361CF">
              <w:rPr>
                <w:sz w:val="20"/>
                <w:szCs w:val="20"/>
                <w:lang w:val="en-US"/>
              </w:rPr>
              <w:t>Oral hygiene level was poor</w:t>
            </w:r>
          </w:p>
          <w:p w:rsidR="009361CF" w:rsidRPr="009361CF" w:rsidRDefault="009361CF" w:rsidP="009361CF">
            <w:pPr>
              <w:numPr>
                <w:ilvl w:val="0"/>
                <w:numId w:val="39"/>
              </w:numPr>
              <w:contextualSpacing/>
              <w:rPr>
                <w:sz w:val="20"/>
                <w:szCs w:val="20"/>
                <w:lang w:val="en-US"/>
              </w:rPr>
            </w:pPr>
            <w:r w:rsidRPr="009361CF">
              <w:rPr>
                <w:sz w:val="20"/>
                <w:szCs w:val="20"/>
                <w:lang w:val="en-US"/>
              </w:rPr>
              <w:t>High levels of dental plaque</w:t>
            </w:r>
          </w:p>
          <w:p w:rsidR="009361CF" w:rsidRPr="009361CF" w:rsidRDefault="009361CF" w:rsidP="009361CF">
            <w:pPr>
              <w:numPr>
                <w:ilvl w:val="0"/>
                <w:numId w:val="47"/>
              </w:numPr>
              <w:contextualSpacing/>
              <w:rPr>
                <w:sz w:val="20"/>
                <w:szCs w:val="20"/>
                <w:lang w:val="en-US"/>
              </w:rPr>
            </w:pPr>
            <w:r w:rsidRPr="009361CF">
              <w:rPr>
                <w:sz w:val="20"/>
                <w:szCs w:val="20"/>
                <w:lang w:val="en-US"/>
              </w:rPr>
              <w:t xml:space="preserve">Score for </w:t>
            </w:r>
            <w:proofErr w:type="spellStart"/>
            <w:r w:rsidRPr="009361CF">
              <w:rPr>
                <w:sz w:val="20"/>
                <w:szCs w:val="20"/>
                <w:lang w:val="en-US"/>
              </w:rPr>
              <w:t>Silness</w:t>
            </w:r>
            <w:proofErr w:type="spellEnd"/>
            <w:r w:rsidRPr="009361CF">
              <w:rPr>
                <w:sz w:val="20"/>
                <w:szCs w:val="20"/>
                <w:lang w:val="en-US"/>
              </w:rPr>
              <w:t xml:space="preserve"> and </w:t>
            </w:r>
            <w:proofErr w:type="spellStart"/>
            <w:r w:rsidRPr="009361CF">
              <w:rPr>
                <w:sz w:val="20"/>
                <w:szCs w:val="20"/>
                <w:lang w:val="en-US"/>
              </w:rPr>
              <w:t>Loe</w:t>
            </w:r>
            <w:proofErr w:type="spellEnd"/>
            <w:r w:rsidRPr="009361CF">
              <w:rPr>
                <w:sz w:val="20"/>
                <w:szCs w:val="20"/>
                <w:lang w:val="en-US"/>
              </w:rPr>
              <w:t xml:space="preserve"> index was 2.3</w:t>
            </w:r>
          </w:p>
        </w:tc>
      </w:tr>
      <w:tr w:rsidR="009361CF" w:rsidRPr="009361CF" w:rsidTr="00F73ABD">
        <w:trPr>
          <w:trHeight w:val="1155"/>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Oral health examination conducted using the World Health Organization guidelines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 diseases and conditions</w:t>
            </w:r>
          </w:p>
        </w:tc>
        <w:tc>
          <w:tcPr>
            <w:tcW w:w="862" w:type="pct"/>
            <w:vMerge/>
          </w:tcPr>
          <w:p w:rsidR="009361CF" w:rsidRPr="009361CF" w:rsidRDefault="009361CF" w:rsidP="009361CF">
            <w:pPr>
              <w:numPr>
                <w:ilvl w:val="0"/>
                <w:numId w:val="4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39"/>
              </w:numPr>
              <w:contextualSpacing/>
              <w:rPr>
                <w:sz w:val="20"/>
                <w:szCs w:val="20"/>
                <w:lang w:val="en-US"/>
              </w:rPr>
            </w:pPr>
          </w:p>
        </w:tc>
      </w:tr>
      <w:tr w:rsidR="009361CF" w:rsidRPr="009361CF" w:rsidTr="00F73ABD">
        <w:trPr>
          <w:trHeight w:val="1155"/>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Obvious decay experience (D</w:t>
            </w:r>
            <w:r w:rsidRPr="009361CF">
              <w:rPr>
                <w:sz w:val="20"/>
                <w:szCs w:val="20"/>
                <w:vertAlign w:val="subscript"/>
                <w:lang w:val="en-US"/>
              </w:rPr>
              <w:t>3CV</w:t>
            </w:r>
            <w:r w:rsidRPr="009361CF">
              <w:rPr>
                <w:sz w:val="20"/>
                <w:szCs w:val="20"/>
                <w:lang w:val="en-US"/>
              </w:rPr>
              <w:t>MFT)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decay</w:t>
            </w:r>
          </w:p>
        </w:tc>
        <w:tc>
          <w:tcPr>
            <w:tcW w:w="862" w:type="pct"/>
            <w:vMerge/>
          </w:tcPr>
          <w:p w:rsidR="009361CF" w:rsidRPr="009361CF" w:rsidRDefault="009361CF" w:rsidP="009361CF">
            <w:pPr>
              <w:numPr>
                <w:ilvl w:val="0"/>
                <w:numId w:val="4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39"/>
              </w:numPr>
              <w:contextualSpacing/>
              <w:rPr>
                <w:sz w:val="20"/>
                <w:szCs w:val="20"/>
                <w:lang w:val="en-US"/>
              </w:rPr>
            </w:pPr>
          </w:p>
        </w:tc>
      </w:tr>
      <w:tr w:rsidR="009361CF" w:rsidRPr="009361CF" w:rsidTr="00F73ABD">
        <w:trPr>
          <w:trHeight w:val="1155"/>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Oral hygiene level - the plaque index</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hygiene</w:t>
            </w:r>
          </w:p>
        </w:tc>
        <w:tc>
          <w:tcPr>
            <w:tcW w:w="862" w:type="pct"/>
            <w:vMerge/>
          </w:tcPr>
          <w:p w:rsidR="009361CF" w:rsidRPr="009361CF" w:rsidRDefault="009361CF" w:rsidP="009361CF">
            <w:pPr>
              <w:numPr>
                <w:ilvl w:val="0"/>
                <w:numId w:val="4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39"/>
              </w:numPr>
              <w:contextualSpacing/>
              <w:rPr>
                <w:sz w:val="20"/>
                <w:szCs w:val="20"/>
                <w:lang w:val="en-US"/>
              </w:rPr>
            </w:pPr>
          </w:p>
        </w:tc>
      </w:tr>
    </w:tbl>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tbl>
      <w:tblPr>
        <w:tblStyle w:val="TableGrid5"/>
        <w:tblW w:w="5646" w:type="pct"/>
        <w:tblInd w:w="-885" w:type="dxa"/>
        <w:tblLayout w:type="fixed"/>
        <w:tblLook w:val="04A0" w:firstRow="1" w:lastRow="0" w:firstColumn="1" w:lastColumn="0" w:noHBand="0" w:noVBand="1"/>
      </w:tblPr>
      <w:tblGrid>
        <w:gridCol w:w="1285"/>
        <w:gridCol w:w="616"/>
        <w:gridCol w:w="1193"/>
        <w:gridCol w:w="138"/>
        <w:gridCol w:w="1010"/>
        <w:gridCol w:w="45"/>
        <w:gridCol w:w="1195"/>
        <w:gridCol w:w="1745"/>
        <w:gridCol w:w="2897"/>
      </w:tblGrid>
      <w:tr w:rsidR="009361CF" w:rsidRPr="009361CF" w:rsidTr="00F73ABD">
        <w:tc>
          <w:tcPr>
            <w:tcW w:w="5000" w:type="pct"/>
            <w:gridSpan w:val="9"/>
            <w:tcBorders>
              <w:top w:val="single" w:sz="18" w:space="0" w:color="auto"/>
              <w:left w:val="single" w:sz="24" w:space="0" w:color="auto"/>
              <w:right w:val="single" w:sz="24" w:space="0" w:color="auto"/>
            </w:tcBorders>
          </w:tcPr>
          <w:p w:rsidR="009361CF" w:rsidRPr="009361CF" w:rsidRDefault="009361CF" w:rsidP="009361CF">
            <w:pPr>
              <w:rPr>
                <w:sz w:val="20"/>
                <w:szCs w:val="20"/>
                <w:lang w:val="en-US"/>
              </w:rPr>
            </w:pPr>
            <w:r w:rsidRPr="009361CF">
              <w:rPr>
                <w:b/>
                <w:sz w:val="20"/>
                <w:szCs w:val="20"/>
                <w:lang w:val="en-US"/>
              </w:rPr>
              <w:t>Domain: Nutrition</w:t>
            </w:r>
          </w:p>
        </w:tc>
      </w:tr>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Sample</w:t>
            </w:r>
          </w:p>
        </w:tc>
        <w:tc>
          <w:tcPr>
            <w:tcW w:w="657" w:type="pct"/>
            <w:gridSpan w:val="2"/>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Domain</w:t>
            </w:r>
          </w:p>
        </w:tc>
        <w:tc>
          <w:tcPr>
            <w:tcW w:w="612" w:type="pct"/>
            <w:gridSpan w:val="2"/>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b/>
                <w:sz w:val="20"/>
                <w:szCs w:val="20"/>
                <w:lang w:val="en-US"/>
              </w:rPr>
            </w:pPr>
            <w:r w:rsidRPr="009361CF">
              <w:rPr>
                <w:b/>
                <w:sz w:val="20"/>
                <w:szCs w:val="20"/>
                <w:lang w:val="en-US"/>
              </w:rPr>
              <w:t>Key findings</w:t>
            </w:r>
          </w:p>
        </w:tc>
      </w:tr>
      <w:tr w:rsidR="009361CF" w:rsidRPr="009361CF" w:rsidTr="00F73ABD">
        <w:tc>
          <w:tcPr>
            <w:tcW w:w="635" w:type="pct"/>
            <w:vMerge w:val="restart"/>
            <w:tcBorders>
              <w:top w:val="single" w:sz="18" w:space="0" w:color="auto"/>
              <w:left w:val="single" w:sz="24" w:space="0" w:color="auto"/>
            </w:tcBorders>
          </w:tcPr>
          <w:p w:rsidR="009361CF" w:rsidRPr="009361CF" w:rsidRDefault="009361CF" w:rsidP="009361CF">
            <w:pPr>
              <w:rPr>
                <w:b/>
                <w:sz w:val="20"/>
                <w:szCs w:val="20"/>
                <w:lang w:val="en-US"/>
              </w:rPr>
            </w:pPr>
            <w:proofErr w:type="spellStart"/>
            <w:r w:rsidRPr="009361CF">
              <w:rPr>
                <w:b/>
                <w:sz w:val="20"/>
                <w:szCs w:val="20"/>
                <w:lang w:val="en-US"/>
              </w:rPr>
              <w:t>Da</w:t>
            </w:r>
            <w:r w:rsidR="001127D3">
              <w:rPr>
                <w:b/>
                <w:sz w:val="20"/>
                <w:szCs w:val="20"/>
                <w:lang w:val="en-US"/>
              </w:rPr>
              <w:t>rnton</w:t>
            </w:r>
            <w:proofErr w:type="spellEnd"/>
            <w:r w:rsidR="001127D3">
              <w:rPr>
                <w:b/>
                <w:sz w:val="20"/>
                <w:szCs w:val="20"/>
                <w:lang w:val="en-US"/>
              </w:rPr>
              <w:t xml:space="preserve">-Hill and </w:t>
            </w:r>
            <w:proofErr w:type="spellStart"/>
            <w:r w:rsidR="001127D3">
              <w:rPr>
                <w:b/>
                <w:sz w:val="20"/>
                <w:szCs w:val="20"/>
                <w:lang w:val="en-US"/>
              </w:rPr>
              <w:t>Truswell</w:t>
            </w:r>
            <w:proofErr w:type="spellEnd"/>
            <w:r w:rsidR="001127D3">
              <w:rPr>
                <w:b/>
                <w:sz w:val="20"/>
                <w:szCs w:val="20"/>
                <w:lang w:val="en-US"/>
              </w:rPr>
              <w:t xml:space="preserve"> 1990 (47</w:t>
            </w:r>
            <w:r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assess the thiamine status of homeless people.</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Sydney, Australia</w:t>
            </w:r>
          </w:p>
          <w:p w:rsidR="009361CF" w:rsidRPr="009361CF" w:rsidRDefault="009361CF" w:rsidP="009361CF">
            <w:pPr>
              <w:rPr>
                <w:i/>
                <w:sz w:val="20"/>
                <w:szCs w:val="20"/>
                <w:lang w:val="en-US"/>
              </w:rPr>
            </w:pPr>
          </w:p>
          <w:p w:rsidR="009361CF" w:rsidRPr="009361CF" w:rsidRDefault="009361CF" w:rsidP="009361CF">
            <w:pPr>
              <w:rPr>
                <w:b/>
                <w:i/>
                <w:sz w:val="20"/>
                <w:szCs w:val="20"/>
                <w:lang w:val="en-US"/>
              </w:rPr>
            </w:pPr>
            <w:r w:rsidRPr="009361CF">
              <w:rPr>
                <w:i/>
                <w:sz w:val="20"/>
                <w:szCs w:val="20"/>
                <w:lang w:val="en-US"/>
              </w:rPr>
              <w:lastRenderedPageBreak/>
              <w:t>Specifically</w:t>
            </w:r>
            <w:r w:rsidRPr="009361CF">
              <w:rPr>
                <w:sz w:val="20"/>
                <w:szCs w:val="20"/>
                <w:lang w:val="en-US"/>
              </w:rPr>
              <w:t xml:space="preserve"> – men</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lastRenderedPageBreak/>
              <w:t>n</w:t>
            </w:r>
            <w:r w:rsidRPr="009361CF">
              <w:rPr>
                <w:b/>
                <w:i/>
                <w:sz w:val="20"/>
                <w:szCs w:val="20"/>
                <w:lang w:val="en-US"/>
              </w:rPr>
              <w:t xml:space="preserve"> =</w:t>
            </w:r>
            <w:r w:rsidRPr="009361CF">
              <w:rPr>
                <w:sz w:val="20"/>
                <w:szCs w:val="20"/>
                <w:lang w:val="en-US"/>
              </w:rPr>
              <w:t xml:space="preserve"> 107</w:t>
            </w:r>
          </w:p>
          <w:p w:rsidR="009361CF" w:rsidRPr="009361CF" w:rsidRDefault="009361CF" w:rsidP="009361CF">
            <w:pPr>
              <w:rPr>
                <w:sz w:val="20"/>
                <w:szCs w:val="20"/>
                <w:lang w:val="en-US"/>
              </w:rPr>
            </w:pPr>
          </w:p>
          <w:p w:rsidR="009361CF" w:rsidRPr="009361CF" w:rsidRDefault="009361CF" w:rsidP="009361CF">
            <w:pPr>
              <w:rPr>
                <w:sz w:val="20"/>
                <w:szCs w:val="20"/>
                <w:lang w:val="en-US"/>
              </w:rPr>
            </w:pPr>
          </w:p>
        </w:tc>
        <w:tc>
          <w:tcPr>
            <w:tcW w:w="1768" w:type="pct"/>
            <w:gridSpan w:val="5"/>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Case control</w:t>
            </w:r>
          </w:p>
        </w:tc>
        <w:tc>
          <w:tcPr>
            <w:tcW w:w="862" w:type="pct"/>
            <w:vMerge w:val="restart"/>
            <w:tcBorders>
              <w:top w:val="single" w:sz="18" w:space="0" w:color="auto"/>
            </w:tcBorders>
          </w:tcPr>
          <w:p w:rsidR="009361CF" w:rsidRPr="009361CF" w:rsidRDefault="009361CF" w:rsidP="009361CF">
            <w:pPr>
              <w:numPr>
                <w:ilvl w:val="0"/>
                <w:numId w:val="32"/>
              </w:numPr>
              <w:contextualSpacing/>
              <w:rPr>
                <w:sz w:val="20"/>
                <w:szCs w:val="20"/>
                <w:lang w:val="en-US"/>
              </w:rPr>
            </w:pPr>
            <w:r w:rsidRPr="009361CF">
              <w:rPr>
                <w:sz w:val="20"/>
                <w:szCs w:val="20"/>
                <w:lang w:val="en-US"/>
              </w:rPr>
              <w:t>Recruited over a 2 year period from two hostels in inner Sydney</w:t>
            </w:r>
          </w:p>
          <w:p w:rsidR="009361CF" w:rsidRPr="009361CF" w:rsidRDefault="009361CF" w:rsidP="009361CF">
            <w:pPr>
              <w:numPr>
                <w:ilvl w:val="0"/>
                <w:numId w:val="32"/>
              </w:numPr>
              <w:contextualSpacing/>
              <w:rPr>
                <w:sz w:val="20"/>
                <w:szCs w:val="20"/>
                <w:lang w:val="en-US"/>
              </w:rPr>
            </w:pPr>
            <w:r w:rsidRPr="009361CF">
              <w:rPr>
                <w:sz w:val="20"/>
                <w:szCs w:val="20"/>
                <w:lang w:val="en-US"/>
              </w:rPr>
              <w:t>Thiamine assessed three ways:</w:t>
            </w:r>
          </w:p>
          <w:p w:rsidR="009361CF" w:rsidRPr="009361CF" w:rsidRDefault="009361CF" w:rsidP="009361CF">
            <w:pPr>
              <w:numPr>
                <w:ilvl w:val="1"/>
                <w:numId w:val="1"/>
              </w:numPr>
              <w:contextualSpacing/>
              <w:rPr>
                <w:sz w:val="20"/>
                <w:szCs w:val="20"/>
                <w:lang w:val="en-US"/>
              </w:rPr>
            </w:pPr>
            <w:r w:rsidRPr="009361CF">
              <w:rPr>
                <w:sz w:val="20"/>
                <w:szCs w:val="20"/>
                <w:lang w:val="en-US"/>
              </w:rPr>
              <w:t xml:space="preserve">Dietary information collected </w:t>
            </w:r>
          </w:p>
          <w:p w:rsidR="009361CF" w:rsidRPr="009361CF" w:rsidRDefault="009361CF" w:rsidP="009361CF">
            <w:pPr>
              <w:numPr>
                <w:ilvl w:val="1"/>
                <w:numId w:val="1"/>
              </w:numPr>
              <w:contextualSpacing/>
              <w:rPr>
                <w:sz w:val="20"/>
                <w:szCs w:val="20"/>
                <w:lang w:val="en-US"/>
              </w:rPr>
            </w:pPr>
            <w:r w:rsidRPr="009361CF">
              <w:rPr>
                <w:sz w:val="20"/>
                <w:szCs w:val="20"/>
                <w:lang w:val="en-US"/>
              </w:rPr>
              <w:t>24-hour recall was taken</w:t>
            </w:r>
          </w:p>
          <w:p w:rsidR="009361CF" w:rsidRPr="009361CF" w:rsidRDefault="009361CF" w:rsidP="009361CF">
            <w:pPr>
              <w:numPr>
                <w:ilvl w:val="1"/>
                <w:numId w:val="1"/>
              </w:numPr>
              <w:contextualSpacing/>
              <w:rPr>
                <w:sz w:val="20"/>
                <w:szCs w:val="20"/>
                <w:lang w:val="en-US"/>
              </w:rPr>
            </w:pPr>
            <w:r w:rsidRPr="009361CF">
              <w:rPr>
                <w:sz w:val="20"/>
                <w:szCs w:val="20"/>
                <w:lang w:val="en-US"/>
              </w:rPr>
              <w:t>Hostel menus were analyzed</w:t>
            </w:r>
          </w:p>
          <w:p w:rsidR="009361CF" w:rsidRPr="009361CF" w:rsidRDefault="009361CF" w:rsidP="009361CF">
            <w:pPr>
              <w:numPr>
                <w:ilvl w:val="0"/>
                <w:numId w:val="32"/>
              </w:numPr>
              <w:contextualSpacing/>
              <w:rPr>
                <w:sz w:val="20"/>
                <w:szCs w:val="20"/>
                <w:lang w:val="en-US"/>
              </w:rPr>
            </w:pPr>
            <w:r w:rsidRPr="009361CF">
              <w:rPr>
                <w:sz w:val="20"/>
                <w:szCs w:val="20"/>
                <w:lang w:val="en-US"/>
              </w:rPr>
              <w:lastRenderedPageBreak/>
              <w:t>Anthropometric measurements included:</w:t>
            </w:r>
          </w:p>
          <w:p w:rsidR="009361CF" w:rsidRPr="009361CF" w:rsidRDefault="009361CF" w:rsidP="009361CF">
            <w:pPr>
              <w:numPr>
                <w:ilvl w:val="0"/>
                <w:numId w:val="33"/>
              </w:numPr>
              <w:contextualSpacing/>
              <w:rPr>
                <w:sz w:val="20"/>
                <w:szCs w:val="20"/>
                <w:lang w:val="en-US"/>
              </w:rPr>
            </w:pPr>
            <w:r w:rsidRPr="009361CF">
              <w:rPr>
                <w:sz w:val="20"/>
                <w:szCs w:val="20"/>
                <w:lang w:val="en-US"/>
              </w:rPr>
              <w:t>Weight</w:t>
            </w:r>
          </w:p>
          <w:p w:rsidR="009361CF" w:rsidRPr="009361CF" w:rsidRDefault="009361CF" w:rsidP="009361CF">
            <w:pPr>
              <w:numPr>
                <w:ilvl w:val="0"/>
                <w:numId w:val="33"/>
              </w:numPr>
              <w:contextualSpacing/>
              <w:rPr>
                <w:sz w:val="20"/>
                <w:szCs w:val="20"/>
                <w:lang w:val="en-US"/>
              </w:rPr>
            </w:pPr>
            <w:r w:rsidRPr="009361CF">
              <w:rPr>
                <w:sz w:val="20"/>
                <w:szCs w:val="20"/>
                <w:lang w:val="en-US"/>
              </w:rPr>
              <w:t>Height</w:t>
            </w:r>
          </w:p>
          <w:p w:rsidR="009361CF" w:rsidRPr="009361CF" w:rsidRDefault="009361CF" w:rsidP="009361CF">
            <w:pPr>
              <w:numPr>
                <w:ilvl w:val="0"/>
                <w:numId w:val="33"/>
              </w:numPr>
              <w:contextualSpacing/>
              <w:rPr>
                <w:sz w:val="20"/>
                <w:szCs w:val="20"/>
                <w:lang w:val="en-US"/>
              </w:rPr>
            </w:pPr>
            <w:r w:rsidRPr="009361CF">
              <w:rPr>
                <w:sz w:val="20"/>
                <w:szCs w:val="20"/>
                <w:lang w:val="en-US"/>
              </w:rPr>
              <w:t xml:space="preserve">Upper arm circumference </w:t>
            </w:r>
          </w:p>
          <w:p w:rsidR="009361CF" w:rsidRPr="009361CF" w:rsidRDefault="009361CF" w:rsidP="009361CF">
            <w:pPr>
              <w:numPr>
                <w:ilvl w:val="0"/>
                <w:numId w:val="32"/>
              </w:numPr>
              <w:contextualSpacing/>
              <w:rPr>
                <w:sz w:val="20"/>
                <w:szCs w:val="20"/>
                <w:lang w:val="en-US"/>
              </w:rPr>
            </w:pPr>
            <w:r w:rsidRPr="009361CF">
              <w:rPr>
                <w:sz w:val="20"/>
                <w:szCs w:val="20"/>
                <w:lang w:val="en-US"/>
              </w:rPr>
              <w:t xml:space="preserve">Biochemical analysis performed extensively </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31"/>
              </w:numPr>
              <w:contextualSpacing/>
              <w:rPr>
                <w:sz w:val="20"/>
                <w:szCs w:val="20"/>
                <w:lang w:val="en-US"/>
              </w:rPr>
            </w:pPr>
            <w:r w:rsidRPr="009361CF">
              <w:rPr>
                <w:sz w:val="20"/>
                <w:szCs w:val="20"/>
                <w:lang w:val="en-US"/>
              </w:rPr>
              <w:lastRenderedPageBreak/>
              <w:t>43% ate three meals a day</w:t>
            </w:r>
          </w:p>
          <w:p w:rsidR="009361CF" w:rsidRPr="009361CF" w:rsidRDefault="009361CF" w:rsidP="009361CF">
            <w:pPr>
              <w:numPr>
                <w:ilvl w:val="0"/>
                <w:numId w:val="31"/>
              </w:numPr>
              <w:contextualSpacing/>
              <w:rPr>
                <w:sz w:val="20"/>
                <w:szCs w:val="20"/>
                <w:lang w:val="en-US"/>
              </w:rPr>
            </w:pPr>
            <w:r w:rsidRPr="009361CF">
              <w:rPr>
                <w:sz w:val="20"/>
                <w:szCs w:val="20"/>
                <w:lang w:val="en-US"/>
              </w:rPr>
              <w:t>52% took vitamin supplements at least once a week</w:t>
            </w:r>
          </w:p>
          <w:p w:rsidR="009361CF" w:rsidRPr="009361CF" w:rsidRDefault="009361CF" w:rsidP="009361CF">
            <w:pPr>
              <w:numPr>
                <w:ilvl w:val="0"/>
                <w:numId w:val="31"/>
              </w:numPr>
              <w:contextualSpacing/>
              <w:rPr>
                <w:sz w:val="20"/>
                <w:szCs w:val="20"/>
                <w:lang w:val="en-US"/>
              </w:rPr>
            </w:pPr>
            <w:r w:rsidRPr="009361CF">
              <w:rPr>
                <w:sz w:val="20"/>
                <w:szCs w:val="20"/>
                <w:lang w:val="en-US"/>
              </w:rPr>
              <w:t>77% of participants drank alcohol at least once a week</w:t>
            </w:r>
          </w:p>
          <w:p w:rsidR="009361CF" w:rsidRPr="009361CF" w:rsidRDefault="009361CF" w:rsidP="009361CF">
            <w:pPr>
              <w:numPr>
                <w:ilvl w:val="0"/>
                <w:numId w:val="31"/>
              </w:numPr>
              <w:contextualSpacing/>
              <w:rPr>
                <w:sz w:val="20"/>
                <w:szCs w:val="20"/>
                <w:lang w:val="en-US"/>
              </w:rPr>
            </w:pPr>
            <w:r w:rsidRPr="009361CF">
              <w:rPr>
                <w:sz w:val="20"/>
                <w:szCs w:val="20"/>
                <w:lang w:val="en-US"/>
              </w:rPr>
              <w:t>68% drank 9 or more alcoholic drinks in a session</w:t>
            </w:r>
          </w:p>
          <w:p w:rsidR="009361CF" w:rsidRPr="009361CF" w:rsidRDefault="009361CF" w:rsidP="009361CF">
            <w:pPr>
              <w:numPr>
                <w:ilvl w:val="0"/>
                <w:numId w:val="31"/>
              </w:numPr>
              <w:contextualSpacing/>
              <w:rPr>
                <w:sz w:val="20"/>
                <w:szCs w:val="20"/>
                <w:lang w:val="en-US"/>
              </w:rPr>
            </w:pPr>
            <w:r w:rsidRPr="009361CF">
              <w:rPr>
                <w:sz w:val="20"/>
                <w:szCs w:val="20"/>
                <w:lang w:val="en-US"/>
              </w:rPr>
              <w:t>Average thiamine intake from 24-hour recall was 0.76 ± 0.49 mg per day (Australian recommendation is 1.1 mg per day)</w:t>
            </w:r>
          </w:p>
          <w:p w:rsidR="009361CF" w:rsidRPr="009361CF" w:rsidRDefault="009361CF" w:rsidP="009361CF">
            <w:pPr>
              <w:numPr>
                <w:ilvl w:val="0"/>
                <w:numId w:val="31"/>
              </w:numPr>
              <w:contextualSpacing/>
              <w:rPr>
                <w:sz w:val="20"/>
                <w:szCs w:val="20"/>
                <w:lang w:val="en-US"/>
              </w:rPr>
            </w:pPr>
            <w:r w:rsidRPr="009361CF">
              <w:rPr>
                <w:sz w:val="20"/>
                <w:szCs w:val="20"/>
                <w:lang w:val="en-US"/>
              </w:rPr>
              <w:lastRenderedPageBreak/>
              <w:t>More than 66% were consuming less thiamine than is recommended on the day of the study</w:t>
            </w:r>
          </w:p>
          <w:p w:rsidR="009361CF" w:rsidRPr="009361CF" w:rsidRDefault="009361CF" w:rsidP="009361CF">
            <w:pPr>
              <w:numPr>
                <w:ilvl w:val="0"/>
                <w:numId w:val="31"/>
              </w:numPr>
              <w:contextualSpacing/>
              <w:rPr>
                <w:sz w:val="20"/>
                <w:szCs w:val="20"/>
                <w:lang w:val="en-US"/>
              </w:rPr>
            </w:pPr>
            <w:r w:rsidRPr="009361CF">
              <w:rPr>
                <w:sz w:val="20"/>
                <w:szCs w:val="20"/>
                <w:lang w:val="en-US"/>
              </w:rPr>
              <w:t>People taking vitamin supplements were consuming significantly more thiamine than those who weren’t (p&lt;0.0001)</w:t>
            </w:r>
          </w:p>
          <w:p w:rsidR="009361CF" w:rsidRPr="009361CF" w:rsidRDefault="009361CF" w:rsidP="009361CF">
            <w:pPr>
              <w:numPr>
                <w:ilvl w:val="0"/>
                <w:numId w:val="31"/>
              </w:numPr>
              <w:contextualSpacing/>
              <w:rPr>
                <w:sz w:val="20"/>
                <w:szCs w:val="20"/>
                <w:lang w:val="en-US"/>
              </w:rPr>
            </w:pPr>
            <w:r w:rsidRPr="009361CF">
              <w:rPr>
                <w:sz w:val="20"/>
                <w:szCs w:val="20"/>
                <w:lang w:val="en-US"/>
              </w:rPr>
              <w:t>Proportion of clinical signs which indicated thiamine deficiency were:</w:t>
            </w:r>
          </w:p>
          <w:p w:rsidR="009361CF" w:rsidRPr="009361CF" w:rsidRDefault="009361CF" w:rsidP="009361CF">
            <w:pPr>
              <w:numPr>
                <w:ilvl w:val="1"/>
                <w:numId w:val="31"/>
              </w:numPr>
              <w:contextualSpacing/>
              <w:rPr>
                <w:sz w:val="20"/>
                <w:szCs w:val="20"/>
                <w:lang w:val="en-US"/>
              </w:rPr>
            </w:pPr>
            <w:r w:rsidRPr="009361CF">
              <w:rPr>
                <w:sz w:val="20"/>
                <w:szCs w:val="20"/>
                <w:lang w:val="en-US"/>
              </w:rPr>
              <w:t>Abnormal gait (30%)</w:t>
            </w:r>
          </w:p>
          <w:p w:rsidR="009361CF" w:rsidRPr="009361CF" w:rsidRDefault="009361CF" w:rsidP="009361CF">
            <w:pPr>
              <w:numPr>
                <w:ilvl w:val="1"/>
                <w:numId w:val="31"/>
              </w:numPr>
              <w:contextualSpacing/>
              <w:rPr>
                <w:sz w:val="20"/>
                <w:szCs w:val="20"/>
                <w:lang w:val="en-US"/>
              </w:rPr>
            </w:pPr>
            <w:r w:rsidRPr="009361CF">
              <w:rPr>
                <w:sz w:val="20"/>
                <w:szCs w:val="20"/>
                <w:lang w:val="en-US"/>
              </w:rPr>
              <w:t>Abnormal reflexes (15-61%)</w:t>
            </w:r>
          </w:p>
          <w:p w:rsidR="009361CF" w:rsidRPr="009361CF" w:rsidRDefault="009361CF" w:rsidP="009361CF">
            <w:pPr>
              <w:numPr>
                <w:ilvl w:val="1"/>
                <w:numId w:val="31"/>
              </w:numPr>
              <w:contextualSpacing/>
              <w:rPr>
                <w:sz w:val="20"/>
                <w:szCs w:val="20"/>
                <w:lang w:val="en-US"/>
              </w:rPr>
            </w:pPr>
            <w:r w:rsidRPr="009361CF">
              <w:rPr>
                <w:sz w:val="20"/>
                <w:szCs w:val="20"/>
                <w:lang w:val="en-US"/>
              </w:rPr>
              <w:t>Abnormal plantar responses (8%)</w:t>
            </w:r>
          </w:p>
          <w:p w:rsidR="009361CF" w:rsidRPr="009361CF" w:rsidRDefault="009361CF" w:rsidP="009361CF">
            <w:pPr>
              <w:numPr>
                <w:ilvl w:val="1"/>
                <w:numId w:val="31"/>
              </w:numPr>
              <w:contextualSpacing/>
              <w:rPr>
                <w:sz w:val="20"/>
                <w:szCs w:val="20"/>
                <w:lang w:val="en-US"/>
              </w:rPr>
            </w:pPr>
            <w:r w:rsidRPr="009361CF">
              <w:rPr>
                <w:sz w:val="20"/>
                <w:szCs w:val="20"/>
                <w:lang w:val="en-US"/>
              </w:rPr>
              <w:t>Abnormal sensation of the lower limbs (37%)</w:t>
            </w:r>
          </w:p>
          <w:p w:rsidR="009361CF" w:rsidRPr="009361CF" w:rsidRDefault="009361CF" w:rsidP="009361CF">
            <w:pPr>
              <w:numPr>
                <w:ilvl w:val="1"/>
                <w:numId w:val="31"/>
              </w:numPr>
              <w:contextualSpacing/>
              <w:rPr>
                <w:sz w:val="20"/>
                <w:szCs w:val="20"/>
                <w:lang w:val="en-US"/>
              </w:rPr>
            </w:pPr>
            <w:r w:rsidRPr="009361CF">
              <w:rPr>
                <w:sz w:val="20"/>
                <w:szCs w:val="20"/>
                <w:lang w:val="en-US"/>
              </w:rPr>
              <w:t>Prevalence of Wernicke-</w:t>
            </w:r>
            <w:proofErr w:type="spellStart"/>
            <w:r w:rsidRPr="009361CF">
              <w:rPr>
                <w:sz w:val="20"/>
                <w:szCs w:val="20"/>
                <w:lang w:val="en-US"/>
              </w:rPr>
              <w:t>Korsakoff</w:t>
            </w:r>
            <w:proofErr w:type="spellEnd"/>
            <w:r w:rsidRPr="009361CF">
              <w:rPr>
                <w:sz w:val="20"/>
                <w:szCs w:val="20"/>
                <w:lang w:val="en-US"/>
              </w:rPr>
              <w:t xml:space="preserve"> syndrome of 24% </w:t>
            </w:r>
          </w:p>
          <w:p w:rsidR="009361CF" w:rsidRPr="009361CF" w:rsidRDefault="009361CF" w:rsidP="009361CF">
            <w:pPr>
              <w:numPr>
                <w:ilvl w:val="0"/>
                <w:numId w:val="31"/>
              </w:numPr>
              <w:contextualSpacing/>
              <w:rPr>
                <w:sz w:val="20"/>
                <w:szCs w:val="20"/>
                <w:lang w:val="en-US"/>
              </w:rPr>
            </w:pPr>
            <w:r w:rsidRPr="009361CF">
              <w:rPr>
                <w:sz w:val="20"/>
                <w:szCs w:val="20"/>
                <w:lang w:val="en-US"/>
              </w:rPr>
              <w:t>64% had normal thiamine status</w:t>
            </w:r>
          </w:p>
          <w:p w:rsidR="009361CF" w:rsidRPr="009361CF" w:rsidRDefault="009361CF" w:rsidP="009361CF">
            <w:pPr>
              <w:numPr>
                <w:ilvl w:val="0"/>
                <w:numId w:val="31"/>
              </w:numPr>
              <w:contextualSpacing/>
              <w:rPr>
                <w:sz w:val="20"/>
                <w:szCs w:val="20"/>
                <w:lang w:val="en-US"/>
              </w:rPr>
            </w:pPr>
            <w:r w:rsidRPr="009361CF">
              <w:rPr>
                <w:sz w:val="20"/>
                <w:szCs w:val="20"/>
                <w:lang w:val="en-US"/>
              </w:rPr>
              <w:t>21% showed marginal thiamine pyrophosphate effect</w:t>
            </w:r>
          </w:p>
          <w:p w:rsidR="009361CF" w:rsidRPr="009361CF" w:rsidRDefault="009361CF" w:rsidP="009361CF">
            <w:pPr>
              <w:numPr>
                <w:ilvl w:val="0"/>
                <w:numId w:val="31"/>
              </w:numPr>
              <w:contextualSpacing/>
              <w:rPr>
                <w:sz w:val="20"/>
                <w:szCs w:val="20"/>
                <w:lang w:val="en-US"/>
              </w:rPr>
            </w:pPr>
            <w:r w:rsidRPr="009361CF">
              <w:rPr>
                <w:sz w:val="20"/>
                <w:szCs w:val="20"/>
                <w:lang w:val="en-US"/>
              </w:rPr>
              <w:t>15% had deficient thiamine pyrophosphate effect</w:t>
            </w:r>
          </w:p>
        </w:tc>
      </w:tr>
      <w:tr w:rsidR="009361CF" w:rsidRPr="009361CF" w:rsidTr="00F73ABD">
        <w:trPr>
          <w:trHeight w:val="411"/>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24-hour recall</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Oral health</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Overall dietary balance and quality</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411"/>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Anthropometry</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weight, height, body mass index, skin folds, arm circumference, waist circumference</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tcBorders>
          </w:tcPr>
          <w:p w:rsidR="009361CF" w:rsidRPr="009361CF" w:rsidRDefault="009361CF" w:rsidP="009361CF">
            <w:pPr>
              <w:rPr>
                <w:sz w:val="20"/>
                <w:szCs w:val="20"/>
                <w:lang w:val="en-US"/>
              </w:rPr>
            </w:pPr>
            <w:r w:rsidRPr="009361CF">
              <w:rPr>
                <w:sz w:val="20"/>
                <w:szCs w:val="20"/>
                <w:lang w:val="en-US"/>
              </w:rPr>
              <w:t>Biochemical analysis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blood biochemistry</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val="restart"/>
            <w:tcBorders>
              <w:top w:val="single" w:sz="18" w:space="0" w:color="auto"/>
              <w:left w:val="single" w:sz="24" w:space="0" w:color="auto"/>
            </w:tcBorders>
          </w:tcPr>
          <w:p w:rsidR="009361CF" w:rsidRPr="009361CF" w:rsidRDefault="001127D3" w:rsidP="009361CF">
            <w:pPr>
              <w:rPr>
                <w:b/>
                <w:sz w:val="20"/>
                <w:szCs w:val="20"/>
                <w:lang w:val="en-US"/>
              </w:rPr>
            </w:pPr>
            <w:r>
              <w:rPr>
                <w:b/>
                <w:sz w:val="20"/>
                <w:szCs w:val="20"/>
                <w:lang w:val="en-US"/>
              </w:rPr>
              <w:t>Evans and Dowler 1999 (48</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To mobilize food resources from the food retail industry to improve the nutrition intervention for nutritionally at-risk people in day </w:t>
            </w:r>
            <w:proofErr w:type="spellStart"/>
            <w:r w:rsidRPr="009361CF">
              <w:rPr>
                <w:sz w:val="20"/>
                <w:szCs w:val="20"/>
                <w:lang w:val="en-US"/>
              </w:rPr>
              <w:t>centres</w:t>
            </w:r>
            <w:proofErr w:type="spellEnd"/>
            <w:r w:rsidRPr="009361CF">
              <w:rPr>
                <w:sz w:val="20"/>
                <w:szCs w:val="20"/>
                <w:lang w:val="en-US"/>
              </w:rPr>
              <w:t xml:space="preserve"> and using soup runs.</w:t>
            </w:r>
          </w:p>
          <w:p w:rsidR="009361CF" w:rsidRPr="009361CF" w:rsidRDefault="009361CF" w:rsidP="009361CF">
            <w:pPr>
              <w:rPr>
                <w:sz w:val="20"/>
                <w:szCs w:val="20"/>
                <w:lang w:val="en-US"/>
              </w:rPr>
            </w:pPr>
          </w:p>
          <w:p w:rsidR="009361CF" w:rsidRPr="009361CF" w:rsidRDefault="009361CF" w:rsidP="009361CF">
            <w:pPr>
              <w:rPr>
                <w:b/>
                <w:i/>
                <w:sz w:val="20"/>
                <w:szCs w:val="20"/>
                <w:lang w:val="en-US"/>
              </w:rPr>
            </w:pPr>
            <w:r w:rsidRPr="009361CF">
              <w:rPr>
                <w:i/>
                <w:sz w:val="20"/>
                <w:szCs w:val="20"/>
                <w:lang w:val="en-US"/>
              </w:rPr>
              <w:t>London, United Kingdom</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423</w:t>
            </w:r>
          </w:p>
          <w:p w:rsidR="009361CF" w:rsidRPr="009361CF" w:rsidRDefault="009361CF" w:rsidP="009361CF">
            <w:pPr>
              <w:rPr>
                <w:sz w:val="20"/>
                <w:szCs w:val="20"/>
                <w:lang w:val="en-US"/>
              </w:rPr>
            </w:pPr>
          </w:p>
          <w:p w:rsidR="009361CF" w:rsidRPr="009361CF" w:rsidRDefault="009361CF" w:rsidP="009361CF">
            <w:pPr>
              <w:rPr>
                <w:sz w:val="20"/>
                <w:szCs w:val="20"/>
                <w:lang w:val="en-US"/>
              </w:rPr>
            </w:pPr>
          </w:p>
        </w:tc>
        <w:tc>
          <w:tcPr>
            <w:tcW w:w="1768" w:type="pct"/>
            <w:gridSpan w:val="5"/>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Case control</w:t>
            </w:r>
          </w:p>
        </w:tc>
        <w:tc>
          <w:tcPr>
            <w:tcW w:w="862" w:type="pct"/>
            <w:vMerge w:val="restart"/>
            <w:tcBorders>
              <w:top w:val="single" w:sz="18" w:space="0" w:color="auto"/>
            </w:tcBorders>
          </w:tcPr>
          <w:p w:rsidR="009361CF" w:rsidRPr="009361CF" w:rsidRDefault="009361CF" w:rsidP="009361CF">
            <w:pPr>
              <w:numPr>
                <w:ilvl w:val="0"/>
                <w:numId w:val="27"/>
              </w:numPr>
              <w:contextualSpacing/>
              <w:rPr>
                <w:sz w:val="20"/>
                <w:szCs w:val="20"/>
                <w:lang w:val="en-US"/>
              </w:rPr>
            </w:pPr>
            <w:r w:rsidRPr="009361CF">
              <w:rPr>
                <w:sz w:val="20"/>
                <w:szCs w:val="20"/>
                <w:lang w:val="en-US"/>
              </w:rPr>
              <w:t>Recruited from central London during a 7 month period</w:t>
            </w:r>
          </w:p>
          <w:p w:rsidR="009361CF" w:rsidRPr="009361CF" w:rsidRDefault="009361CF" w:rsidP="009361CF">
            <w:pPr>
              <w:numPr>
                <w:ilvl w:val="0"/>
                <w:numId w:val="27"/>
              </w:numPr>
              <w:contextualSpacing/>
              <w:rPr>
                <w:sz w:val="20"/>
                <w:szCs w:val="20"/>
                <w:lang w:val="en-US"/>
              </w:rPr>
            </w:pPr>
            <w:r w:rsidRPr="009361CF">
              <w:rPr>
                <w:sz w:val="20"/>
                <w:szCs w:val="20"/>
                <w:lang w:val="en-US"/>
              </w:rPr>
              <w:t xml:space="preserve">Survey conducted face-to-face </w:t>
            </w:r>
          </w:p>
          <w:p w:rsidR="009361CF" w:rsidRPr="009361CF" w:rsidRDefault="009361CF" w:rsidP="009361CF">
            <w:pPr>
              <w:numPr>
                <w:ilvl w:val="0"/>
                <w:numId w:val="27"/>
              </w:numPr>
              <w:contextualSpacing/>
              <w:rPr>
                <w:sz w:val="20"/>
                <w:szCs w:val="20"/>
                <w:lang w:val="en-US"/>
              </w:rPr>
            </w:pPr>
            <w:r w:rsidRPr="009361CF">
              <w:rPr>
                <w:sz w:val="20"/>
                <w:szCs w:val="20"/>
                <w:lang w:val="en-US"/>
              </w:rPr>
              <w:t>Day centers and soup runs approached</w:t>
            </w:r>
          </w:p>
          <w:p w:rsidR="009361CF" w:rsidRPr="009361CF" w:rsidRDefault="009361CF" w:rsidP="009361CF">
            <w:pPr>
              <w:numPr>
                <w:ilvl w:val="0"/>
                <w:numId w:val="27"/>
              </w:numPr>
              <w:contextualSpacing/>
              <w:rPr>
                <w:sz w:val="20"/>
                <w:szCs w:val="20"/>
                <w:lang w:val="en-US"/>
              </w:rPr>
            </w:pPr>
            <w:r w:rsidRPr="009361CF">
              <w:rPr>
                <w:sz w:val="20"/>
                <w:szCs w:val="20"/>
                <w:lang w:val="en-US"/>
              </w:rPr>
              <w:t>Participants were randomly selected</w:t>
            </w:r>
          </w:p>
          <w:p w:rsidR="009361CF" w:rsidRPr="009361CF" w:rsidRDefault="009361CF" w:rsidP="009361CF">
            <w:pPr>
              <w:numPr>
                <w:ilvl w:val="0"/>
                <w:numId w:val="27"/>
              </w:numPr>
              <w:contextualSpacing/>
              <w:rPr>
                <w:sz w:val="20"/>
                <w:szCs w:val="20"/>
                <w:lang w:val="en-US"/>
              </w:rPr>
            </w:pPr>
            <w:r w:rsidRPr="009361CF">
              <w:rPr>
                <w:sz w:val="20"/>
                <w:szCs w:val="20"/>
                <w:lang w:val="en-US"/>
              </w:rPr>
              <w:t xml:space="preserve">A center worker assessed the questionnaire prior to administration to determine if questions were appropriate </w:t>
            </w:r>
          </w:p>
          <w:p w:rsidR="009361CF" w:rsidRPr="009361CF" w:rsidRDefault="009361CF" w:rsidP="009361CF">
            <w:pPr>
              <w:numPr>
                <w:ilvl w:val="0"/>
                <w:numId w:val="27"/>
              </w:numPr>
              <w:contextualSpacing/>
              <w:rPr>
                <w:sz w:val="20"/>
                <w:szCs w:val="20"/>
                <w:lang w:val="en-US"/>
              </w:rPr>
            </w:pPr>
            <w:r w:rsidRPr="009361CF">
              <w:rPr>
                <w:sz w:val="20"/>
                <w:szCs w:val="20"/>
                <w:lang w:val="en-US"/>
              </w:rPr>
              <w:t xml:space="preserve">Pilot testing conducted </w:t>
            </w:r>
          </w:p>
          <w:p w:rsidR="009361CF" w:rsidRPr="009361CF" w:rsidRDefault="009361CF" w:rsidP="009361CF">
            <w:pPr>
              <w:numPr>
                <w:ilvl w:val="0"/>
                <w:numId w:val="27"/>
              </w:numPr>
              <w:contextualSpacing/>
              <w:rPr>
                <w:sz w:val="20"/>
                <w:szCs w:val="20"/>
                <w:lang w:val="en-US"/>
              </w:rPr>
            </w:pPr>
            <w:r w:rsidRPr="009361CF">
              <w:rPr>
                <w:sz w:val="20"/>
                <w:szCs w:val="20"/>
                <w:lang w:val="en-US"/>
              </w:rPr>
              <w:t xml:space="preserve">Each interview consisted of brief personal history followed by 24-hour diet recall and food frequency questionnaire </w:t>
            </w:r>
          </w:p>
          <w:p w:rsidR="009361CF" w:rsidRPr="009361CF" w:rsidRDefault="009361CF" w:rsidP="009361CF">
            <w:pPr>
              <w:numPr>
                <w:ilvl w:val="0"/>
                <w:numId w:val="27"/>
              </w:numPr>
              <w:contextualSpacing/>
              <w:rPr>
                <w:sz w:val="20"/>
                <w:szCs w:val="20"/>
                <w:lang w:val="en-US"/>
              </w:rPr>
            </w:pPr>
            <w:r w:rsidRPr="009361CF">
              <w:rPr>
                <w:sz w:val="20"/>
                <w:szCs w:val="20"/>
                <w:lang w:val="en-US"/>
              </w:rPr>
              <w:t xml:space="preserve">Participant reporting was </w:t>
            </w:r>
            <w:r w:rsidRPr="009361CF">
              <w:rPr>
                <w:sz w:val="20"/>
                <w:szCs w:val="20"/>
                <w:lang w:val="en-US"/>
              </w:rPr>
              <w:lastRenderedPageBreak/>
              <w:t xml:space="preserve">compared to menu at center and soup run </w:t>
            </w:r>
          </w:p>
          <w:p w:rsidR="009361CF" w:rsidRPr="009361CF" w:rsidRDefault="009361CF" w:rsidP="009361CF">
            <w:pPr>
              <w:numPr>
                <w:ilvl w:val="0"/>
                <w:numId w:val="27"/>
              </w:numPr>
              <w:contextualSpacing/>
              <w:rPr>
                <w:sz w:val="20"/>
                <w:szCs w:val="20"/>
                <w:lang w:val="en-US"/>
              </w:rPr>
            </w:pPr>
            <w:r w:rsidRPr="009361CF">
              <w:rPr>
                <w:sz w:val="20"/>
                <w:szCs w:val="20"/>
                <w:lang w:val="en-US"/>
              </w:rPr>
              <w:t>Study provides details on the specific nutrient consumptions for men and women</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27"/>
              </w:numPr>
              <w:contextualSpacing/>
              <w:rPr>
                <w:sz w:val="20"/>
                <w:szCs w:val="20"/>
                <w:lang w:val="en-US"/>
              </w:rPr>
            </w:pPr>
            <w:r w:rsidRPr="009361CF">
              <w:rPr>
                <w:sz w:val="20"/>
                <w:szCs w:val="20"/>
                <w:lang w:val="en-US"/>
              </w:rPr>
              <w:lastRenderedPageBreak/>
              <w:t>420 people completed the food frequency questionnaire</w:t>
            </w:r>
          </w:p>
          <w:p w:rsidR="009361CF" w:rsidRPr="009361CF" w:rsidRDefault="009361CF" w:rsidP="009361CF">
            <w:pPr>
              <w:numPr>
                <w:ilvl w:val="0"/>
                <w:numId w:val="27"/>
              </w:numPr>
              <w:contextualSpacing/>
              <w:rPr>
                <w:sz w:val="20"/>
                <w:szCs w:val="20"/>
                <w:lang w:val="en-US"/>
              </w:rPr>
            </w:pPr>
            <w:r w:rsidRPr="009361CF">
              <w:rPr>
                <w:sz w:val="20"/>
                <w:szCs w:val="20"/>
                <w:lang w:val="en-US"/>
              </w:rPr>
              <w:t>Food group consumption less than once a week:</w:t>
            </w:r>
          </w:p>
          <w:p w:rsidR="009361CF" w:rsidRPr="009361CF" w:rsidRDefault="009361CF" w:rsidP="009361CF">
            <w:pPr>
              <w:numPr>
                <w:ilvl w:val="0"/>
                <w:numId w:val="28"/>
              </w:numPr>
              <w:contextualSpacing/>
              <w:rPr>
                <w:sz w:val="20"/>
                <w:szCs w:val="20"/>
                <w:lang w:val="en-US"/>
              </w:rPr>
            </w:pPr>
            <w:r w:rsidRPr="009361CF">
              <w:rPr>
                <w:sz w:val="20"/>
                <w:szCs w:val="20"/>
                <w:lang w:val="en-US"/>
              </w:rPr>
              <w:t>20% consumed vegetables</w:t>
            </w:r>
          </w:p>
          <w:p w:rsidR="009361CF" w:rsidRPr="009361CF" w:rsidRDefault="009361CF" w:rsidP="009361CF">
            <w:pPr>
              <w:numPr>
                <w:ilvl w:val="0"/>
                <w:numId w:val="28"/>
              </w:numPr>
              <w:contextualSpacing/>
              <w:rPr>
                <w:sz w:val="20"/>
                <w:szCs w:val="20"/>
                <w:lang w:val="en-US"/>
              </w:rPr>
            </w:pPr>
            <w:r w:rsidRPr="009361CF">
              <w:rPr>
                <w:sz w:val="20"/>
                <w:szCs w:val="20"/>
                <w:lang w:val="en-US"/>
              </w:rPr>
              <w:t>52% consumed fruit</w:t>
            </w:r>
          </w:p>
          <w:p w:rsidR="009361CF" w:rsidRPr="009361CF" w:rsidRDefault="009361CF" w:rsidP="009361CF">
            <w:pPr>
              <w:numPr>
                <w:ilvl w:val="0"/>
                <w:numId w:val="28"/>
              </w:numPr>
              <w:contextualSpacing/>
              <w:rPr>
                <w:sz w:val="20"/>
                <w:szCs w:val="20"/>
                <w:lang w:val="en-US"/>
              </w:rPr>
            </w:pPr>
            <w:r w:rsidRPr="009361CF">
              <w:rPr>
                <w:sz w:val="20"/>
                <w:szCs w:val="20"/>
                <w:lang w:val="en-US"/>
              </w:rPr>
              <w:t>64% consumed salad</w:t>
            </w:r>
          </w:p>
          <w:p w:rsidR="009361CF" w:rsidRPr="009361CF" w:rsidRDefault="009361CF" w:rsidP="009361CF">
            <w:pPr>
              <w:numPr>
                <w:ilvl w:val="0"/>
                <w:numId w:val="28"/>
              </w:numPr>
              <w:contextualSpacing/>
              <w:rPr>
                <w:sz w:val="20"/>
                <w:szCs w:val="20"/>
                <w:lang w:val="en-US"/>
              </w:rPr>
            </w:pPr>
            <w:r w:rsidRPr="009361CF">
              <w:rPr>
                <w:sz w:val="20"/>
                <w:szCs w:val="20"/>
                <w:lang w:val="en-US"/>
              </w:rPr>
              <w:t>63% consumed fruit juice</w:t>
            </w:r>
          </w:p>
          <w:p w:rsidR="009361CF" w:rsidRPr="009361CF" w:rsidRDefault="009361CF" w:rsidP="009361CF">
            <w:pPr>
              <w:numPr>
                <w:ilvl w:val="0"/>
                <w:numId w:val="28"/>
              </w:numPr>
              <w:contextualSpacing/>
              <w:rPr>
                <w:sz w:val="20"/>
                <w:szCs w:val="20"/>
                <w:lang w:val="en-US"/>
              </w:rPr>
            </w:pPr>
            <w:r w:rsidRPr="009361CF">
              <w:rPr>
                <w:sz w:val="20"/>
                <w:szCs w:val="20"/>
                <w:lang w:val="en-US"/>
              </w:rPr>
              <w:t>62% consumed brown/whole meal products</w:t>
            </w:r>
          </w:p>
          <w:p w:rsidR="009361CF" w:rsidRPr="009361CF" w:rsidRDefault="009361CF" w:rsidP="009361CF">
            <w:pPr>
              <w:numPr>
                <w:ilvl w:val="0"/>
                <w:numId w:val="27"/>
              </w:numPr>
              <w:contextualSpacing/>
              <w:rPr>
                <w:sz w:val="20"/>
                <w:szCs w:val="20"/>
                <w:lang w:val="en-US"/>
              </w:rPr>
            </w:pPr>
            <w:r w:rsidRPr="009361CF">
              <w:rPr>
                <w:sz w:val="20"/>
                <w:szCs w:val="20"/>
                <w:lang w:val="en-US"/>
              </w:rPr>
              <w:t>Daily consumption of food groups:</w:t>
            </w:r>
          </w:p>
          <w:p w:rsidR="009361CF" w:rsidRPr="009361CF" w:rsidRDefault="009361CF" w:rsidP="009361CF">
            <w:pPr>
              <w:numPr>
                <w:ilvl w:val="1"/>
                <w:numId w:val="27"/>
              </w:numPr>
              <w:contextualSpacing/>
              <w:rPr>
                <w:sz w:val="20"/>
                <w:szCs w:val="20"/>
                <w:lang w:val="en-US"/>
              </w:rPr>
            </w:pPr>
            <w:r w:rsidRPr="009361CF">
              <w:rPr>
                <w:sz w:val="20"/>
                <w:szCs w:val="20"/>
                <w:lang w:val="en-US"/>
              </w:rPr>
              <w:t>25% consumed vegetables</w:t>
            </w:r>
          </w:p>
          <w:p w:rsidR="009361CF" w:rsidRPr="009361CF" w:rsidRDefault="009361CF" w:rsidP="009361CF">
            <w:pPr>
              <w:numPr>
                <w:ilvl w:val="1"/>
                <w:numId w:val="27"/>
              </w:numPr>
              <w:contextualSpacing/>
              <w:rPr>
                <w:sz w:val="20"/>
                <w:szCs w:val="20"/>
                <w:lang w:val="en-US"/>
              </w:rPr>
            </w:pPr>
            <w:r w:rsidRPr="009361CF">
              <w:rPr>
                <w:sz w:val="20"/>
                <w:szCs w:val="20"/>
                <w:lang w:val="en-US"/>
              </w:rPr>
              <w:t>13% consumed fruit or drank fruit juice</w:t>
            </w:r>
          </w:p>
          <w:p w:rsidR="009361CF" w:rsidRPr="009361CF" w:rsidRDefault="009361CF" w:rsidP="009361CF">
            <w:pPr>
              <w:numPr>
                <w:ilvl w:val="1"/>
                <w:numId w:val="27"/>
              </w:numPr>
              <w:contextualSpacing/>
              <w:rPr>
                <w:sz w:val="20"/>
                <w:szCs w:val="20"/>
                <w:lang w:val="en-US"/>
              </w:rPr>
            </w:pPr>
            <w:r w:rsidRPr="009361CF">
              <w:rPr>
                <w:sz w:val="20"/>
                <w:szCs w:val="20"/>
                <w:lang w:val="en-US"/>
              </w:rPr>
              <w:t>7% consumed salad</w:t>
            </w:r>
          </w:p>
          <w:p w:rsidR="009361CF" w:rsidRPr="009361CF" w:rsidRDefault="009361CF" w:rsidP="009361CF">
            <w:pPr>
              <w:numPr>
                <w:ilvl w:val="1"/>
                <w:numId w:val="27"/>
              </w:numPr>
              <w:contextualSpacing/>
              <w:rPr>
                <w:sz w:val="20"/>
                <w:szCs w:val="20"/>
                <w:lang w:val="en-US"/>
              </w:rPr>
            </w:pPr>
            <w:r w:rsidRPr="009361CF">
              <w:rPr>
                <w:sz w:val="20"/>
                <w:szCs w:val="20"/>
                <w:lang w:val="en-US"/>
              </w:rPr>
              <w:t>20% consumed brown/whole meal products</w:t>
            </w:r>
          </w:p>
          <w:p w:rsidR="009361CF" w:rsidRPr="009361CF" w:rsidRDefault="009361CF" w:rsidP="009361CF">
            <w:pPr>
              <w:numPr>
                <w:ilvl w:val="0"/>
                <w:numId w:val="27"/>
              </w:numPr>
              <w:contextualSpacing/>
              <w:rPr>
                <w:sz w:val="20"/>
                <w:szCs w:val="20"/>
                <w:lang w:val="en-US"/>
              </w:rPr>
            </w:pPr>
            <w:r w:rsidRPr="009361CF">
              <w:rPr>
                <w:sz w:val="20"/>
                <w:szCs w:val="20"/>
                <w:lang w:val="en-US"/>
              </w:rPr>
              <w:t>Strongest association with frequency of food group intakes was the subject’s accommodation status and their desire to alter their diet</w:t>
            </w:r>
          </w:p>
          <w:p w:rsidR="009361CF" w:rsidRPr="009361CF" w:rsidRDefault="009361CF" w:rsidP="009361CF">
            <w:pPr>
              <w:numPr>
                <w:ilvl w:val="0"/>
                <w:numId w:val="27"/>
              </w:numPr>
              <w:contextualSpacing/>
              <w:rPr>
                <w:sz w:val="20"/>
                <w:szCs w:val="20"/>
                <w:lang w:val="en-US"/>
              </w:rPr>
            </w:pPr>
            <w:r w:rsidRPr="009361CF">
              <w:rPr>
                <w:sz w:val="20"/>
                <w:szCs w:val="20"/>
                <w:lang w:val="en-US"/>
              </w:rPr>
              <w:t>People in youngest age group (15-24 years) consumed more fruit juice than other age groups</w:t>
            </w:r>
          </w:p>
          <w:p w:rsidR="009361CF" w:rsidRPr="009361CF" w:rsidRDefault="009361CF" w:rsidP="009361CF">
            <w:pPr>
              <w:numPr>
                <w:ilvl w:val="0"/>
                <w:numId w:val="27"/>
              </w:numPr>
              <w:contextualSpacing/>
              <w:rPr>
                <w:sz w:val="20"/>
                <w:szCs w:val="20"/>
                <w:lang w:val="en-US"/>
              </w:rPr>
            </w:pPr>
            <w:r w:rsidRPr="009361CF">
              <w:rPr>
                <w:sz w:val="20"/>
                <w:szCs w:val="20"/>
                <w:lang w:val="en-US"/>
              </w:rPr>
              <w:t>Middle age group (25-55 years) had highest consumption of brown/whole meal products</w:t>
            </w:r>
          </w:p>
          <w:p w:rsidR="009361CF" w:rsidRPr="009361CF" w:rsidRDefault="009361CF" w:rsidP="009361CF">
            <w:pPr>
              <w:numPr>
                <w:ilvl w:val="0"/>
                <w:numId w:val="27"/>
              </w:numPr>
              <w:contextualSpacing/>
              <w:rPr>
                <w:sz w:val="20"/>
                <w:szCs w:val="20"/>
                <w:lang w:val="en-US"/>
              </w:rPr>
            </w:pPr>
            <w:r w:rsidRPr="009361CF">
              <w:rPr>
                <w:sz w:val="20"/>
                <w:szCs w:val="20"/>
                <w:lang w:val="en-US"/>
              </w:rPr>
              <w:t>Men ate more vegetables than women (p=0.05)</w:t>
            </w:r>
          </w:p>
          <w:p w:rsidR="009361CF" w:rsidRPr="009361CF" w:rsidRDefault="009361CF" w:rsidP="009361CF">
            <w:pPr>
              <w:numPr>
                <w:ilvl w:val="0"/>
                <w:numId w:val="27"/>
              </w:numPr>
              <w:contextualSpacing/>
              <w:rPr>
                <w:sz w:val="20"/>
                <w:szCs w:val="20"/>
                <w:lang w:val="en-US"/>
              </w:rPr>
            </w:pPr>
            <w:r w:rsidRPr="009361CF">
              <w:rPr>
                <w:sz w:val="20"/>
                <w:szCs w:val="20"/>
                <w:lang w:val="en-US"/>
              </w:rPr>
              <w:t>Females drank more fruit juice than men</w:t>
            </w:r>
          </w:p>
        </w:tc>
      </w:tr>
      <w:tr w:rsidR="009361CF" w:rsidRPr="009361CF" w:rsidTr="00F73ABD">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tcBorders>
          </w:tcPr>
          <w:p w:rsidR="009361CF" w:rsidRPr="009361CF" w:rsidRDefault="009361CF" w:rsidP="009361CF">
            <w:pPr>
              <w:rPr>
                <w:sz w:val="20"/>
                <w:szCs w:val="20"/>
                <w:lang w:val="en-US"/>
              </w:rPr>
            </w:pPr>
            <w:r w:rsidRPr="009361CF">
              <w:rPr>
                <w:sz w:val="20"/>
                <w:szCs w:val="20"/>
                <w:lang w:val="en-US"/>
              </w:rPr>
              <w:t xml:space="preserve">24-hour diet recall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Nutrition</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Overall dietary balance and quality</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1806"/>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Food frequency questionnaire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Nutrition</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Overall dietary balance and quality</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225"/>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Fallaize</w:t>
            </w:r>
            <w:proofErr w:type="spellEnd"/>
            <w:r>
              <w:rPr>
                <w:b/>
                <w:sz w:val="20"/>
                <w:szCs w:val="20"/>
                <w:lang w:val="en-US"/>
              </w:rPr>
              <w:t xml:space="preserve"> et al. 2017 (49</w:t>
            </w:r>
            <w:r w:rsidR="009361CF" w:rsidRPr="009361CF">
              <w:rPr>
                <w:b/>
                <w:sz w:val="20"/>
                <w:szCs w:val="20"/>
                <w:lang w:val="en-US"/>
              </w:rPr>
              <w:t>)</w:t>
            </w:r>
          </w:p>
          <w:p w:rsidR="009361CF" w:rsidRPr="009361CF" w:rsidRDefault="009361CF" w:rsidP="009361CF">
            <w:pPr>
              <w:rPr>
                <w:b/>
                <w:sz w:val="20"/>
                <w:szCs w:val="20"/>
                <w:lang w:val="en-US"/>
              </w:rPr>
            </w:pPr>
          </w:p>
          <w:p w:rsidR="009361CF" w:rsidRPr="009361CF" w:rsidRDefault="009361CF" w:rsidP="009361CF">
            <w:pPr>
              <w:rPr>
                <w:sz w:val="20"/>
                <w:szCs w:val="20"/>
                <w:lang w:val="en-US"/>
              </w:rPr>
            </w:pPr>
            <w:r w:rsidRPr="009361CF">
              <w:rPr>
                <w:sz w:val="20"/>
                <w:szCs w:val="20"/>
                <w:lang w:val="en-US"/>
              </w:rPr>
              <w:t xml:space="preserve">Compare the nutritional status, dietary intake and mental wellbeing in a group of homeless with age and sex-matched housed individuals </w:t>
            </w:r>
          </w:p>
          <w:p w:rsidR="009361CF" w:rsidRPr="009361CF" w:rsidRDefault="009361CF" w:rsidP="009361CF">
            <w:pPr>
              <w:rPr>
                <w:b/>
                <w:sz w:val="20"/>
                <w:szCs w:val="20"/>
                <w:lang w:val="en-US"/>
              </w:rPr>
            </w:pPr>
          </w:p>
          <w:p w:rsidR="009361CF" w:rsidRPr="009361CF" w:rsidRDefault="009361CF" w:rsidP="009361CF">
            <w:pPr>
              <w:rPr>
                <w:i/>
                <w:sz w:val="20"/>
                <w:szCs w:val="20"/>
                <w:lang w:val="en-US"/>
              </w:rPr>
            </w:pPr>
            <w:r w:rsidRPr="009361CF">
              <w:rPr>
                <w:i/>
                <w:sz w:val="20"/>
                <w:szCs w:val="20"/>
                <w:lang w:val="en-US"/>
              </w:rPr>
              <w:t>Reading, UK</w:t>
            </w:r>
          </w:p>
          <w:p w:rsidR="009361CF" w:rsidRPr="009361CF" w:rsidRDefault="009361CF" w:rsidP="009361CF">
            <w:pPr>
              <w:rPr>
                <w:b/>
                <w:sz w:val="20"/>
                <w:szCs w:val="20"/>
                <w:lang w:val="en-US"/>
              </w:rPr>
            </w:pPr>
          </w:p>
          <w:p w:rsidR="009361CF" w:rsidRPr="009361CF" w:rsidRDefault="009361CF" w:rsidP="009361CF">
            <w:pPr>
              <w:rPr>
                <w:b/>
                <w:sz w:val="20"/>
                <w:szCs w:val="20"/>
                <w:lang w:val="en-US"/>
              </w:rPr>
            </w:pPr>
          </w:p>
          <w:p w:rsidR="009361CF" w:rsidRPr="009361CF" w:rsidRDefault="009361CF" w:rsidP="009361CF">
            <w:pPr>
              <w:rPr>
                <w:b/>
                <w:sz w:val="20"/>
                <w:szCs w:val="20"/>
                <w:lang w:val="en-US"/>
              </w:rPr>
            </w:pPr>
          </w:p>
        </w:tc>
        <w:tc>
          <w:tcPr>
            <w:tcW w:w="304" w:type="pct"/>
            <w:vMerge w:val="restart"/>
          </w:tcPr>
          <w:p w:rsidR="009361CF" w:rsidRPr="009361CF" w:rsidRDefault="009361CF" w:rsidP="009361CF">
            <w:pPr>
              <w:rPr>
                <w:i/>
                <w:sz w:val="20"/>
                <w:szCs w:val="20"/>
                <w:lang w:val="en-US"/>
              </w:rPr>
            </w:pPr>
            <w:r w:rsidRPr="009361CF">
              <w:rPr>
                <w:i/>
                <w:sz w:val="20"/>
                <w:szCs w:val="20"/>
                <w:lang w:val="en-US"/>
              </w:rPr>
              <w:t xml:space="preserve">n </w:t>
            </w:r>
            <w:r w:rsidRPr="009361CF">
              <w:rPr>
                <w:sz w:val="20"/>
                <w:szCs w:val="20"/>
                <w:lang w:val="en-US"/>
              </w:rPr>
              <w:t>= 150</w:t>
            </w:r>
          </w:p>
        </w:tc>
        <w:tc>
          <w:tcPr>
            <w:tcW w:w="1768" w:type="pct"/>
            <w:gridSpan w:val="5"/>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p w:rsidR="009361CF" w:rsidRPr="009361CF" w:rsidRDefault="009361CF" w:rsidP="009361CF">
            <w:pPr>
              <w:tabs>
                <w:tab w:val="left" w:pos="1439"/>
              </w:tabs>
              <w:rPr>
                <w:sz w:val="20"/>
                <w:szCs w:val="20"/>
                <w:lang w:val="en-US"/>
              </w:rPr>
            </w:pPr>
          </w:p>
          <w:p w:rsidR="009361CF" w:rsidRPr="009361CF" w:rsidRDefault="009361CF" w:rsidP="009361CF">
            <w:pPr>
              <w:tabs>
                <w:tab w:val="left" w:pos="1439"/>
              </w:tabs>
              <w:rPr>
                <w:b/>
                <w:sz w:val="20"/>
                <w:szCs w:val="20"/>
                <w:lang w:val="en-US"/>
              </w:rPr>
            </w:pPr>
          </w:p>
        </w:tc>
        <w:tc>
          <w:tcPr>
            <w:tcW w:w="862" w:type="pct"/>
            <w:vMerge w:val="restart"/>
          </w:tcPr>
          <w:p w:rsidR="009361CF" w:rsidRPr="009361CF" w:rsidRDefault="009361CF" w:rsidP="009361CF">
            <w:pPr>
              <w:contextualSpacing/>
              <w:rPr>
                <w:sz w:val="20"/>
                <w:szCs w:val="20"/>
                <w:lang w:val="en-US"/>
              </w:rPr>
            </w:pPr>
            <w:r w:rsidRPr="009361CF">
              <w:rPr>
                <w:sz w:val="20"/>
                <w:szCs w:val="20"/>
                <w:lang w:val="en-US"/>
              </w:rPr>
              <w:t>1. Homeless people living rough (75) recruited from church drop-in center providing meals.</w:t>
            </w:r>
          </w:p>
          <w:p w:rsidR="009361CF" w:rsidRPr="009361CF" w:rsidRDefault="009361CF" w:rsidP="009361CF">
            <w:pPr>
              <w:contextualSpacing/>
              <w:rPr>
                <w:sz w:val="20"/>
                <w:szCs w:val="20"/>
                <w:lang w:val="en-US"/>
              </w:rPr>
            </w:pPr>
            <w:r w:rsidRPr="009361CF">
              <w:rPr>
                <w:sz w:val="20"/>
                <w:szCs w:val="20"/>
                <w:lang w:val="en-US"/>
              </w:rPr>
              <w:t xml:space="preserve">2. Initial stages of housing (75) recruited from hostels </w:t>
            </w:r>
          </w:p>
          <w:p w:rsidR="009361CF" w:rsidRPr="009361CF" w:rsidRDefault="009361CF" w:rsidP="009361CF">
            <w:pPr>
              <w:contextualSpacing/>
              <w:rPr>
                <w:sz w:val="20"/>
                <w:szCs w:val="20"/>
                <w:lang w:val="en-US"/>
              </w:rPr>
            </w:pPr>
          </w:p>
          <w:p w:rsidR="009361CF" w:rsidRPr="009361CF" w:rsidRDefault="009361CF" w:rsidP="009361CF">
            <w:pPr>
              <w:contextualSpacing/>
              <w:rPr>
                <w:sz w:val="20"/>
                <w:szCs w:val="20"/>
                <w:lang w:val="en-US"/>
              </w:rPr>
            </w:pPr>
            <w:r w:rsidRPr="009361CF">
              <w:rPr>
                <w:sz w:val="20"/>
                <w:szCs w:val="20"/>
                <w:lang w:val="en-US"/>
              </w:rPr>
              <w:t xml:space="preserve">Men and women </w:t>
            </w:r>
          </w:p>
          <w:p w:rsidR="009361CF" w:rsidRPr="009361CF" w:rsidRDefault="009361CF" w:rsidP="009361CF">
            <w:pPr>
              <w:contextualSpacing/>
              <w:rPr>
                <w:sz w:val="20"/>
                <w:szCs w:val="20"/>
                <w:lang w:val="en-US"/>
              </w:rPr>
            </w:pPr>
            <w:r w:rsidRPr="009361CF">
              <w:rPr>
                <w:sz w:val="20"/>
                <w:szCs w:val="20"/>
                <w:lang w:val="en-US"/>
              </w:rPr>
              <w:t>Two groups broadly matched on age, sex and ethnicity</w:t>
            </w:r>
          </w:p>
          <w:p w:rsidR="009361CF" w:rsidRPr="009361CF" w:rsidRDefault="009361CF" w:rsidP="009361CF">
            <w:pPr>
              <w:contextualSpacing/>
              <w:rPr>
                <w:sz w:val="20"/>
                <w:szCs w:val="20"/>
                <w:lang w:val="en-US"/>
              </w:rPr>
            </w:pPr>
          </w:p>
          <w:p w:rsidR="009361CF" w:rsidRPr="009361CF" w:rsidRDefault="009361CF" w:rsidP="009361CF">
            <w:pPr>
              <w:contextualSpacing/>
              <w:rPr>
                <w:sz w:val="20"/>
                <w:szCs w:val="20"/>
                <w:lang w:val="en-US"/>
              </w:rPr>
            </w:pPr>
            <w:r w:rsidRPr="009361CF">
              <w:rPr>
                <w:sz w:val="20"/>
                <w:szCs w:val="20"/>
                <w:lang w:val="en-US"/>
              </w:rPr>
              <w:t>Completion of questionnaires plus</w:t>
            </w:r>
          </w:p>
          <w:p w:rsidR="009361CF" w:rsidRPr="009361CF" w:rsidRDefault="009361CF" w:rsidP="009361CF">
            <w:pPr>
              <w:contextualSpacing/>
              <w:rPr>
                <w:sz w:val="20"/>
                <w:szCs w:val="20"/>
                <w:lang w:val="en-US"/>
              </w:rPr>
            </w:pPr>
            <w:r w:rsidRPr="009361CF">
              <w:rPr>
                <w:sz w:val="20"/>
                <w:szCs w:val="20"/>
                <w:lang w:val="en-US"/>
              </w:rPr>
              <w:t>1. Height</w:t>
            </w:r>
          </w:p>
          <w:p w:rsidR="009361CF" w:rsidRPr="009361CF" w:rsidRDefault="009361CF" w:rsidP="009361CF">
            <w:pPr>
              <w:contextualSpacing/>
              <w:rPr>
                <w:sz w:val="20"/>
                <w:szCs w:val="20"/>
                <w:lang w:val="en-US"/>
              </w:rPr>
            </w:pPr>
            <w:r w:rsidRPr="009361CF">
              <w:rPr>
                <w:sz w:val="20"/>
                <w:szCs w:val="20"/>
                <w:lang w:val="en-US"/>
              </w:rPr>
              <w:t>2. Weight</w:t>
            </w:r>
          </w:p>
          <w:p w:rsidR="009361CF" w:rsidRPr="009361CF" w:rsidRDefault="009361CF" w:rsidP="009361CF">
            <w:pPr>
              <w:contextualSpacing/>
              <w:rPr>
                <w:sz w:val="20"/>
                <w:szCs w:val="20"/>
                <w:lang w:val="en-US"/>
              </w:rPr>
            </w:pPr>
            <w:r w:rsidRPr="009361CF">
              <w:rPr>
                <w:sz w:val="20"/>
                <w:szCs w:val="20"/>
                <w:lang w:val="en-US"/>
              </w:rPr>
              <w:t>3. BMI using WHO classification</w:t>
            </w:r>
          </w:p>
          <w:p w:rsidR="009361CF" w:rsidRPr="009361CF" w:rsidRDefault="009361CF" w:rsidP="009361CF">
            <w:pPr>
              <w:contextualSpacing/>
              <w:rPr>
                <w:sz w:val="20"/>
                <w:szCs w:val="20"/>
                <w:lang w:val="en-US"/>
              </w:rPr>
            </w:pPr>
            <w:r w:rsidRPr="009361CF">
              <w:rPr>
                <w:sz w:val="20"/>
                <w:szCs w:val="20"/>
                <w:lang w:val="en-US"/>
              </w:rPr>
              <w:t>4. Mean 3 handgrip strength dominant hand</w:t>
            </w:r>
          </w:p>
          <w:p w:rsidR="009361CF" w:rsidRPr="009361CF" w:rsidRDefault="009361CF" w:rsidP="009361CF">
            <w:pPr>
              <w:contextualSpacing/>
              <w:rPr>
                <w:sz w:val="20"/>
                <w:szCs w:val="20"/>
                <w:lang w:val="en-US"/>
              </w:rPr>
            </w:pPr>
            <w:r w:rsidRPr="009361CF">
              <w:rPr>
                <w:sz w:val="20"/>
                <w:szCs w:val="20"/>
                <w:lang w:val="en-US"/>
              </w:rPr>
              <w:t>5. Blood pressure</w:t>
            </w:r>
          </w:p>
        </w:tc>
        <w:tc>
          <w:tcPr>
            <w:tcW w:w="1431" w:type="pct"/>
            <w:vMerge w:val="restart"/>
            <w:tcBorders>
              <w:right w:val="single" w:sz="24" w:space="0" w:color="auto"/>
            </w:tcBorders>
          </w:tcPr>
          <w:p w:rsidR="009361CF" w:rsidRPr="009361CF" w:rsidRDefault="009361CF" w:rsidP="009361CF">
            <w:pPr>
              <w:rPr>
                <w:sz w:val="20"/>
                <w:szCs w:val="20"/>
                <w:lang w:val="en-US"/>
              </w:rPr>
            </w:pPr>
            <w:r w:rsidRPr="009361CF">
              <w:rPr>
                <w:sz w:val="20"/>
                <w:szCs w:val="20"/>
                <w:lang w:val="en-US"/>
              </w:rPr>
              <w:t>Significantly more homeless people:</w:t>
            </w:r>
          </w:p>
          <w:p w:rsidR="009361CF" w:rsidRPr="009361CF" w:rsidRDefault="009361CF" w:rsidP="009361CF">
            <w:pPr>
              <w:rPr>
                <w:sz w:val="20"/>
                <w:szCs w:val="20"/>
                <w:lang w:val="en-US"/>
              </w:rPr>
            </w:pPr>
            <w:r w:rsidRPr="009361CF">
              <w:rPr>
                <w:sz w:val="20"/>
                <w:szCs w:val="20"/>
                <w:lang w:val="en-US"/>
              </w:rPr>
              <w:t>- Smoked</w:t>
            </w:r>
          </w:p>
          <w:p w:rsidR="009361CF" w:rsidRPr="009361CF" w:rsidRDefault="009361CF" w:rsidP="009361CF">
            <w:pPr>
              <w:rPr>
                <w:sz w:val="20"/>
                <w:szCs w:val="20"/>
                <w:lang w:val="en-US"/>
              </w:rPr>
            </w:pPr>
            <w:r w:rsidRPr="009361CF">
              <w:rPr>
                <w:sz w:val="20"/>
                <w:szCs w:val="20"/>
                <w:lang w:val="en-US"/>
              </w:rPr>
              <w:t>- Took illicit drugs</w:t>
            </w:r>
          </w:p>
          <w:p w:rsidR="009361CF" w:rsidRPr="009361CF" w:rsidRDefault="009361CF" w:rsidP="009361CF">
            <w:pPr>
              <w:rPr>
                <w:sz w:val="20"/>
                <w:szCs w:val="20"/>
                <w:lang w:val="en-US"/>
              </w:rPr>
            </w:pPr>
            <w:r w:rsidRPr="009361CF">
              <w:rPr>
                <w:sz w:val="20"/>
                <w:szCs w:val="20"/>
                <w:lang w:val="en-US"/>
              </w:rPr>
              <w:t>- Did not have enough to eat</w:t>
            </w:r>
          </w:p>
          <w:p w:rsidR="009361CF" w:rsidRPr="009361CF" w:rsidRDefault="009361CF" w:rsidP="009361CF">
            <w:pPr>
              <w:rPr>
                <w:sz w:val="20"/>
                <w:szCs w:val="20"/>
                <w:lang w:val="en-US"/>
              </w:rPr>
            </w:pPr>
            <w:r w:rsidRPr="009361CF">
              <w:rPr>
                <w:sz w:val="20"/>
                <w:szCs w:val="20"/>
                <w:lang w:val="en-US"/>
              </w:rPr>
              <w:t>- Did not have a good appetite</w:t>
            </w:r>
          </w:p>
          <w:p w:rsidR="009361CF" w:rsidRPr="009361CF" w:rsidRDefault="009361CF" w:rsidP="009361CF">
            <w:pPr>
              <w:rPr>
                <w:sz w:val="20"/>
                <w:szCs w:val="20"/>
                <w:lang w:val="en-US"/>
              </w:rPr>
            </w:pPr>
            <w:r w:rsidRPr="009361CF">
              <w:rPr>
                <w:sz w:val="20"/>
                <w:szCs w:val="20"/>
                <w:lang w:val="en-US"/>
              </w:rPr>
              <w:t>- Did not have cooking facilities available</w:t>
            </w:r>
          </w:p>
          <w:p w:rsidR="009361CF" w:rsidRPr="009361CF" w:rsidRDefault="009361CF" w:rsidP="009361CF">
            <w:pPr>
              <w:rPr>
                <w:sz w:val="20"/>
                <w:szCs w:val="20"/>
                <w:lang w:val="en-US"/>
              </w:rPr>
            </w:pPr>
            <w:r w:rsidRPr="009361CF">
              <w:rPr>
                <w:sz w:val="20"/>
                <w:szCs w:val="20"/>
                <w:lang w:val="en-US"/>
              </w:rPr>
              <w:t>- Only had 2 meals per day compared to 3 in the housed group</w:t>
            </w:r>
          </w:p>
          <w:p w:rsidR="009361CF" w:rsidRPr="009361CF" w:rsidRDefault="009361CF" w:rsidP="009361CF">
            <w:pPr>
              <w:rPr>
                <w:sz w:val="20"/>
                <w:szCs w:val="20"/>
                <w:lang w:val="en-US"/>
              </w:rPr>
            </w:pPr>
            <w:r w:rsidRPr="009361CF">
              <w:rPr>
                <w:sz w:val="20"/>
                <w:szCs w:val="20"/>
                <w:lang w:val="en-US"/>
              </w:rPr>
              <w:t>- Earnt less money on a week and had less money to spend on food</w:t>
            </w:r>
          </w:p>
          <w:p w:rsidR="009361CF" w:rsidRPr="009361CF" w:rsidRDefault="009361CF" w:rsidP="009361CF">
            <w:pPr>
              <w:rPr>
                <w:sz w:val="20"/>
                <w:szCs w:val="20"/>
                <w:lang w:val="en-US"/>
              </w:rPr>
            </w:pPr>
          </w:p>
          <w:p w:rsidR="009361CF" w:rsidRPr="009361CF" w:rsidRDefault="009361CF" w:rsidP="009361CF">
            <w:pPr>
              <w:rPr>
                <w:sz w:val="20"/>
                <w:szCs w:val="20"/>
                <w:lang w:val="en-US"/>
              </w:rPr>
            </w:pPr>
            <w:r w:rsidRPr="009361CF">
              <w:rPr>
                <w:sz w:val="20"/>
                <w:szCs w:val="20"/>
                <w:lang w:val="en-US"/>
              </w:rPr>
              <w:t>No significant difference in BMI, handgrip strength or systolic blood pressure.</w:t>
            </w:r>
          </w:p>
          <w:p w:rsidR="009361CF" w:rsidRPr="009361CF" w:rsidRDefault="009361CF" w:rsidP="009361CF">
            <w:pPr>
              <w:rPr>
                <w:sz w:val="20"/>
                <w:szCs w:val="20"/>
                <w:lang w:val="en-US"/>
              </w:rPr>
            </w:pPr>
          </w:p>
          <w:p w:rsidR="009361CF" w:rsidRPr="009361CF" w:rsidRDefault="009361CF" w:rsidP="009361CF">
            <w:pPr>
              <w:rPr>
                <w:sz w:val="20"/>
                <w:szCs w:val="20"/>
                <w:lang w:val="en-US"/>
              </w:rPr>
            </w:pPr>
            <w:r w:rsidRPr="009361CF">
              <w:rPr>
                <w:sz w:val="20"/>
                <w:szCs w:val="20"/>
                <w:lang w:val="en-US"/>
              </w:rPr>
              <w:t xml:space="preserve">Homeless people had: </w:t>
            </w:r>
          </w:p>
          <w:p w:rsidR="009361CF" w:rsidRPr="009361CF" w:rsidRDefault="009361CF" w:rsidP="009361CF">
            <w:pPr>
              <w:rPr>
                <w:sz w:val="20"/>
                <w:szCs w:val="20"/>
                <w:lang w:val="en-US"/>
              </w:rPr>
            </w:pPr>
            <w:r w:rsidRPr="009361CF">
              <w:rPr>
                <w:sz w:val="20"/>
                <w:szCs w:val="20"/>
                <w:lang w:val="en-US"/>
              </w:rPr>
              <w:t xml:space="preserve">- Significantly higher diastolic blood pressure </w:t>
            </w:r>
          </w:p>
          <w:p w:rsidR="009361CF" w:rsidRPr="009361CF" w:rsidRDefault="009361CF" w:rsidP="009361CF">
            <w:pPr>
              <w:rPr>
                <w:sz w:val="20"/>
                <w:szCs w:val="20"/>
                <w:lang w:val="en-US"/>
              </w:rPr>
            </w:pPr>
            <w:r w:rsidRPr="009361CF">
              <w:rPr>
                <w:sz w:val="20"/>
                <w:szCs w:val="20"/>
                <w:lang w:val="en-US"/>
              </w:rPr>
              <w:t>- Increased cardio-vascular risk using the QRISK-2</w:t>
            </w:r>
          </w:p>
          <w:p w:rsidR="009361CF" w:rsidRPr="009361CF" w:rsidRDefault="009361CF" w:rsidP="009361CF">
            <w:pPr>
              <w:rPr>
                <w:sz w:val="20"/>
                <w:szCs w:val="20"/>
                <w:lang w:val="en-US"/>
              </w:rPr>
            </w:pPr>
            <w:r w:rsidRPr="009361CF">
              <w:rPr>
                <w:sz w:val="20"/>
                <w:szCs w:val="20"/>
                <w:lang w:val="en-US"/>
              </w:rPr>
              <w:t>- Significantly higher somatic, depressive and anxiety symptoms</w:t>
            </w:r>
          </w:p>
          <w:p w:rsidR="009361CF" w:rsidRPr="009361CF" w:rsidRDefault="009361CF" w:rsidP="009361CF">
            <w:pPr>
              <w:rPr>
                <w:sz w:val="20"/>
                <w:szCs w:val="20"/>
                <w:lang w:val="en-US"/>
              </w:rPr>
            </w:pPr>
            <w:r w:rsidRPr="009361CF">
              <w:rPr>
                <w:sz w:val="20"/>
                <w:szCs w:val="20"/>
                <w:lang w:val="en-US"/>
              </w:rPr>
              <w:t xml:space="preserve">- Significantly higher mean daily intake total fat, salt and alcohol, lower carbohydrate, </w:t>
            </w:r>
            <w:proofErr w:type="spellStart"/>
            <w:r w:rsidRPr="009361CF">
              <w:rPr>
                <w:sz w:val="20"/>
                <w:szCs w:val="20"/>
                <w:lang w:val="en-US"/>
              </w:rPr>
              <w:t>fibre</w:t>
            </w:r>
            <w:proofErr w:type="spellEnd"/>
            <w:r w:rsidRPr="009361CF">
              <w:rPr>
                <w:sz w:val="20"/>
                <w:szCs w:val="20"/>
                <w:lang w:val="en-US"/>
              </w:rPr>
              <w:t xml:space="preserve">, vitamin C, fruit, calcium, milk and protein intake </w:t>
            </w:r>
          </w:p>
          <w:p w:rsidR="009361CF" w:rsidRPr="009361CF" w:rsidRDefault="009361CF" w:rsidP="009361CF">
            <w:pPr>
              <w:rPr>
                <w:sz w:val="20"/>
                <w:szCs w:val="20"/>
                <w:lang w:val="en-US"/>
              </w:rPr>
            </w:pPr>
          </w:p>
          <w:p w:rsidR="009361CF" w:rsidRPr="009361CF" w:rsidRDefault="009361CF" w:rsidP="009361CF">
            <w:pPr>
              <w:rPr>
                <w:sz w:val="20"/>
                <w:szCs w:val="20"/>
                <w:lang w:val="en-US"/>
              </w:rPr>
            </w:pPr>
            <w:r w:rsidRPr="009361CF">
              <w:rPr>
                <w:sz w:val="20"/>
                <w:szCs w:val="20"/>
                <w:lang w:val="en-US"/>
              </w:rPr>
              <w:t>Recommend need for dietary intervention in the homeless community</w:t>
            </w:r>
          </w:p>
        </w:tc>
      </w:tr>
      <w:tr w:rsidR="009361CF" w:rsidRPr="009361CF" w:rsidTr="00F73ABD">
        <w:trPr>
          <w:trHeight w:val="225"/>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589" w:type="pct"/>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European prospective investigation into cancer and nutrition (EPIC)-Norfolk FFQ</w:t>
            </w:r>
          </w:p>
        </w:tc>
        <w:tc>
          <w:tcPr>
            <w:tcW w:w="589" w:type="pct"/>
            <w:gridSpan w:val="3"/>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Nutrient intake</w:t>
            </w:r>
          </w:p>
        </w:tc>
        <w:tc>
          <w:tcPr>
            <w:tcW w:w="590" w:type="pct"/>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Questionnaire consisting of 130 food and drink items, frequency (9 options) in the last month</w:t>
            </w:r>
          </w:p>
        </w:tc>
        <w:tc>
          <w:tcPr>
            <w:tcW w:w="862" w:type="pct"/>
            <w:vMerge/>
          </w:tcPr>
          <w:p w:rsidR="009361CF" w:rsidRPr="009361CF" w:rsidRDefault="009361CF" w:rsidP="009361CF">
            <w:pPr>
              <w:numPr>
                <w:ilvl w:val="0"/>
                <w:numId w:val="1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8"/>
              </w:numPr>
              <w:contextualSpacing/>
              <w:rPr>
                <w:sz w:val="20"/>
                <w:szCs w:val="20"/>
                <w:lang w:val="en-US"/>
              </w:rPr>
            </w:pPr>
          </w:p>
        </w:tc>
      </w:tr>
      <w:tr w:rsidR="009361CF" w:rsidRPr="009361CF" w:rsidTr="00F73ABD">
        <w:trPr>
          <w:trHeight w:val="225"/>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589" w:type="pct"/>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Patient health questionnaire: somatic anxiety and depressive symptoms (PHQ-SADS)</w:t>
            </w:r>
          </w:p>
        </w:tc>
        <w:tc>
          <w:tcPr>
            <w:tcW w:w="589" w:type="pct"/>
            <w:gridSpan w:val="3"/>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Symptoms of a mental health condition</w:t>
            </w:r>
          </w:p>
        </w:tc>
        <w:tc>
          <w:tcPr>
            <w:tcW w:w="590" w:type="pct"/>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Combines three questionnaire depression (PHQ-9), anxiety (GAD-7) and somatization (PHQ-15)</w:t>
            </w:r>
          </w:p>
        </w:tc>
        <w:tc>
          <w:tcPr>
            <w:tcW w:w="862" w:type="pct"/>
            <w:vMerge/>
          </w:tcPr>
          <w:p w:rsidR="009361CF" w:rsidRPr="009361CF" w:rsidRDefault="009361CF" w:rsidP="009361CF">
            <w:pPr>
              <w:numPr>
                <w:ilvl w:val="0"/>
                <w:numId w:val="1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8"/>
              </w:numPr>
              <w:contextualSpacing/>
              <w:rPr>
                <w:sz w:val="20"/>
                <w:szCs w:val="20"/>
                <w:lang w:val="en-US"/>
              </w:rPr>
            </w:pPr>
          </w:p>
        </w:tc>
      </w:tr>
      <w:tr w:rsidR="009361CF" w:rsidRPr="009361CF" w:rsidTr="00F73ABD">
        <w:trPr>
          <w:trHeight w:val="225"/>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589" w:type="pct"/>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Health and lifestyle questionnaire (developed for this study and not provided in the paper)</w:t>
            </w:r>
          </w:p>
        </w:tc>
        <w:tc>
          <w:tcPr>
            <w:tcW w:w="589" w:type="pct"/>
            <w:gridSpan w:val="3"/>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Demography, smoking, alcohol, substance abuse, appetite, meal frequency, money spent on food</w:t>
            </w:r>
          </w:p>
        </w:tc>
        <w:tc>
          <w:tcPr>
            <w:tcW w:w="590" w:type="pct"/>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sz w:val="20"/>
                <w:szCs w:val="20"/>
                <w:lang w:val="en-US"/>
              </w:rPr>
              <w:t>Yes/no responses</w:t>
            </w:r>
          </w:p>
        </w:tc>
        <w:tc>
          <w:tcPr>
            <w:tcW w:w="862" w:type="pct"/>
            <w:vMerge/>
          </w:tcPr>
          <w:p w:rsidR="009361CF" w:rsidRPr="009361CF" w:rsidRDefault="009361CF" w:rsidP="009361CF">
            <w:pPr>
              <w:numPr>
                <w:ilvl w:val="0"/>
                <w:numId w:val="1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8"/>
              </w:numPr>
              <w:contextualSpacing/>
              <w:rPr>
                <w:sz w:val="20"/>
                <w:szCs w:val="20"/>
                <w:lang w:val="en-US"/>
              </w:rPr>
            </w:pPr>
          </w:p>
        </w:tc>
      </w:tr>
      <w:tr w:rsidR="009361CF" w:rsidRPr="009361CF" w:rsidTr="00F73ABD">
        <w:trPr>
          <w:trHeight w:val="225"/>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Kubisova</w:t>
            </w:r>
            <w:proofErr w:type="spellEnd"/>
            <w:r>
              <w:rPr>
                <w:b/>
                <w:sz w:val="20"/>
                <w:szCs w:val="20"/>
                <w:lang w:val="en-US"/>
              </w:rPr>
              <w:t xml:space="preserve"> et al. 2008 (50</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define the prevalence of protein-energy malnutrition in a sample of Prague’s homeless population.</w:t>
            </w:r>
          </w:p>
          <w:p w:rsidR="009361CF" w:rsidRPr="009361CF" w:rsidRDefault="009361CF" w:rsidP="009361CF">
            <w:pPr>
              <w:rPr>
                <w:sz w:val="20"/>
                <w:szCs w:val="20"/>
                <w:lang w:val="en-US"/>
              </w:rPr>
            </w:pPr>
          </w:p>
          <w:p w:rsidR="009361CF" w:rsidRPr="009361CF" w:rsidRDefault="009361CF" w:rsidP="009361CF">
            <w:pPr>
              <w:rPr>
                <w:b/>
                <w:sz w:val="20"/>
                <w:szCs w:val="20"/>
                <w:lang w:val="en-US"/>
              </w:rPr>
            </w:pPr>
            <w:r w:rsidRPr="009361CF">
              <w:rPr>
                <w:i/>
                <w:sz w:val="20"/>
                <w:szCs w:val="20"/>
                <w:lang w:val="en-US"/>
              </w:rPr>
              <w:t>Czech-Republic</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201</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tabs>
                <w:tab w:val="left" w:pos="1439"/>
              </w:tabs>
              <w:rPr>
                <w:color w:val="000000" w:themeColor="text1"/>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18"/>
              </w:numPr>
              <w:contextualSpacing/>
              <w:rPr>
                <w:sz w:val="20"/>
                <w:szCs w:val="20"/>
                <w:lang w:val="en-US"/>
              </w:rPr>
            </w:pPr>
            <w:r w:rsidRPr="009361CF">
              <w:rPr>
                <w:sz w:val="20"/>
                <w:szCs w:val="20"/>
                <w:lang w:val="en-US"/>
              </w:rPr>
              <w:t xml:space="preserve">Recruited from a Czech charity organization and the </w:t>
            </w:r>
            <w:proofErr w:type="spellStart"/>
            <w:r w:rsidRPr="009361CF">
              <w:rPr>
                <w:sz w:val="20"/>
                <w:szCs w:val="20"/>
                <w:lang w:val="en-US"/>
              </w:rPr>
              <w:t>Bulovka</w:t>
            </w:r>
            <w:proofErr w:type="spellEnd"/>
            <w:r w:rsidRPr="009361CF">
              <w:rPr>
                <w:sz w:val="20"/>
                <w:szCs w:val="20"/>
                <w:lang w:val="en-US"/>
              </w:rPr>
              <w:t xml:space="preserve"> University Hospital</w:t>
            </w:r>
          </w:p>
          <w:p w:rsidR="009361CF" w:rsidRPr="009361CF" w:rsidRDefault="009361CF" w:rsidP="009361CF">
            <w:pPr>
              <w:numPr>
                <w:ilvl w:val="0"/>
                <w:numId w:val="18"/>
              </w:numPr>
              <w:contextualSpacing/>
              <w:rPr>
                <w:sz w:val="20"/>
                <w:szCs w:val="20"/>
                <w:lang w:val="en-US"/>
              </w:rPr>
            </w:pPr>
            <w:r w:rsidRPr="009361CF">
              <w:rPr>
                <w:sz w:val="20"/>
                <w:szCs w:val="20"/>
                <w:lang w:val="en-US"/>
              </w:rPr>
              <w:t>Completed a demographic questionnaire</w:t>
            </w:r>
          </w:p>
          <w:p w:rsidR="009361CF" w:rsidRPr="009361CF" w:rsidRDefault="009361CF" w:rsidP="009361CF">
            <w:pPr>
              <w:numPr>
                <w:ilvl w:val="0"/>
                <w:numId w:val="18"/>
              </w:numPr>
              <w:contextualSpacing/>
              <w:rPr>
                <w:sz w:val="20"/>
                <w:szCs w:val="20"/>
                <w:lang w:val="en-US"/>
              </w:rPr>
            </w:pPr>
            <w:r w:rsidRPr="009361CF">
              <w:rPr>
                <w:sz w:val="20"/>
                <w:szCs w:val="20"/>
                <w:lang w:val="en-US"/>
              </w:rPr>
              <w:t>Provided fasting blood samples</w:t>
            </w:r>
          </w:p>
          <w:p w:rsidR="009361CF" w:rsidRPr="009361CF" w:rsidRDefault="009361CF" w:rsidP="009361CF">
            <w:pPr>
              <w:numPr>
                <w:ilvl w:val="0"/>
                <w:numId w:val="18"/>
              </w:numPr>
              <w:contextualSpacing/>
              <w:rPr>
                <w:sz w:val="20"/>
                <w:szCs w:val="20"/>
                <w:lang w:val="en-US"/>
              </w:rPr>
            </w:pPr>
            <w:r w:rsidRPr="009361CF">
              <w:rPr>
                <w:sz w:val="20"/>
                <w:szCs w:val="20"/>
                <w:lang w:val="en-US"/>
              </w:rPr>
              <w:t>Anthropometric measurements taken</w:t>
            </w:r>
          </w:p>
          <w:p w:rsidR="009361CF" w:rsidRPr="009361CF" w:rsidRDefault="009361CF" w:rsidP="009361CF">
            <w:pPr>
              <w:numPr>
                <w:ilvl w:val="0"/>
                <w:numId w:val="2"/>
              </w:numPr>
              <w:contextualSpacing/>
              <w:rPr>
                <w:sz w:val="20"/>
                <w:szCs w:val="20"/>
                <w:lang w:val="en-US"/>
              </w:rPr>
            </w:pPr>
            <w:r w:rsidRPr="009361CF">
              <w:rPr>
                <w:sz w:val="20"/>
                <w:szCs w:val="20"/>
                <w:lang w:val="en-US"/>
              </w:rPr>
              <w:lastRenderedPageBreak/>
              <w:t>CAGE completed at the end 3</w:t>
            </w:r>
          </w:p>
        </w:tc>
        <w:tc>
          <w:tcPr>
            <w:tcW w:w="1431" w:type="pct"/>
            <w:vMerge w:val="restart"/>
            <w:tcBorders>
              <w:right w:val="single" w:sz="24" w:space="0" w:color="auto"/>
            </w:tcBorders>
          </w:tcPr>
          <w:p w:rsidR="009361CF" w:rsidRPr="009361CF" w:rsidRDefault="009361CF" w:rsidP="009361CF">
            <w:pPr>
              <w:numPr>
                <w:ilvl w:val="0"/>
                <w:numId w:val="18"/>
              </w:numPr>
              <w:contextualSpacing/>
              <w:rPr>
                <w:sz w:val="20"/>
                <w:szCs w:val="20"/>
                <w:lang w:val="en-US"/>
              </w:rPr>
            </w:pPr>
            <w:r w:rsidRPr="009361CF">
              <w:rPr>
                <w:sz w:val="20"/>
                <w:szCs w:val="20"/>
                <w:lang w:val="en-US"/>
              </w:rPr>
              <w:lastRenderedPageBreak/>
              <w:t xml:space="preserve">7% of women and 4% of men showed low blood protein </w:t>
            </w:r>
          </w:p>
          <w:p w:rsidR="009361CF" w:rsidRPr="009361CF" w:rsidRDefault="009361CF" w:rsidP="009361CF">
            <w:pPr>
              <w:numPr>
                <w:ilvl w:val="0"/>
                <w:numId w:val="18"/>
              </w:numPr>
              <w:contextualSpacing/>
              <w:rPr>
                <w:sz w:val="20"/>
                <w:szCs w:val="20"/>
                <w:lang w:val="en-US"/>
              </w:rPr>
            </w:pPr>
            <w:r w:rsidRPr="009361CF">
              <w:rPr>
                <w:sz w:val="20"/>
                <w:szCs w:val="20"/>
                <w:lang w:val="en-US"/>
              </w:rPr>
              <w:t>57% of men and 56% of women showed one or more abnormalities in red blood cell counts</w:t>
            </w:r>
          </w:p>
          <w:p w:rsidR="009361CF" w:rsidRPr="009361CF" w:rsidRDefault="009361CF" w:rsidP="009361CF">
            <w:pPr>
              <w:numPr>
                <w:ilvl w:val="1"/>
                <w:numId w:val="18"/>
              </w:numPr>
              <w:contextualSpacing/>
              <w:rPr>
                <w:sz w:val="20"/>
                <w:szCs w:val="20"/>
                <w:lang w:val="en-US"/>
              </w:rPr>
            </w:pPr>
            <w:r w:rsidRPr="009361CF">
              <w:rPr>
                <w:sz w:val="20"/>
                <w:szCs w:val="20"/>
                <w:lang w:val="en-US"/>
              </w:rPr>
              <w:t>Low erythrocytes</w:t>
            </w:r>
          </w:p>
          <w:p w:rsidR="009361CF" w:rsidRPr="009361CF" w:rsidRDefault="009361CF" w:rsidP="009361CF">
            <w:pPr>
              <w:numPr>
                <w:ilvl w:val="1"/>
                <w:numId w:val="18"/>
              </w:numPr>
              <w:contextualSpacing/>
              <w:rPr>
                <w:sz w:val="20"/>
                <w:szCs w:val="20"/>
                <w:lang w:val="en-US"/>
              </w:rPr>
            </w:pPr>
            <w:r w:rsidRPr="009361CF">
              <w:rPr>
                <w:sz w:val="20"/>
                <w:szCs w:val="20"/>
                <w:lang w:val="en-US"/>
              </w:rPr>
              <w:t xml:space="preserve">Low hemoglobin </w:t>
            </w:r>
          </w:p>
          <w:p w:rsidR="009361CF" w:rsidRPr="009361CF" w:rsidRDefault="009361CF" w:rsidP="009361CF">
            <w:pPr>
              <w:numPr>
                <w:ilvl w:val="1"/>
                <w:numId w:val="18"/>
              </w:numPr>
              <w:contextualSpacing/>
              <w:rPr>
                <w:sz w:val="20"/>
                <w:szCs w:val="20"/>
                <w:lang w:val="en-US"/>
              </w:rPr>
            </w:pPr>
            <w:r w:rsidRPr="009361CF">
              <w:rPr>
                <w:sz w:val="20"/>
                <w:szCs w:val="20"/>
                <w:lang w:val="en-US"/>
              </w:rPr>
              <w:t>Low hematocrit</w:t>
            </w:r>
          </w:p>
          <w:p w:rsidR="009361CF" w:rsidRPr="009361CF" w:rsidRDefault="009361CF" w:rsidP="009361CF">
            <w:pPr>
              <w:numPr>
                <w:ilvl w:val="0"/>
                <w:numId w:val="18"/>
              </w:numPr>
              <w:contextualSpacing/>
              <w:rPr>
                <w:sz w:val="20"/>
                <w:szCs w:val="20"/>
                <w:lang w:val="en-US"/>
              </w:rPr>
            </w:pPr>
            <w:proofErr w:type="spellStart"/>
            <w:r w:rsidRPr="009361CF">
              <w:rPr>
                <w:sz w:val="20"/>
                <w:szCs w:val="20"/>
                <w:lang w:val="en-US"/>
              </w:rPr>
              <w:t>Macrocytosis</w:t>
            </w:r>
            <w:proofErr w:type="spellEnd"/>
            <w:r w:rsidRPr="009361CF">
              <w:rPr>
                <w:sz w:val="20"/>
                <w:szCs w:val="20"/>
                <w:lang w:val="en-US"/>
              </w:rPr>
              <w:t xml:space="preserve"> (in 18 men and 6 women)</w:t>
            </w:r>
          </w:p>
          <w:p w:rsidR="009361CF" w:rsidRPr="009361CF" w:rsidRDefault="009361CF" w:rsidP="009361CF">
            <w:pPr>
              <w:numPr>
                <w:ilvl w:val="0"/>
                <w:numId w:val="18"/>
              </w:numPr>
              <w:contextualSpacing/>
              <w:rPr>
                <w:sz w:val="20"/>
                <w:szCs w:val="20"/>
                <w:lang w:val="en-US"/>
              </w:rPr>
            </w:pPr>
            <w:r w:rsidRPr="009361CF">
              <w:rPr>
                <w:sz w:val="20"/>
                <w:szCs w:val="20"/>
                <w:lang w:val="en-US"/>
              </w:rPr>
              <w:t>3% of men and 7% of women were underweight</w:t>
            </w:r>
          </w:p>
          <w:p w:rsidR="009361CF" w:rsidRPr="009361CF" w:rsidRDefault="009361CF" w:rsidP="009361CF">
            <w:pPr>
              <w:numPr>
                <w:ilvl w:val="0"/>
                <w:numId w:val="18"/>
              </w:numPr>
              <w:contextualSpacing/>
              <w:rPr>
                <w:sz w:val="20"/>
                <w:szCs w:val="20"/>
                <w:lang w:val="en-US"/>
              </w:rPr>
            </w:pPr>
            <w:r w:rsidRPr="009361CF">
              <w:rPr>
                <w:sz w:val="20"/>
                <w:szCs w:val="20"/>
                <w:lang w:val="en-US"/>
              </w:rPr>
              <w:t>33% of men and 26% of women were overweight</w:t>
            </w:r>
          </w:p>
          <w:p w:rsidR="009361CF" w:rsidRPr="009361CF" w:rsidRDefault="009361CF" w:rsidP="009361CF">
            <w:pPr>
              <w:numPr>
                <w:ilvl w:val="0"/>
                <w:numId w:val="18"/>
              </w:numPr>
              <w:contextualSpacing/>
              <w:rPr>
                <w:sz w:val="20"/>
                <w:szCs w:val="20"/>
                <w:lang w:val="en-US"/>
              </w:rPr>
            </w:pPr>
            <w:r w:rsidRPr="009361CF">
              <w:rPr>
                <w:sz w:val="20"/>
                <w:szCs w:val="20"/>
                <w:lang w:val="en-US"/>
              </w:rPr>
              <w:lastRenderedPageBreak/>
              <w:t>5% of men and 7% of women were obese</w:t>
            </w:r>
          </w:p>
          <w:p w:rsidR="009361CF" w:rsidRPr="009361CF" w:rsidRDefault="009361CF" w:rsidP="009361CF">
            <w:pPr>
              <w:numPr>
                <w:ilvl w:val="0"/>
                <w:numId w:val="18"/>
              </w:numPr>
              <w:contextualSpacing/>
              <w:rPr>
                <w:sz w:val="20"/>
                <w:szCs w:val="20"/>
                <w:lang w:val="en-US"/>
              </w:rPr>
            </w:pPr>
            <w:r w:rsidRPr="009361CF">
              <w:rPr>
                <w:sz w:val="20"/>
                <w:szCs w:val="20"/>
                <w:lang w:val="en-US"/>
              </w:rPr>
              <w:t>5% of men had low body fat stores</w:t>
            </w:r>
          </w:p>
          <w:p w:rsidR="009361CF" w:rsidRPr="009361CF" w:rsidRDefault="009361CF" w:rsidP="009361CF">
            <w:pPr>
              <w:numPr>
                <w:ilvl w:val="0"/>
                <w:numId w:val="18"/>
              </w:numPr>
              <w:contextualSpacing/>
              <w:rPr>
                <w:sz w:val="20"/>
                <w:szCs w:val="20"/>
                <w:lang w:val="en-US"/>
              </w:rPr>
            </w:pPr>
            <w:r w:rsidRPr="009361CF">
              <w:rPr>
                <w:sz w:val="20"/>
                <w:szCs w:val="20"/>
                <w:lang w:val="en-US"/>
              </w:rPr>
              <w:t xml:space="preserve">41% of participants reported losing more than 10% of weight over 6 months </w:t>
            </w:r>
          </w:p>
          <w:p w:rsidR="009361CF" w:rsidRPr="009361CF" w:rsidRDefault="009361CF" w:rsidP="009361CF">
            <w:pPr>
              <w:numPr>
                <w:ilvl w:val="0"/>
                <w:numId w:val="2"/>
              </w:numPr>
              <w:contextualSpacing/>
              <w:rPr>
                <w:sz w:val="20"/>
                <w:szCs w:val="20"/>
                <w:lang w:val="en-US"/>
              </w:rPr>
            </w:pPr>
            <w:r w:rsidRPr="009361CF">
              <w:rPr>
                <w:sz w:val="20"/>
                <w:szCs w:val="20"/>
                <w:lang w:val="en-US"/>
              </w:rPr>
              <w:t>69% of women and 29% of men ate at charities daily</w:t>
            </w:r>
          </w:p>
        </w:tc>
      </w:tr>
      <w:tr w:rsidR="009361CF" w:rsidRPr="009361CF" w:rsidTr="00F73ABD">
        <w:trPr>
          <w:trHeight w:val="1284"/>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CAGE alcoholism screening test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Substance use</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sz w:val="20"/>
                <w:szCs w:val="20"/>
                <w:lang w:val="en-US"/>
              </w:rPr>
              <w:t>Alcohol use in past three months to assess dependency</w:t>
            </w:r>
          </w:p>
        </w:tc>
        <w:tc>
          <w:tcPr>
            <w:tcW w:w="862" w:type="pct"/>
            <w:vMerge/>
          </w:tcPr>
          <w:p w:rsidR="009361CF" w:rsidRPr="009361CF" w:rsidRDefault="009361CF" w:rsidP="009361CF">
            <w:pPr>
              <w:numPr>
                <w:ilvl w:val="0"/>
                <w:numId w:val="1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8"/>
              </w:numPr>
              <w:contextualSpacing/>
              <w:rPr>
                <w:sz w:val="20"/>
                <w:szCs w:val="20"/>
                <w:lang w:val="en-US"/>
              </w:rPr>
            </w:pPr>
          </w:p>
        </w:tc>
      </w:tr>
      <w:tr w:rsidR="009361CF" w:rsidRPr="009361CF" w:rsidTr="00F73ABD">
        <w:trPr>
          <w:trHeight w:val="1284"/>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Biochemical/blood analysis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erythrocytes</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 xml:space="preserve">hemoglobin </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hematocrit</w:t>
            </w:r>
          </w:p>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sz w:val="20"/>
                <w:szCs w:val="20"/>
                <w:lang w:val="en-US"/>
              </w:rPr>
              <w:t>blood protein</w:t>
            </w:r>
          </w:p>
        </w:tc>
        <w:tc>
          <w:tcPr>
            <w:tcW w:w="862" w:type="pct"/>
            <w:vMerge/>
          </w:tcPr>
          <w:p w:rsidR="009361CF" w:rsidRPr="009361CF" w:rsidRDefault="009361CF" w:rsidP="009361CF">
            <w:pPr>
              <w:numPr>
                <w:ilvl w:val="0"/>
                <w:numId w:val="1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8"/>
              </w:numPr>
              <w:contextualSpacing/>
              <w:rPr>
                <w:sz w:val="20"/>
                <w:szCs w:val="20"/>
                <w:lang w:val="en-US"/>
              </w:rPr>
            </w:pPr>
          </w:p>
        </w:tc>
      </w:tr>
      <w:tr w:rsidR="009361CF" w:rsidRPr="009361CF" w:rsidTr="00F73ABD">
        <w:trPr>
          <w:trHeight w:val="1284"/>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Anthropometry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Height</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Weight</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Skin-fold measurements</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Waist and arm circumference</w:t>
            </w:r>
          </w:p>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sz w:val="20"/>
                <w:szCs w:val="20"/>
                <w:lang w:val="en-US"/>
              </w:rPr>
              <w:t xml:space="preserve">Body mass index </w:t>
            </w:r>
          </w:p>
        </w:tc>
        <w:tc>
          <w:tcPr>
            <w:tcW w:w="862" w:type="pct"/>
            <w:vMerge/>
          </w:tcPr>
          <w:p w:rsidR="009361CF" w:rsidRPr="009361CF" w:rsidRDefault="009361CF" w:rsidP="009361CF">
            <w:pPr>
              <w:numPr>
                <w:ilvl w:val="0"/>
                <w:numId w:val="1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8"/>
              </w:numPr>
              <w:contextualSpacing/>
              <w:rPr>
                <w:sz w:val="20"/>
                <w:szCs w:val="20"/>
                <w:lang w:val="en-US"/>
              </w:rPr>
            </w:pPr>
          </w:p>
        </w:tc>
      </w:tr>
      <w:tr w:rsidR="009361CF" w:rsidRPr="009361CF" w:rsidTr="00F73ABD">
        <w:trPr>
          <w:trHeight w:val="252"/>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Langnase</w:t>
            </w:r>
            <w:proofErr w:type="spellEnd"/>
            <w:r>
              <w:rPr>
                <w:b/>
                <w:sz w:val="20"/>
                <w:szCs w:val="20"/>
                <w:lang w:val="en-US"/>
              </w:rPr>
              <w:t xml:space="preserve"> and Muller 2001 (51</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investigate the possible associations between nutritional state, nutrition, addiction habits, and health in a homeless population in Hamburg, Germany.</w:t>
            </w:r>
          </w:p>
          <w:p w:rsidR="009361CF" w:rsidRPr="009361CF" w:rsidRDefault="009361CF" w:rsidP="009361CF">
            <w:pPr>
              <w:rPr>
                <w:sz w:val="20"/>
                <w:szCs w:val="20"/>
                <w:lang w:val="en-US"/>
              </w:rPr>
            </w:pPr>
          </w:p>
          <w:p w:rsidR="009361CF" w:rsidRPr="009361CF" w:rsidRDefault="009361CF" w:rsidP="009361CF">
            <w:pPr>
              <w:numPr>
                <w:ilvl w:val="0"/>
                <w:numId w:val="52"/>
              </w:numPr>
              <w:ind w:left="271" w:hanging="271"/>
              <w:contextualSpacing/>
              <w:rPr>
                <w:b/>
                <w:sz w:val="20"/>
                <w:szCs w:val="20"/>
                <w:lang w:val="en-US"/>
              </w:rPr>
            </w:pPr>
            <w:r w:rsidRPr="009361CF">
              <w:rPr>
                <w:i/>
                <w:sz w:val="20"/>
                <w:szCs w:val="20"/>
                <w:lang w:val="en-US"/>
              </w:rPr>
              <w:t>Germany</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75</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38"/>
              </w:numPr>
              <w:contextualSpacing/>
              <w:rPr>
                <w:sz w:val="20"/>
                <w:szCs w:val="20"/>
                <w:lang w:val="en-US"/>
              </w:rPr>
            </w:pPr>
            <w:r w:rsidRPr="009361CF">
              <w:rPr>
                <w:sz w:val="20"/>
                <w:szCs w:val="20"/>
                <w:lang w:val="en-US"/>
              </w:rPr>
              <w:t>Conducted between May and June 1996</w:t>
            </w:r>
          </w:p>
          <w:p w:rsidR="009361CF" w:rsidRPr="009361CF" w:rsidRDefault="009361CF" w:rsidP="009361CF">
            <w:pPr>
              <w:numPr>
                <w:ilvl w:val="0"/>
                <w:numId w:val="38"/>
              </w:numPr>
              <w:contextualSpacing/>
              <w:rPr>
                <w:sz w:val="20"/>
                <w:szCs w:val="20"/>
                <w:lang w:val="en-US"/>
              </w:rPr>
            </w:pPr>
            <w:r w:rsidRPr="009361CF">
              <w:rPr>
                <w:sz w:val="20"/>
                <w:szCs w:val="20"/>
                <w:lang w:val="en-US"/>
              </w:rPr>
              <w:t xml:space="preserve">Recruited from 2 centers for homeless people </w:t>
            </w:r>
          </w:p>
          <w:p w:rsidR="009361CF" w:rsidRPr="009361CF" w:rsidRDefault="009361CF" w:rsidP="009361CF">
            <w:pPr>
              <w:numPr>
                <w:ilvl w:val="0"/>
                <w:numId w:val="38"/>
              </w:numPr>
              <w:contextualSpacing/>
              <w:rPr>
                <w:sz w:val="20"/>
                <w:szCs w:val="20"/>
                <w:lang w:val="en-US"/>
              </w:rPr>
            </w:pPr>
            <w:r w:rsidRPr="009361CF">
              <w:rPr>
                <w:sz w:val="20"/>
                <w:szCs w:val="20"/>
                <w:lang w:val="en-US"/>
              </w:rPr>
              <w:t>Written questionnaire conducted containing socio-demographic information, food frequencies, nutritional habits and health status</w:t>
            </w:r>
          </w:p>
          <w:p w:rsidR="009361CF" w:rsidRPr="009361CF" w:rsidRDefault="009361CF" w:rsidP="009361CF">
            <w:pPr>
              <w:numPr>
                <w:ilvl w:val="0"/>
                <w:numId w:val="18"/>
              </w:numPr>
              <w:contextualSpacing/>
              <w:rPr>
                <w:sz w:val="20"/>
                <w:szCs w:val="20"/>
                <w:lang w:val="en-US"/>
              </w:rPr>
            </w:pPr>
            <w:r w:rsidRPr="009361CF">
              <w:rPr>
                <w:sz w:val="20"/>
                <w:szCs w:val="20"/>
                <w:lang w:val="en-US"/>
              </w:rPr>
              <w:t xml:space="preserve">Anthropometric data collected </w:t>
            </w:r>
          </w:p>
        </w:tc>
        <w:tc>
          <w:tcPr>
            <w:tcW w:w="1431" w:type="pct"/>
            <w:vMerge w:val="restart"/>
            <w:tcBorders>
              <w:right w:val="single" w:sz="24" w:space="0" w:color="auto"/>
            </w:tcBorders>
          </w:tcPr>
          <w:p w:rsidR="009361CF" w:rsidRPr="009361CF" w:rsidRDefault="009361CF" w:rsidP="009361CF">
            <w:pPr>
              <w:numPr>
                <w:ilvl w:val="0"/>
                <w:numId w:val="38"/>
              </w:numPr>
              <w:contextualSpacing/>
              <w:rPr>
                <w:sz w:val="20"/>
                <w:szCs w:val="20"/>
                <w:lang w:val="en-US"/>
              </w:rPr>
            </w:pPr>
            <w:r w:rsidRPr="009361CF">
              <w:rPr>
                <w:sz w:val="20"/>
                <w:szCs w:val="20"/>
                <w:lang w:val="en-US"/>
              </w:rPr>
              <w:t>53% were malnourished</w:t>
            </w:r>
          </w:p>
          <w:p w:rsidR="009361CF" w:rsidRPr="009361CF" w:rsidRDefault="009361CF" w:rsidP="009361CF">
            <w:pPr>
              <w:numPr>
                <w:ilvl w:val="0"/>
                <w:numId w:val="38"/>
              </w:numPr>
              <w:contextualSpacing/>
              <w:rPr>
                <w:sz w:val="20"/>
                <w:szCs w:val="20"/>
                <w:lang w:val="en-US"/>
              </w:rPr>
            </w:pPr>
            <w:r w:rsidRPr="009361CF">
              <w:rPr>
                <w:sz w:val="20"/>
                <w:szCs w:val="20"/>
                <w:lang w:val="en-US"/>
              </w:rPr>
              <w:t>24% healthy weight</w:t>
            </w:r>
          </w:p>
          <w:p w:rsidR="009361CF" w:rsidRPr="009361CF" w:rsidRDefault="009361CF" w:rsidP="009361CF">
            <w:pPr>
              <w:numPr>
                <w:ilvl w:val="0"/>
                <w:numId w:val="38"/>
              </w:numPr>
              <w:contextualSpacing/>
              <w:rPr>
                <w:sz w:val="20"/>
                <w:szCs w:val="20"/>
                <w:lang w:val="en-US"/>
              </w:rPr>
            </w:pPr>
            <w:r w:rsidRPr="009361CF">
              <w:rPr>
                <w:sz w:val="20"/>
                <w:szCs w:val="20"/>
                <w:lang w:val="en-US"/>
              </w:rPr>
              <w:t>23% obese</w:t>
            </w:r>
          </w:p>
          <w:p w:rsidR="009361CF" w:rsidRPr="009361CF" w:rsidRDefault="009361CF" w:rsidP="009361CF">
            <w:pPr>
              <w:numPr>
                <w:ilvl w:val="0"/>
                <w:numId w:val="38"/>
              </w:numPr>
              <w:contextualSpacing/>
              <w:rPr>
                <w:sz w:val="20"/>
                <w:szCs w:val="20"/>
                <w:lang w:val="en-US"/>
              </w:rPr>
            </w:pPr>
            <w:r w:rsidRPr="009361CF">
              <w:rPr>
                <w:sz w:val="20"/>
                <w:szCs w:val="20"/>
                <w:lang w:val="en-US"/>
              </w:rPr>
              <w:t>13.3% had high blood pressure</w:t>
            </w:r>
          </w:p>
          <w:p w:rsidR="009361CF" w:rsidRPr="009361CF" w:rsidRDefault="009361CF" w:rsidP="009361CF">
            <w:pPr>
              <w:numPr>
                <w:ilvl w:val="0"/>
                <w:numId w:val="38"/>
              </w:numPr>
              <w:contextualSpacing/>
              <w:rPr>
                <w:sz w:val="20"/>
                <w:szCs w:val="20"/>
                <w:lang w:val="en-US"/>
              </w:rPr>
            </w:pPr>
            <w:r w:rsidRPr="009361CF">
              <w:rPr>
                <w:sz w:val="20"/>
                <w:szCs w:val="20"/>
                <w:lang w:val="en-US"/>
              </w:rPr>
              <w:t>8% had high cholesterol</w:t>
            </w:r>
          </w:p>
          <w:p w:rsidR="009361CF" w:rsidRPr="009361CF" w:rsidRDefault="009361CF" w:rsidP="009361CF">
            <w:pPr>
              <w:numPr>
                <w:ilvl w:val="0"/>
                <w:numId w:val="38"/>
              </w:numPr>
              <w:contextualSpacing/>
              <w:rPr>
                <w:sz w:val="20"/>
                <w:szCs w:val="20"/>
                <w:lang w:val="en-US"/>
              </w:rPr>
            </w:pPr>
            <w:r w:rsidRPr="009361CF">
              <w:rPr>
                <w:sz w:val="20"/>
                <w:szCs w:val="20"/>
                <w:lang w:val="en-US"/>
              </w:rPr>
              <w:t>15% had skin fold below the 25</w:t>
            </w:r>
            <w:r w:rsidRPr="009361CF">
              <w:rPr>
                <w:sz w:val="20"/>
                <w:szCs w:val="20"/>
                <w:vertAlign w:val="superscript"/>
                <w:lang w:val="en-US"/>
              </w:rPr>
              <w:t>th</w:t>
            </w:r>
            <w:r w:rsidRPr="009361CF">
              <w:rPr>
                <w:sz w:val="20"/>
                <w:szCs w:val="20"/>
                <w:lang w:val="en-US"/>
              </w:rPr>
              <w:t xml:space="preserve"> percentile </w:t>
            </w:r>
          </w:p>
          <w:p w:rsidR="009361CF" w:rsidRPr="009361CF" w:rsidRDefault="009361CF" w:rsidP="009361CF">
            <w:pPr>
              <w:numPr>
                <w:ilvl w:val="0"/>
                <w:numId w:val="38"/>
              </w:numPr>
              <w:contextualSpacing/>
              <w:rPr>
                <w:sz w:val="20"/>
                <w:szCs w:val="20"/>
                <w:lang w:val="en-US"/>
              </w:rPr>
            </w:pPr>
            <w:r w:rsidRPr="009361CF">
              <w:rPr>
                <w:sz w:val="20"/>
                <w:szCs w:val="20"/>
                <w:lang w:val="en-US"/>
              </w:rPr>
              <w:t>Diseases of the stomach (17.3%) and diseases of the liver (14.7%) were most common</w:t>
            </w:r>
          </w:p>
          <w:p w:rsidR="009361CF" w:rsidRPr="009361CF" w:rsidRDefault="009361CF" w:rsidP="009361CF">
            <w:pPr>
              <w:numPr>
                <w:ilvl w:val="0"/>
                <w:numId w:val="38"/>
              </w:numPr>
              <w:contextualSpacing/>
              <w:rPr>
                <w:sz w:val="20"/>
                <w:szCs w:val="20"/>
                <w:lang w:val="en-US"/>
              </w:rPr>
            </w:pPr>
            <w:r w:rsidRPr="009361CF">
              <w:rPr>
                <w:sz w:val="20"/>
                <w:szCs w:val="20"/>
                <w:lang w:val="en-US"/>
              </w:rPr>
              <w:t>People who were smokers had lower BMI (p&lt;0.05)</w:t>
            </w:r>
          </w:p>
          <w:p w:rsidR="009361CF" w:rsidRPr="009361CF" w:rsidRDefault="009361CF" w:rsidP="009361CF">
            <w:pPr>
              <w:numPr>
                <w:ilvl w:val="0"/>
                <w:numId w:val="38"/>
              </w:numPr>
              <w:contextualSpacing/>
              <w:rPr>
                <w:sz w:val="20"/>
                <w:szCs w:val="20"/>
                <w:lang w:val="en-US"/>
              </w:rPr>
            </w:pPr>
            <w:r w:rsidRPr="009361CF">
              <w:rPr>
                <w:sz w:val="20"/>
                <w:szCs w:val="20"/>
                <w:lang w:val="en-US"/>
              </w:rPr>
              <w:t>Drug addicts were more malnourished</w:t>
            </w:r>
          </w:p>
          <w:p w:rsidR="009361CF" w:rsidRPr="009361CF" w:rsidRDefault="009361CF" w:rsidP="009361CF">
            <w:pPr>
              <w:numPr>
                <w:ilvl w:val="0"/>
                <w:numId w:val="38"/>
              </w:numPr>
              <w:contextualSpacing/>
              <w:rPr>
                <w:sz w:val="20"/>
                <w:szCs w:val="20"/>
                <w:lang w:val="en-US"/>
              </w:rPr>
            </w:pPr>
            <w:r w:rsidRPr="009361CF">
              <w:rPr>
                <w:sz w:val="20"/>
                <w:szCs w:val="20"/>
                <w:lang w:val="en-US"/>
              </w:rPr>
              <w:t>76% of people had a normal dietary pattern</w:t>
            </w:r>
          </w:p>
          <w:p w:rsidR="009361CF" w:rsidRPr="009361CF" w:rsidRDefault="009361CF" w:rsidP="009361CF">
            <w:pPr>
              <w:numPr>
                <w:ilvl w:val="0"/>
                <w:numId w:val="38"/>
              </w:numPr>
              <w:contextualSpacing/>
              <w:rPr>
                <w:sz w:val="20"/>
                <w:szCs w:val="20"/>
                <w:lang w:val="en-US"/>
              </w:rPr>
            </w:pPr>
            <w:r w:rsidRPr="009361CF">
              <w:rPr>
                <w:sz w:val="20"/>
                <w:szCs w:val="20"/>
                <w:lang w:val="en-US"/>
              </w:rPr>
              <w:t>Fresh fruit and vegetables were food groups not consumed enough</w:t>
            </w:r>
          </w:p>
          <w:p w:rsidR="009361CF" w:rsidRPr="009361CF" w:rsidRDefault="009361CF" w:rsidP="009361CF">
            <w:pPr>
              <w:numPr>
                <w:ilvl w:val="0"/>
                <w:numId w:val="18"/>
              </w:numPr>
              <w:contextualSpacing/>
              <w:rPr>
                <w:sz w:val="20"/>
                <w:szCs w:val="20"/>
                <w:lang w:val="en-US"/>
              </w:rPr>
            </w:pPr>
            <w:r w:rsidRPr="009361CF">
              <w:rPr>
                <w:sz w:val="20"/>
                <w:szCs w:val="20"/>
                <w:lang w:val="en-US"/>
              </w:rPr>
              <w:t>Poor nutritional state was associated with drug abuse as well as prevalence of wasting disease</w:t>
            </w:r>
          </w:p>
        </w:tc>
      </w:tr>
      <w:tr w:rsidR="009361CF" w:rsidRPr="009361CF" w:rsidTr="00F73ABD">
        <w:trPr>
          <w:trHeight w:val="172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Anthropometry</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contextualSpacing/>
              <w:rPr>
                <w:sz w:val="20"/>
                <w:szCs w:val="20"/>
                <w:lang w:val="en-US"/>
              </w:rPr>
            </w:pPr>
            <w:r w:rsidRPr="009361CF">
              <w:rPr>
                <w:sz w:val="20"/>
                <w:szCs w:val="20"/>
                <w:lang w:val="en-US"/>
              </w:rPr>
              <w:t>Height</w:t>
            </w:r>
          </w:p>
          <w:p w:rsidR="009361CF" w:rsidRPr="009361CF" w:rsidRDefault="009361CF" w:rsidP="009361CF">
            <w:pPr>
              <w:numPr>
                <w:ilvl w:val="0"/>
                <w:numId w:val="2"/>
              </w:numPr>
              <w:contextualSpacing/>
              <w:rPr>
                <w:sz w:val="20"/>
                <w:szCs w:val="20"/>
                <w:lang w:val="en-US"/>
              </w:rPr>
            </w:pPr>
            <w:r w:rsidRPr="009361CF">
              <w:rPr>
                <w:sz w:val="20"/>
                <w:szCs w:val="20"/>
                <w:lang w:val="en-US"/>
              </w:rPr>
              <w:t>Weight</w:t>
            </w:r>
          </w:p>
          <w:p w:rsidR="009361CF" w:rsidRPr="009361CF" w:rsidRDefault="009361CF" w:rsidP="009361CF">
            <w:pPr>
              <w:numPr>
                <w:ilvl w:val="0"/>
                <w:numId w:val="2"/>
              </w:numPr>
              <w:contextualSpacing/>
              <w:rPr>
                <w:sz w:val="20"/>
                <w:szCs w:val="20"/>
                <w:lang w:val="en-US"/>
              </w:rPr>
            </w:pPr>
            <w:r w:rsidRPr="009361CF">
              <w:rPr>
                <w:sz w:val="20"/>
                <w:szCs w:val="20"/>
                <w:lang w:val="en-US"/>
              </w:rPr>
              <w:t>Body mass index</w:t>
            </w:r>
          </w:p>
          <w:p w:rsidR="009361CF" w:rsidRPr="009361CF" w:rsidRDefault="009361CF" w:rsidP="009361CF">
            <w:pPr>
              <w:numPr>
                <w:ilvl w:val="0"/>
                <w:numId w:val="2"/>
              </w:numPr>
              <w:contextualSpacing/>
              <w:rPr>
                <w:sz w:val="20"/>
                <w:szCs w:val="20"/>
                <w:lang w:val="en-US"/>
              </w:rPr>
            </w:pPr>
            <w:r w:rsidRPr="009361CF">
              <w:rPr>
                <w:sz w:val="20"/>
                <w:szCs w:val="20"/>
                <w:lang w:val="en-US"/>
              </w:rPr>
              <w:t>Triceps skinfold</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 xml:space="preserve">Upper arm circumference </w:t>
            </w:r>
          </w:p>
        </w:tc>
        <w:tc>
          <w:tcPr>
            <w:tcW w:w="862" w:type="pct"/>
            <w:vMerge/>
          </w:tcPr>
          <w:p w:rsidR="009361CF" w:rsidRPr="009361CF" w:rsidRDefault="009361CF" w:rsidP="009361CF">
            <w:pPr>
              <w:numPr>
                <w:ilvl w:val="0"/>
                <w:numId w:val="3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38"/>
              </w:numPr>
              <w:contextualSpacing/>
              <w:rPr>
                <w:sz w:val="20"/>
                <w:szCs w:val="20"/>
                <w:lang w:val="en-US"/>
              </w:rPr>
            </w:pPr>
          </w:p>
        </w:tc>
      </w:tr>
      <w:tr w:rsidR="009361CF" w:rsidRPr="009361CF" w:rsidTr="00F73ABD">
        <w:trPr>
          <w:trHeight w:val="172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Food frequency questionnaire</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Nutrition</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r w:rsidRPr="009361CF">
              <w:rPr>
                <w:color w:val="000000" w:themeColor="text1"/>
                <w:sz w:val="20"/>
                <w:szCs w:val="20"/>
                <w:lang w:val="en-US"/>
              </w:rPr>
              <w:t>dietary balance and quality</w:t>
            </w:r>
          </w:p>
        </w:tc>
        <w:tc>
          <w:tcPr>
            <w:tcW w:w="862" w:type="pct"/>
            <w:vMerge/>
          </w:tcPr>
          <w:p w:rsidR="009361CF" w:rsidRPr="009361CF" w:rsidRDefault="009361CF" w:rsidP="009361CF">
            <w:pPr>
              <w:numPr>
                <w:ilvl w:val="0"/>
                <w:numId w:val="38"/>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38"/>
              </w:numPr>
              <w:contextualSpacing/>
              <w:rPr>
                <w:sz w:val="20"/>
                <w:szCs w:val="20"/>
                <w:lang w:val="en-US"/>
              </w:rPr>
            </w:pPr>
          </w:p>
        </w:tc>
      </w:tr>
      <w:tr w:rsidR="009361CF" w:rsidRPr="009361CF" w:rsidTr="00F73ABD">
        <w:trPr>
          <w:trHeight w:val="375"/>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Luder</w:t>
            </w:r>
            <w:proofErr w:type="spellEnd"/>
            <w:r>
              <w:rPr>
                <w:b/>
                <w:sz w:val="20"/>
                <w:szCs w:val="20"/>
                <w:lang w:val="en-US"/>
              </w:rPr>
              <w:t xml:space="preserve"> et al.</w:t>
            </w:r>
            <w:proofErr w:type="spellStart"/>
            <w:r>
              <w:rPr>
                <w:b/>
                <w:sz w:val="20"/>
                <w:szCs w:val="20"/>
                <w:lang w:val="en-US"/>
              </w:rPr>
              <w:t xml:space="preserve"> </w:t>
            </w:r>
            <w:proofErr w:type="spellEnd"/>
            <w:r>
              <w:rPr>
                <w:b/>
                <w:sz w:val="20"/>
                <w:szCs w:val="20"/>
                <w:lang w:val="en-US"/>
              </w:rPr>
              <w:t>1990 (52</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To </w:t>
            </w:r>
            <w:proofErr w:type="spellStart"/>
            <w:r w:rsidRPr="009361CF">
              <w:rPr>
                <w:sz w:val="20"/>
                <w:szCs w:val="20"/>
                <w:lang w:val="en-US"/>
              </w:rPr>
              <w:t>analyse</w:t>
            </w:r>
            <w:proofErr w:type="spellEnd"/>
            <w:r w:rsidRPr="009361CF">
              <w:rPr>
                <w:sz w:val="20"/>
                <w:szCs w:val="20"/>
                <w:lang w:val="en-US"/>
              </w:rPr>
              <w:t xml:space="preserve"> dietary intake of homeless and marginally housed people and to evaluate the nutritional content of meals provided in drop-in </w:t>
            </w:r>
            <w:proofErr w:type="spellStart"/>
            <w:r w:rsidRPr="009361CF">
              <w:rPr>
                <w:sz w:val="20"/>
                <w:szCs w:val="20"/>
                <w:lang w:val="en-US"/>
              </w:rPr>
              <w:t>centres</w:t>
            </w:r>
            <w:proofErr w:type="spellEnd"/>
            <w:r w:rsidRPr="009361CF">
              <w:rPr>
                <w:sz w:val="20"/>
                <w:szCs w:val="20"/>
                <w:lang w:val="en-US"/>
              </w:rPr>
              <w:t>.</w:t>
            </w:r>
          </w:p>
          <w:p w:rsidR="009361CF" w:rsidRPr="009361CF" w:rsidRDefault="009361CF" w:rsidP="009361CF">
            <w:pPr>
              <w:rPr>
                <w:sz w:val="20"/>
                <w:szCs w:val="20"/>
                <w:lang w:val="en-US"/>
              </w:rPr>
            </w:pPr>
          </w:p>
          <w:p w:rsidR="009361CF" w:rsidRPr="009361CF" w:rsidRDefault="009361CF" w:rsidP="009361CF">
            <w:pPr>
              <w:numPr>
                <w:ilvl w:val="0"/>
                <w:numId w:val="52"/>
              </w:numPr>
              <w:ind w:left="271" w:hanging="271"/>
              <w:contextualSpacing/>
              <w:rPr>
                <w:b/>
                <w:sz w:val="20"/>
                <w:szCs w:val="20"/>
                <w:lang w:val="en-US"/>
              </w:rPr>
            </w:pPr>
            <w:r w:rsidRPr="009361CF">
              <w:rPr>
                <w:i/>
                <w:sz w:val="20"/>
                <w:szCs w:val="20"/>
                <w:lang w:val="en-US"/>
              </w:rPr>
              <w:t>New York, United States of America</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96</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tabs>
                <w:tab w:val="left" w:pos="1439"/>
              </w:tabs>
              <w:rPr>
                <w:color w:val="000000" w:themeColor="text1"/>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24"/>
              </w:numPr>
              <w:contextualSpacing/>
              <w:rPr>
                <w:sz w:val="20"/>
                <w:szCs w:val="20"/>
                <w:lang w:val="en-US"/>
              </w:rPr>
            </w:pPr>
            <w:r w:rsidRPr="009361CF">
              <w:rPr>
                <w:sz w:val="20"/>
                <w:szCs w:val="20"/>
                <w:lang w:val="en-US"/>
              </w:rPr>
              <w:t>Surveys distributed over a week during February and every Thursday morning during November and December of 1987</w:t>
            </w:r>
          </w:p>
          <w:p w:rsidR="009361CF" w:rsidRPr="009361CF" w:rsidRDefault="009361CF" w:rsidP="009361CF">
            <w:pPr>
              <w:numPr>
                <w:ilvl w:val="0"/>
                <w:numId w:val="24"/>
              </w:numPr>
              <w:contextualSpacing/>
              <w:rPr>
                <w:sz w:val="20"/>
                <w:szCs w:val="20"/>
                <w:lang w:val="en-US"/>
              </w:rPr>
            </w:pPr>
            <w:r w:rsidRPr="009361CF">
              <w:rPr>
                <w:sz w:val="20"/>
                <w:szCs w:val="20"/>
                <w:lang w:val="en-US"/>
              </w:rPr>
              <w:t xml:space="preserve">Program provides medical and social service care to homeless persons </w:t>
            </w:r>
          </w:p>
          <w:p w:rsidR="009361CF" w:rsidRPr="009361CF" w:rsidRDefault="009361CF" w:rsidP="009361CF">
            <w:pPr>
              <w:numPr>
                <w:ilvl w:val="0"/>
                <w:numId w:val="24"/>
              </w:numPr>
              <w:contextualSpacing/>
              <w:rPr>
                <w:sz w:val="20"/>
                <w:szCs w:val="20"/>
                <w:lang w:val="en-US"/>
              </w:rPr>
            </w:pPr>
            <w:r w:rsidRPr="009361CF">
              <w:rPr>
                <w:sz w:val="20"/>
                <w:szCs w:val="20"/>
                <w:lang w:val="en-US"/>
              </w:rPr>
              <w:t>Surveyed 2 daytime drop-in centers which provided 3 meals per day</w:t>
            </w:r>
          </w:p>
          <w:p w:rsidR="009361CF" w:rsidRPr="009361CF" w:rsidRDefault="009361CF" w:rsidP="009361CF">
            <w:pPr>
              <w:numPr>
                <w:ilvl w:val="0"/>
                <w:numId w:val="24"/>
              </w:numPr>
              <w:contextualSpacing/>
              <w:rPr>
                <w:sz w:val="20"/>
                <w:szCs w:val="20"/>
                <w:lang w:val="en-US"/>
              </w:rPr>
            </w:pPr>
            <w:r w:rsidRPr="009361CF">
              <w:rPr>
                <w:sz w:val="20"/>
                <w:szCs w:val="20"/>
                <w:lang w:val="en-US"/>
              </w:rPr>
              <w:t xml:space="preserve">Surveyed 2 long-term accommodations which provided 2 </w:t>
            </w:r>
            <w:r w:rsidRPr="009361CF">
              <w:rPr>
                <w:sz w:val="20"/>
                <w:szCs w:val="20"/>
                <w:lang w:val="en-US"/>
              </w:rPr>
              <w:lastRenderedPageBreak/>
              <w:t xml:space="preserve">meals per weekday </w:t>
            </w:r>
          </w:p>
          <w:p w:rsidR="009361CF" w:rsidRPr="009361CF" w:rsidRDefault="009361CF" w:rsidP="009361CF">
            <w:pPr>
              <w:numPr>
                <w:ilvl w:val="0"/>
                <w:numId w:val="24"/>
              </w:numPr>
              <w:contextualSpacing/>
              <w:rPr>
                <w:sz w:val="20"/>
                <w:szCs w:val="20"/>
                <w:lang w:val="en-US"/>
              </w:rPr>
            </w:pPr>
            <w:r w:rsidRPr="009361CF">
              <w:rPr>
                <w:sz w:val="20"/>
                <w:szCs w:val="20"/>
                <w:lang w:val="en-US"/>
              </w:rPr>
              <w:t>Surveyed a single-room-occupancy hotel where occupants provided their own meals</w:t>
            </w:r>
          </w:p>
          <w:p w:rsidR="009361CF" w:rsidRPr="009361CF" w:rsidRDefault="009361CF" w:rsidP="009361CF">
            <w:pPr>
              <w:numPr>
                <w:ilvl w:val="0"/>
                <w:numId w:val="24"/>
              </w:numPr>
              <w:contextualSpacing/>
              <w:rPr>
                <w:sz w:val="20"/>
                <w:szCs w:val="20"/>
                <w:lang w:val="en-US"/>
              </w:rPr>
            </w:pPr>
            <w:r w:rsidRPr="009361CF">
              <w:rPr>
                <w:sz w:val="20"/>
                <w:szCs w:val="20"/>
                <w:lang w:val="en-US"/>
              </w:rPr>
              <w:t>2 registered dietitians assessed nutritional intake using a 24-hour recall</w:t>
            </w:r>
          </w:p>
          <w:p w:rsidR="009361CF" w:rsidRPr="009361CF" w:rsidRDefault="009361CF" w:rsidP="009361CF">
            <w:pPr>
              <w:numPr>
                <w:ilvl w:val="0"/>
                <w:numId w:val="24"/>
              </w:numPr>
              <w:contextualSpacing/>
              <w:rPr>
                <w:sz w:val="20"/>
                <w:szCs w:val="20"/>
                <w:lang w:val="en-US"/>
              </w:rPr>
            </w:pPr>
            <w:r w:rsidRPr="009361CF">
              <w:rPr>
                <w:sz w:val="20"/>
                <w:szCs w:val="20"/>
                <w:lang w:val="en-US"/>
              </w:rPr>
              <w:t>Nutrient content of 24-hour recall calculated using computers</w:t>
            </w:r>
          </w:p>
          <w:p w:rsidR="009361CF" w:rsidRPr="009361CF" w:rsidRDefault="009361CF" w:rsidP="009361CF">
            <w:pPr>
              <w:numPr>
                <w:ilvl w:val="0"/>
                <w:numId w:val="24"/>
              </w:numPr>
              <w:contextualSpacing/>
              <w:rPr>
                <w:sz w:val="20"/>
                <w:szCs w:val="20"/>
                <w:lang w:val="en-US"/>
              </w:rPr>
            </w:pPr>
            <w:r w:rsidRPr="009361CF">
              <w:rPr>
                <w:sz w:val="20"/>
                <w:szCs w:val="20"/>
                <w:lang w:val="en-US"/>
              </w:rPr>
              <w:t xml:space="preserve">Results compared to the 1989 RDAs specific for age and sex </w:t>
            </w:r>
          </w:p>
          <w:p w:rsidR="009361CF" w:rsidRPr="009361CF" w:rsidRDefault="009361CF" w:rsidP="009361CF">
            <w:pPr>
              <w:numPr>
                <w:ilvl w:val="0"/>
                <w:numId w:val="38"/>
              </w:numPr>
              <w:contextualSpacing/>
              <w:rPr>
                <w:sz w:val="20"/>
                <w:szCs w:val="20"/>
                <w:lang w:val="en-US"/>
              </w:rPr>
            </w:pPr>
            <w:r w:rsidRPr="009361CF">
              <w:rPr>
                <w:sz w:val="20"/>
                <w:szCs w:val="20"/>
                <w:lang w:val="en-US"/>
              </w:rPr>
              <w:t>Menus and recipes obtained from shelters and nutritionally assessed</w:t>
            </w:r>
          </w:p>
        </w:tc>
        <w:tc>
          <w:tcPr>
            <w:tcW w:w="1431" w:type="pct"/>
            <w:vMerge w:val="restart"/>
            <w:tcBorders>
              <w:right w:val="single" w:sz="24" w:space="0" w:color="auto"/>
            </w:tcBorders>
          </w:tcPr>
          <w:p w:rsidR="009361CF" w:rsidRPr="009361CF" w:rsidRDefault="009361CF" w:rsidP="009361CF">
            <w:pPr>
              <w:numPr>
                <w:ilvl w:val="0"/>
                <w:numId w:val="23"/>
              </w:numPr>
              <w:contextualSpacing/>
              <w:rPr>
                <w:sz w:val="20"/>
                <w:szCs w:val="20"/>
                <w:lang w:val="en-US"/>
              </w:rPr>
            </w:pPr>
            <w:r w:rsidRPr="009361CF">
              <w:rPr>
                <w:sz w:val="20"/>
                <w:szCs w:val="20"/>
                <w:lang w:val="en-US"/>
              </w:rPr>
              <w:lastRenderedPageBreak/>
              <w:t>34% with mental illness</w:t>
            </w:r>
          </w:p>
          <w:p w:rsidR="009361CF" w:rsidRPr="009361CF" w:rsidRDefault="009361CF" w:rsidP="009361CF">
            <w:pPr>
              <w:numPr>
                <w:ilvl w:val="0"/>
                <w:numId w:val="23"/>
              </w:numPr>
              <w:contextualSpacing/>
              <w:rPr>
                <w:sz w:val="20"/>
                <w:szCs w:val="20"/>
                <w:lang w:val="en-US"/>
              </w:rPr>
            </w:pPr>
            <w:r w:rsidRPr="009361CF">
              <w:rPr>
                <w:sz w:val="20"/>
                <w:szCs w:val="20"/>
                <w:lang w:val="en-US"/>
              </w:rPr>
              <w:t>39% with hypertension</w:t>
            </w:r>
          </w:p>
          <w:p w:rsidR="009361CF" w:rsidRPr="009361CF" w:rsidRDefault="009361CF" w:rsidP="009361CF">
            <w:pPr>
              <w:numPr>
                <w:ilvl w:val="0"/>
                <w:numId w:val="23"/>
              </w:numPr>
              <w:contextualSpacing/>
              <w:rPr>
                <w:sz w:val="20"/>
                <w:szCs w:val="20"/>
                <w:lang w:val="en-US"/>
              </w:rPr>
            </w:pPr>
            <w:r w:rsidRPr="009361CF">
              <w:rPr>
                <w:sz w:val="20"/>
                <w:szCs w:val="20"/>
                <w:lang w:val="en-US"/>
              </w:rPr>
              <w:t>17% with heart disease</w:t>
            </w:r>
          </w:p>
          <w:p w:rsidR="009361CF" w:rsidRPr="009361CF" w:rsidRDefault="009361CF" w:rsidP="009361CF">
            <w:pPr>
              <w:numPr>
                <w:ilvl w:val="0"/>
                <w:numId w:val="23"/>
              </w:numPr>
              <w:contextualSpacing/>
              <w:rPr>
                <w:sz w:val="20"/>
                <w:szCs w:val="20"/>
                <w:lang w:val="en-US"/>
              </w:rPr>
            </w:pPr>
            <w:r w:rsidRPr="009361CF">
              <w:rPr>
                <w:sz w:val="20"/>
                <w:szCs w:val="20"/>
                <w:lang w:val="en-US"/>
              </w:rPr>
              <w:t>16% with diabetes</w:t>
            </w:r>
          </w:p>
          <w:p w:rsidR="009361CF" w:rsidRPr="009361CF" w:rsidRDefault="009361CF" w:rsidP="009361CF">
            <w:pPr>
              <w:numPr>
                <w:ilvl w:val="0"/>
                <w:numId w:val="23"/>
              </w:numPr>
              <w:contextualSpacing/>
              <w:rPr>
                <w:sz w:val="20"/>
                <w:szCs w:val="20"/>
                <w:lang w:val="en-US"/>
              </w:rPr>
            </w:pPr>
            <w:r w:rsidRPr="009361CF">
              <w:rPr>
                <w:sz w:val="20"/>
                <w:szCs w:val="20"/>
                <w:lang w:val="en-US"/>
              </w:rPr>
              <w:t>7% with tuberculosis</w:t>
            </w:r>
          </w:p>
          <w:p w:rsidR="009361CF" w:rsidRPr="009361CF" w:rsidRDefault="009361CF" w:rsidP="009361CF">
            <w:pPr>
              <w:numPr>
                <w:ilvl w:val="0"/>
                <w:numId w:val="23"/>
              </w:numPr>
              <w:contextualSpacing/>
              <w:rPr>
                <w:sz w:val="20"/>
                <w:szCs w:val="20"/>
                <w:lang w:val="en-US"/>
              </w:rPr>
            </w:pPr>
            <w:r w:rsidRPr="009361CF">
              <w:rPr>
                <w:sz w:val="20"/>
                <w:szCs w:val="20"/>
                <w:lang w:val="en-US"/>
              </w:rPr>
              <w:t>7% with COPD</w:t>
            </w:r>
          </w:p>
          <w:p w:rsidR="009361CF" w:rsidRPr="009361CF" w:rsidRDefault="009361CF" w:rsidP="009361CF">
            <w:pPr>
              <w:numPr>
                <w:ilvl w:val="0"/>
                <w:numId w:val="23"/>
              </w:numPr>
              <w:contextualSpacing/>
              <w:rPr>
                <w:sz w:val="20"/>
                <w:szCs w:val="20"/>
                <w:lang w:val="en-US"/>
              </w:rPr>
            </w:pPr>
            <w:r w:rsidRPr="009361CF">
              <w:rPr>
                <w:sz w:val="20"/>
                <w:szCs w:val="20"/>
                <w:lang w:val="en-US"/>
              </w:rPr>
              <w:t>5% with alcohol abuse</w:t>
            </w:r>
          </w:p>
          <w:p w:rsidR="009361CF" w:rsidRPr="009361CF" w:rsidRDefault="009361CF" w:rsidP="009361CF">
            <w:pPr>
              <w:numPr>
                <w:ilvl w:val="0"/>
                <w:numId w:val="23"/>
              </w:numPr>
              <w:contextualSpacing/>
              <w:rPr>
                <w:sz w:val="20"/>
                <w:szCs w:val="20"/>
                <w:lang w:val="en-US"/>
              </w:rPr>
            </w:pPr>
            <w:r w:rsidRPr="009361CF">
              <w:rPr>
                <w:sz w:val="20"/>
                <w:szCs w:val="20"/>
                <w:lang w:val="en-US"/>
              </w:rPr>
              <w:t>Participants exceeded the cholesterol intake recommendation by 30%</w:t>
            </w:r>
          </w:p>
          <w:p w:rsidR="009361CF" w:rsidRPr="009361CF" w:rsidRDefault="009361CF" w:rsidP="009361CF">
            <w:pPr>
              <w:numPr>
                <w:ilvl w:val="0"/>
                <w:numId w:val="23"/>
              </w:numPr>
              <w:contextualSpacing/>
              <w:rPr>
                <w:sz w:val="20"/>
                <w:szCs w:val="20"/>
                <w:lang w:val="en-US"/>
              </w:rPr>
            </w:pPr>
            <w:r w:rsidRPr="009361CF">
              <w:rPr>
                <w:sz w:val="20"/>
                <w:szCs w:val="20"/>
                <w:lang w:val="en-US"/>
              </w:rPr>
              <w:t>56% had cholesterol intakes above the desired level</w:t>
            </w:r>
          </w:p>
          <w:p w:rsidR="009361CF" w:rsidRPr="009361CF" w:rsidRDefault="009361CF" w:rsidP="009361CF">
            <w:pPr>
              <w:numPr>
                <w:ilvl w:val="0"/>
                <w:numId w:val="23"/>
              </w:numPr>
              <w:contextualSpacing/>
              <w:rPr>
                <w:sz w:val="20"/>
                <w:szCs w:val="20"/>
                <w:lang w:val="en-US"/>
              </w:rPr>
            </w:pPr>
            <w:r w:rsidRPr="009361CF">
              <w:rPr>
                <w:sz w:val="20"/>
                <w:szCs w:val="20"/>
                <w:lang w:val="en-US"/>
              </w:rPr>
              <w:t>7% of women and 5% of men were underweight</w:t>
            </w:r>
          </w:p>
          <w:p w:rsidR="009361CF" w:rsidRPr="009361CF" w:rsidRDefault="009361CF" w:rsidP="009361CF">
            <w:pPr>
              <w:numPr>
                <w:ilvl w:val="0"/>
                <w:numId w:val="23"/>
              </w:numPr>
              <w:contextualSpacing/>
              <w:rPr>
                <w:sz w:val="20"/>
                <w:szCs w:val="20"/>
                <w:lang w:val="en-US"/>
              </w:rPr>
            </w:pPr>
            <w:r w:rsidRPr="009361CF">
              <w:rPr>
                <w:sz w:val="20"/>
                <w:szCs w:val="20"/>
                <w:lang w:val="en-US"/>
              </w:rPr>
              <w:t>61% of women and 47% of men  were overweight or obese</w:t>
            </w:r>
          </w:p>
          <w:p w:rsidR="009361CF" w:rsidRPr="009361CF" w:rsidRDefault="009361CF" w:rsidP="009361CF">
            <w:pPr>
              <w:numPr>
                <w:ilvl w:val="0"/>
                <w:numId w:val="23"/>
              </w:numPr>
              <w:contextualSpacing/>
              <w:rPr>
                <w:sz w:val="20"/>
                <w:szCs w:val="20"/>
                <w:lang w:val="en-US"/>
              </w:rPr>
            </w:pPr>
            <w:r w:rsidRPr="009361CF">
              <w:rPr>
                <w:sz w:val="20"/>
                <w:szCs w:val="20"/>
                <w:lang w:val="en-US"/>
              </w:rPr>
              <w:t>39% of homeless people were obese</w:t>
            </w:r>
          </w:p>
          <w:p w:rsidR="009361CF" w:rsidRPr="009361CF" w:rsidRDefault="009361CF" w:rsidP="009361CF">
            <w:pPr>
              <w:numPr>
                <w:ilvl w:val="0"/>
                <w:numId w:val="23"/>
              </w:numPr>
              <w:contextualSpacing/>
              <w:rPr>
                <w:sz w:val="20"/>
                <w:szCs w:val="20"/>
                <w:lang w:val="en-US"/>
              </w:rPr>
            </w:pPr>
            <w:r w:rsidRPr="009361CF">
              <w:rPr>
                <w:sz w:val="20"/>
                <w:szCs w:val="20"/>
                <w:lang w:val="en-US"/>
              </w:rPr>
              <w:t>Participants had inadequate dietary intake as the mean dietary adequacy score was 10.7</w:t>
            </w:r>
          </w:p>
          <w:p w:rsidR="009361CF" w:rsidRPr="009361CF" w:rsidRDefault="009361CF" w:rsidP="009361CF">
            <w:pPr>
              <w:numPr>
                <w:ilvl w:val="0"/>
                <w:numId w:val="23"/>
              </w:numPr>
              <w:contextualSpacing/>
              <w:rPr>
                <w:sz w:val="20"/>
                <w:szCs w:val="20"/>
                <w:lang w:val="en-US"/>
              </w:rPr>
            </w:pPr>
            <w:r w:rsidRPr="009361CF">
              <w:rPr>
                <w:sz w:val="20"/>
                <w:szCs w:val="20"/>
                <w:lang w:val="en-US"/>
              </w:rPr>
              <w:lastRenderedPageBreak/>
              <w:t xml:space="preserve">The 2 drop-in centers provided well-balanced meals </w:t>
            </w:r>
          </w:p>
          <w:p w:rsidR="009361CF" w:rsidRPr="009361CF" w:rsidRDefault="009361CF" w:rsidP="009361CF">
            <w:pPr>
              <w:numPr>
                <w:ilvl w:val="0"/>
                <w:numId w:val="23"/>
              </w:numPr>
              <w:contextualSpacing/>
              <w:rPr>
                <w:sz w:val="20"/>
                <w:szCs w:val="20"/>
                <w:lang w:val="en-US"/>
              </w:rPr>
            </w:pPr>
            <w:r w:rsidRPr="009361CF">
              <w:rPr>
                <w:sz w:val="20"/>
                <w:szCs w:val="20"/>
                <w:lang w:val="en-US"/>
              </w:rPr>
              <w:t xml:space="preserve">Residents who ate there however had low dietary adequacy scores </w:t>
            </w:r>
          </w:p>
          <w:p w:rsidR="009361CF" w:rsidRPr="009361CF" w:rsidRDefault="009361CF" w:rsidP="009361CF">
            <w:pPr>
              <w:numPr>
                <w:ilvl w:val="0"/>
                <w:numId w:val="23"/>
              </w:numPr>
              <w:contextualSpacing/>
              <w:rPr>
                <w:sz w:val="20"/>
                <w:szCs w:val="20"/>
                <w:lang w:val="en-US"/>
              </w:rPr>
            </w:pPr>
            <w:r w:rsidRPr="009361CF">
              <w:rPr>
                <w:sz w:val="20"/>
                <w:szCs w:val="20"/>
                <w:lang w:val="en-US"/>
              </w:rPr>
              <w:t xml:space="preserve">The saturated fat and cholesterol content of homeless shelter meals should be improved </w:t>
            </w:r>
          </w:p>
          <w:p w:rsidR="009361CF" w:rsidRPr="009361CF" w:rsidRDefault="009361CF" w:rsidP="009361CF">
            <w:pPr>
              <w:numPr>
                <w:ilvl w:val="0"/>
                <w:numId w:val="23"/>
              </w:numPr>
              <w:contextualSpacing/>
              <w:rPr>
                <w:sz w:val="20"/>
                <w:szCs w:val="20"/>
                <w:lang w:val="en-US"/>
              </w:rPr>
            </w:pPr>
            <w:r w:rsidRPr="009361CF">
              <w:rPr>
                <w:sz w:val="20"/>
                <w:szCs w:val="20"/>
                <w:lang w:val="en-US"/>
              </w:rPr>
              <w:t>Modified diets should be available</w:t>
            </w:r>
          </w:p>
          <w:p w:rsidR="009361CF" w:rsidRPr="009361CF" w:rsidRDefault="009361CF" w:rsidP="009361CF">
            <w:pPr>
              <w:numPr>
                <w:ilvl w:val="0"/>
                <w:numId w:val="38"/>
              </w:numPr>
              <w:contextualSpacing/>
              <w:rPr>
                <w:sz w:val="20"/>
                <w:szCs w:val="20"/>
                <w:lang w:val="en-US"/>
              </w:rPr>
            </w:pPr>
            <w:r w:rsidRPr="009361CF">
              <w:rPr>
                <w:sz w:val="20"/>
                <w:szCs w:val="20"/>
                <w:lang w:val="en-US"/>
              </w:rPr>
              <w:t>Homeless people should be educated about choosing healthy foods</w:t>
            </w:r>
          </w:p>
        </w:tc>
      </w:tr>
      <w:tr w:rsidR="009361CF" w:rsidRPr="009361CF" w:rsidTr="00F73ABD">
        <w:trPr>
          <w:trHeight w:val="69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24-hour recall</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Nutrition</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Dietary balance and quality</w:t>
            </w:r>
          </w:p>
        </w:tc>
        <w:tc>
          <w:tcPr>
            <w:tcW w:w="862" w:type="pct"/>
            <w:vMerge/>
          </w:tcPr>
          <w:p w:rsidR="009361CF" w:rsidRPr="009361CF" w:rsidRDefault="009361CF" w:rsidP="009361CF">
            <w:pPr>
              <w:numPr>
                <w:ilvl w:val="0"/>
                <w:numId w:val="24"/>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3"/>
              </w:numPr>
              <w:contextualSpacing/>
              <w:rPr>
                <w:sz w:val="20"/>
                <w:szCs w:val="20"/>
                <w:lang w:val="en-US"/>
              </w:rPr>
            </w:pPr>
          </w:p>
        </w:tc>
      </w:tr>
      <w:tr w:rsidR="009361CF" w:rsidRPr="009361CF" w:rsidTr="00F73ABD">
        <w:trPr>
          <w:trHeight w:val="3467"/>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Biochemical/blood analysis and questionnaires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Body Mass Index</w:t>
            </w:r>
          </w:p>
        </w:tc>
        <w:tc>
          <w:tcPr>
            <w:tcW w:w="862" w:type="pct"/>
            <w:vMerge/>
          </w:tcPr>
          <w:p w:rsidR="009361CF" w:rsidRPr="009361CF" w:rsidRDefault="009361CF" w:rsidP="009361CF">
            <w:pPr>
              <w:numPr>
                <w:ilvl w:val="0"/>
                <w:numId w:val="24"/>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3"/>
              </w:numPr>
              <w:contextualSpacing/>
              <w:rPr>
                <w:sz w:val="20"/>
                <w:szCs w:val="20"/>
                <w:lang w:val="en-US"/>
              </w:rPr>
            </w:pPr>
          </w:p>
        </w:tc>
      </w:tr>
      <w:tr w:rsidR="009361CF" w:rsidRPr="009361CF" w:rsidTr="00F73ABD">
        <w:trPr>
          <w:trHeight w:val="266"/>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Magkos</w:t>
            </w:r>
            <w:proofErr w:type="spellEnd"/>
            <w:r>
              <w:rPr>
                <w:b/>
                <w:sz w:val="20"/>
                <w:szCs w:val="20"/>
                <w:lang w:val="en-US"/>
              </w:rPr>
              <w:t xml:space="preserve"> et al. 2004 (53</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assess the nutritional status of the homeless, to evaluate their dietary nutrient intake, and to identify groups at high risk of undernutrition following the Athens 1999 earthquake.</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Greece</w:t>
            </w:r>
          </w:p>
          <w:p w:rsidR="009361CF" w:rsidRPr="009361CF" w:rsidRDefault="009361CF" w:rsidP="009361CF">
            <w:pPr>
              <w:rPr>
                <w:i/>
                <w:sz w:val="20"/>
                <w:szCs w:val="20"/>
                <w:lang w:val="en-US"/>
              </w:rPr>
            </w:pPr>
          </w:p>
          <w:p w:rsidR="009361CF" w:rsidRPr="009361CF" w:rsidRDefault="009361CF" w:rsidP="009361CF">
            <w:pPr>
              <w:rPr>
                <w:b/>
                <w:sz w:val="20"/>
                <w:szCs w:val="20"/>
                <w:lang w:val="en-US"/>
              </w:rPr>
            </w:pPr>
            <w:r w:rsidRPr="009361CF">
              <w:rPr>
                <w:i/>
                <w:sz w:val="20"/>
                <w:szCs w:val="20"/>
                <w:lang w:val="en-US"/>
              </w:rPr>
              <w:t>Specifically</w:t>
            </w:r>
            <w:r w:rsidRPr="009361CF">
              <w:rPr>
                <w:sz w:val="20"/>
                <w:szCs w:val="20"/>
                <w:lang w:val="en-US"/>
              </w:rPr>
              <w:t xml:space="preserve"> – left homeless after earth quake</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255</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tabs>
                <w:tab w:val="left" w:pos="1439"/>
              </w:tabs>
              <w:rPr>
                <w:color w:val="000000" w:themeColor="text1"/>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41"/>
              </w:numPr>
              <w:contextualSpacing/>
              <w:rPr>
                <w:sz w:val="20"/>
                <w:szCs w:val="20"/>
                <w:lang w:val="en-US"/>
              </w:rPr>
            </w:pPr>
            <w:r w:rsidRPr="009361CF">
              <w:rPr>
                <w:sz w:val="20"/>
                <w:szCs w:val="20"/>
                <w:lang w:val="en-US"/>
              </w:rPr>
              <w:t xml:space="preserve">Survey conducted in </w:t>
            </w:r>
            <w:proofErr w:type="spellStart"/>
            <w:r w:rsidRPr="009361CF">
              <w:rPr>
                <w:sz w:val="20"/>
                <w:szCs w:val="20"/>
                <w:lang w:val="en-US"/>
              </w:rPr>
              <w:t>Menidi</w:t>
            </w:r>
            <w:proofErr w:type="spellEnd"/>
            <w:r w:rsidRPr="009361CF">
              <w:rPr>
                <w:sz w:val="20"/>
                <w:szCs w:val="20"/>
                <w:lang w:val="en-US"/>
              </w:rPr>
              <w:t xml:space="preserve">, one of the more severely damaged suburbs of Athens </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Data collected from 2 camps </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Camp </w:t>
            </w:r>
            <w:proofErr w:type="spellStart"/>
            <w:r w:rsidRPr="009361CF">
              <w:rPr>
                <w:sz w:val="20"/>
                <w:szCs w:val="20"/>
                <w:lang w:val="en-US"/>
              </w:rPr>
              <w:t>Aetos</w:t>
            </w:r>
            <w:proofErr w:type="spellEnd"/>
            <w:r w:rsidRPr="009361CF">
              <w:rPr>
                <w:sz w:val="20"/>
                <w:szCs w:val="20"/>
                <w:lang w:val="en-US"/>
              </w:rPr>
              <w:t xml:space="preserve">: coked food rations centrally distributed daily </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Camp </w:t>
            </w:r>
            <w:proofErr w:type="spellStart"/>
            <w:r w:rsidRPr="009361CF">
              <w:rPr>
                <w:sz w:val="20"/>
                <w:szCs w:val="20"/>
                <w:lang w:val="en-US"/>
              </w:rPr>
              <w:t>Kaputa</w:t>
            </w:r>
            <w:proofErr w:type="spellEnd"/>
            <w:r w:rsidRPr="009361CF">
              <w:rPr>
                <w:sz w:val="20"/>
                <w:szCs w:val="20"/>
                <w:lang w:val="en-US"/>
              </w:rPr>
              <w:t xml:space="preserve">: supplied only raw or canned foods weekly </w:t>
            </w:r>
          </w:p>
          <w:p w:rsidR="009361CF" w:rsidRPr="009361CF" w:rsidRDefault="009361CF" w:rsidP="009361CF">
            <w:pPr>
              <w:numPr>
                <w:ilvl w:val="0"/>
                <w:numId w:val="41"/>
              </w:numPr>
              <w:contextualSpacing/>
              <w:rPr>
                <w:sz w:val="20"/>
                <w:szCs w:val="20"/>
                <w:lang w:val="en-US"/>
              </w:rPr>
            </w:pPr>
            <w:r w:rsidRPr="009361CF">
              <w:rPr>
                <w:sz w:val="20"/>
                <w:szCs w:val="20"/>
                <w:lang w:val="en-US"/>
              </w:rPr>
              <w:t>Participants selected randomly by selected tent numbers</w:t>
            </w:r>
          </w:p>
          <w:p w:rsidR="009361CF" w:rsidRPr="009361CF" w:rsidRDefault="009361CF" w:rsidP="009361CF">
            <w:pPr>
              <w:numPr>
                <w:ilvl w:val="0"/>
                <w:numId w:val="41"/>
              </w:numPr>
              <w:contextualSpacing/>
              <w:rPr>
                <w:sz w:val="20"/>
                <w:szCs w:val="20"/>
                <w:lang w:val="en-US"/>
              </w:rPr>
            </w:pPr>
            <w:r w:rsidRPr="009361CF">
              <w:rPr>
                <w:sz w:val="20"/>
                <w:szCs w:val="20"/>
                <w:lang w:val="en-US"/>
              </w:rPr>
              <w:t>Anthropometric measures include:</w:t>
            </w:r>
          </w:p>
          <w:p w:rsidR="009361CF" w:rsidRPr="009361CF" w:rsidRDefault="009361CF" w:rsidP="009361CF">
            <w:pPr>
              <w:numPr>
                <w:ilvl w:val="1"/>
                <w:numId w:val="41"/>
              </w:numPr>
              <w:contextualSpacing/>
              <w:rPr>
                <w:sz w:val="20"/>
                <w:szCs w:val="20"/>
                <w:lang w:val="en-US"/>
              </w:rPr>
            </w:pPr>
            <w:r w:rsidRPr="009361CF">
              <w:rPr>
                <w:sz w:val="20"/>
                <w:szCs w:val="20"/>
                <w:lang w:val="en-US"/>
              </w:rPr>
              <w:t>Weight</w:t>
            </w:r>
          </w:p>
          <w:p w:rsidR="009361CF" w:rsidRPr="009361CF" w:rsidRDefault="009361CF" w:rsidP="009361CF">
            <w:pPr>
              <w:numPr>
                <w:ilvl w:val="1"/>
                <w:numId w:val="41"/>
              </w:numPr>
              <w:contextualSpacing/>
              <w:rPr>
                <w:sz w:val="20"/>
                <w:szCs w:val="20"/>
                <w:lang w:val="en-US"/>
              </w:rPr>
            </w:pPr>
            <w:r w:rsidRPr="009361CF">
              <w:rPr>
                <w:sz w:val="20"/>
                <w:szCs w:val="20"/>
                <w:lang w:val="en-US"/>
              </w:rPr>
              <w:t>Height</w:t>
            </w:r>
          </w:p>
          <w:p w:rsidR="009361CF" w:rsidRPr="009361CF" w:rsidRDefault="009361CF" w:rsidP="009361CF">
            <w:pPr>
              <w:numPr>
                <w:ilvl w:val="1"/>
                <w:numId w:val="41"/>
              </w:numPr>
              <w:contextualSpacing/>
              <w:rPr>
                <w:sz w:val="20"/>
                <w:szCs w:val="20"/>
                <w:lang w:val="en-US"/>
              </w:rPr>
            </w:pPr>
            <w:r w:rsidRPr="009361CF">
              <w:rPr>
                <w:sz w:val="20"/>
                <w:szCs w:val="20"/>
                <w:lang w:val="en-US"/>
              </w:rPr>
              <w:t>Body mass index</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24-hour recall conducted by a </w:t>
            </w:r>
            <w:r w:rsidRPr="009361CF">
              <w:rPr>
                <w:sz w:val="20"/>
                <w:szCs w:val="20"/>
                <w:lang w:val="en-US"/>
              </w:rPr>
              <w:lastRenderedPageBreak/>
              <w:t xml:space="preserve">trained interviewer </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Dietary intake was evaluated against the United Kingdom Reference Values for Food Energy and Nutrients </w:t>
            </w:r>
          </w:p>
          <w:p w:rsidR="009361CF" w:rsidRPr="009361CF" w:rsidRDefault="009361CF" w:rsidP="009361CF">
            <w:pPr>
              <w:numPr>
                <w:ilvl w:val="0"/>
                <w:numId w:val="24"/>
              </w:numPr>
              <w:contextualSpacing/>
              <w:rPr>
                <w:sz w:val="20"/>
                <w:szCs w:val="20"/>
                <w:lang w:val="en-US"/>
              </w:rPr>
            </w:pPr>
            <w:r w:rsidRPr="009361CF">
              <w:rPr>
                <w:sz w:val="20"/>
                <w:szCs w:val="20"/>
                <w:lang w:val="en-US"/>
              </w:rPr>
              <w:t>Blood analysis conducted 2</w:t>
            </w:r>
          </w:p>
        </w:tc>
        <w:tc>
          <w:tcPr>
            <w:tcW w:w="1431" w:type="pct"/>
            <w:vMerge w:val="restart"/>
            <w:tcBorders>
              <w:right w:val="single" w:sz="24" w:space="0" w:color="auto"/>
            </w:tcBorders>
          </w:tcPr>
          <w:p w:rsidR="009361CF" w:rsidRPr="009361CF" w:rsidRDefault="009361CF" w:rsidP="009361CF">
            <w:pPr>
              <w:numPr>
                <w:ilvl w:val="0"/>
                <w:numId w:val="41"/>
              </w:numPr>
              <w:contextualSpacing/>
              <w:rPr>
                <w:sz w:val="20"/>
                <w:szCs w:val="20"/>
                <w:lang w:val="en-US"/>
              </w:rPr>
            </w:pPr>
            <w:r w:rsidRPr="009361CF">
              <w:rPr>
                <w:sz w:val="20"/>
                <w:szCs w:val="20"/>
                <w:lang w:val="en-US"/>
              </w:rPr>
              <w:lastRenderedPageBreak/>
              <w:t>Individuals from both camps had mean BMIs in the overweight category</w:t>
            </w:r>
          </w:p>
          <w:p w:rsidR="009361CF" w:rsidRPr="009361CF" w:rsidRDefault="009361CF" w:rsidP="009361CF">
            <w:pPr>
              <w:numPr>
                <w:ilvl w:val="0"/>
                <w:numId w:val="41"/>
              </w:numPr>
              <w:contextualSpacing/>
              <w:rPr>
                <w:sz w:val="20"/>
                <w:szCs w:val="20"/>
                <w:lang w:val="en-US"/>
              </w:rPr>
            </w:pPr>
            <w:r w:rsidRPr="009361CF">
              <w:rPr>
                <w:sz w:val="20"/>
                <w:szCs w:val="20"/>
                <w:lang w:val="en-US"/>
              </w:rPr>
              <w:t>Adults were consuming total kilojoule consumption that was lower than recommended</w:t>
            </w:r>
          </w:p>
          <w:p w:rsidR="009361CF" w:rsidRPr="009361CF" w:rsidRDefault="009361CF" w:rsidP="009361CF">
            <w:pPr>
              <w:numPr>
                <w:ilvl w:val="0"/>
                <w:numId w:val="41"/>
              </w:numPr>
              <w:contextualSpacing/>
              <w:rPr>
                <w:sz w:val="20"/>
                <w:szCs w:val="20"/>
                <w:lang w:val="en-US"/>
              </w:rPr>
            </w:pPr>
            <w:r w:rsidRPr="009361CF">
              <w:rPr>
                <w:sz w:val="20"/>
                <w:szCs w:val="20"/>
                <w:lang w:val="en-US"/>
              </w:rPr>
              <w:t>Inadequate for preserving good health in the long term</w:t>
            </w:r>
          </w:p>
          <w:p w:rsidR="009361CF" w:rsidRPr="009361CF" w:rsidRDefault="009361CF" w:rsidP="009361CF">
            <w:pPr>
              <w:numPr>
                <w:ilvl w:val="0"/>
                <w:numId w:val="41"/>
              </w:numPr>
              <w:contextualSpacing/>
              <w:rPr>
                <w:sz w:val="20"/>
                <w:szCs w:val="20"/>
                <w:lang w:val="en-US"/>
              </w:rPr>
            </w:pPr>
            <w:r w:rsidRPr="009361CF">
              <w:rPr>
                <w:sz w:val="20"/>
                <w:szCs w:val="20"/>
                <w:lang w:val="en-US"/>
              </w:rPr>
              <w:t>70% of adults failed to meet energy requirements</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60% of adults failed to meet protein requirements </w:t>
            </w:r>
          </w:p>
          <w:p w:rsidR="009361CF" w:rsidRPr="009361CF" w:rsidRDefault="009361CF" w:rsidP="009361CF">
            <w:pPr>
              <w:numPr>
                <w:ilvl w:val="0"/>
                <w:numId w:val="23"/>
              </w:numPr>
              <w:contextualSpacing/>
              <w:rPr>
                <w:sz w:val="20"/>
                <w:szCs w:val="20"/>
                <w:lang w:val="en-US"/>
              </w:rPr>
            </w:pPr>
            <w:r w:rsidRPr="009361CF">
              <w:rPr>
                <w:sz w:val="20"/>
                <w:szCs w:val="20"/>
                <w:lang w:val="en-US"/>
              </w:rPr>
              <w:t>All hematological parameters fell within normal ranges</w:t>
            </w:r>
          </w:p>
        </w:tc>
      </w:tr>
      <w:tr w:rsidR="009361CF" w:rsidRPr="009361CF" w:rsidTr="00F73ABD">
        <w:trPr>
          <w:trHeight w:val="84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Anthropometry</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contextualSpacing/>
              <w:rPr>
                <w:sz w:val="20"/>
                <w:szCs w:val="20"/>
                <w:lang w:val="en-US"/>
              </w:rPr>
            </w:pPr>
            <w:r w:rsidRPr="009361CF">
              <w:rPr>
                <w:sz w:val="20"/>
                <w:szCs w:val="20"/>
                <w:lang w:val="en-US"/>
              </w:rPr>
              <w:t>Weight</w:t>
            </w:r>
          </w:p>
          <w:p w:rsidR="009361CF" w:rsidRPr="009361CF" w:rsidRDefault="009361CF" w:rsidP="009361CF">
            <w:pPr>
              <w:numPr>
                <w:ilvl w:val="0"/>
                <w:numId w:val="2"/>
              </w:numPr>
              <w:contextualSpacing/>
              <w:rPr>
                <w:sz w:val="20"/>
                <w:szCs w:val="20"/>
                <w:lang w:val="en-US"/>
              </w:rPr>
            </w:pPr>
            <w:r w:rsidRPr="009361CF">
              <w:rPr>
                <w:sz w:val="20"/>
                <w:szCs w:val="20"/>
                <w:lang w:val="en-US"/>
              </w:rPr>
              <w:t>Height</w:t>
            </w:r>
          </w:p>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sz w:val="20"/>
                <w:szCs w:val="20"/>
                <w:lang w:val="en-US"/>
              </w:rPr>
              <w:t>Body mass index</w:t>
            </w:r>
          </w:p>
        </w:tc>
        <w:tc>
          <w:tcPr>
            <w:tcW w:w="862" w:type="pct"/>
            <w:vMerge/>
          </w:tcPr>
          <w:p w:rsidR="009361CF" w:rsidRPr="009361CF" w:rsidRDefault="009361CF" w:rsidP="009361CF">
            <w:pPr>
              <w:numPr>
                <w:ilvl w:val="0"/>
                <w:numId w:val="4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1"/>
              </w:numPr>
              <w:contextualSpacing/>
              <w:rPr>
                <w:sz w:val="20"/>
                <w:szCs w:val="20"/>
                <w:lang w:val="en-US"/>
              </w:rPr>
            </w:pPr>
          </w:p>
        </w:tc>
      </w:tr>
      <w:tr w:rsidR="009361CF" w:rsidRPr="009361CF" w:rsidTr="00F73ABD">
        <w:trPr>
          <w:trHeight w:val="504"/>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24-hour recall</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Nutrition</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color w:val="000000" w:themeColor="text1"/>
                <w:sz w:val="20"/>
                <w:szCs w:val="20"/>
                <w:lang w:val="en-US"/>
              </w:rPr>
              <w:t>Dietary balance and quality</w:t>
            </w:r>
          </w:p>
        </w:tc>
        <w:tc>
          <w:tcPr>
            <w:tcW w:w="862" w:type="pct"/>
            <w:vMerge/>
          </w:tcPr>
          <w:p w:rsidR="009361CF" w:rsidRPr="009361CF" w:rsidRDefault="009361CF" w:rsidP="009361CF">
            <w:pPr>
              <w:numPr>
                <w:ilvl w:val="0"/>
                <w:numId w:val="4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1"/>
              </w:numPr>
              <w:contextualSpacing/>
              <w:rPr>
                <w:sz w:val="20"/>
                <w:szCs w:val="20"/>
                <w:lang w:val="en-US"/>
              </w:rPr>
            </w:pPr>
          </w:p>
        </w:tc>
      </w:tr>
      <w:tr w:rsidR="009361CF" w:rsidRPr="009361CF" w:rsidTr="00F73ABD">
        <w:trPr>
          <w:trHeight w:val="73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Biochemical/blood analysis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tc>
        <w:tc>
          <w:tcPr>
            <w:tcW w:w="612" w:type="pct"/>
            <w:gridSpan w:val="2"/>
          </w:tcPr>
          <w:p w:rsidR="009361CF" w:rsidRPr="009361CF" w:rsidRDefault="009361CF" w:rsidP="009361CF">
            <w:pPr>
              <w:numPr>
                <w:ilvl w:val="0"/>
                <w:numId w:val="2"/>
              </w:numPr>
              <w:tabs>
                <w:tab w:val="left" w:pos="1439"/>
              </w:tabs>
              <w:contextualSpacing/>
              <w:rPr>
                <w:color w:val="000000" w:themeColor="text1"/>
                <w:sz w:val="20"/>
                <w:szCs w:val="20"/>
                <w:lang w:val="en-US"/>
              </w:rPr>
            </w:pPr>
            <w:r w:rsidRPr="009361CF">
              <w:rPr>
                <w:sz w:val="20"/>
                <w:szCs w:val="20"/>
                <w:lang w:val="en-US"/>
              </w:rPr>
              <w:t>Hematological parameters</w:t>
            </w:r>
          </w:p>
        </w:tc>
        <w:tc>
          <w:tcPr>
            <w:tcW w:w="862" w:type="pct"/>
            <w:vMerge/>
          </w:tcPr>
          <w:p w:rsidR="009361CF" w:rsidRPr="009361CF" w:rsidRDefault="009361CF" w:rsidP="009361CF">
            <w:pPr>
              <w:numPr>
                <w:ilvl w:val="0"/>
                <w:numId w:val="41"/>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1"/>
              </w:numPr>
              <w:contextualSpacing/>
              <w:rPr>
                <w:sz w:val="20"/>
                <w:szCs w:val="20"/>
                <w:lang w:val="en-US"/>
              </w:rPr>
            </w:pPr>
          </w:p>
        </w:tc>
      </w:tr>
      <w:tr w:rsidR="009361CF" w:rsidRPr="009361CF" w:rsidTr="00F73ABD">
        <w:trPr>
          <w:trHeight w:val="357"/>
        </w:trPr>
        <w:tc>
          <w:tcPr>
            <w:tcW w:w="635" w:type="pct"/>
            <w:vMerge w:val="restart"/>
            <w:tcBorders>
              <w:left w:val="single" w:sz="24" w:space="0" w:color="auto"/>
            </w:tcBorders>
          </w:tcPr>
          <w:p w:rsidR="009361CF" w:rsidRPr="009361CF" w:rsidRDefault="001127D3" w:rsidP="009361CF">
            <w:pPr>
              <w:rPr>
                <w:b/>
                <w:sz w:val="20"/>
                <w:szCs w:val="20"/>
                <w:lang w:val="en-US"/>
              </w:rPr>
            </w:pPr>
            <w:r>
              <w:rPr>
                <w:b/>
                <w:sz w:val="20"/>
                <w:szCs w:val="20"/>
                <w:lang w:val="en-US"/>
              </w:rPr>
              <w:t>Visvanathan R, Ahmad Z. 2006 (54</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identify factors associated with low BMI in older residents of shelter facility.</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Malaysia</w:t>
            </w:r>
          </w:p>
          <w:p w:rsidR="009361CF" w:rsidRPr="009361CF" w:rsidRDefault="009361CF" w:rsidP="009361CF">
            <w:pPr>
              <w:rPr>
                <w:i/>
                <w:sz w:val="20"/>
                <w:szCs w:val="20"/>
                <w:lang w:val="en-US"/>
              </w:rPr>
            </w:pPr>
          </w:p>
          <w:p w:rsidR="009361CF" w:rsidRPr="009361CF" w:rsidRDefault="009361CF" w:rsidP="009361CF">
            <w:pPr>
              <w:rPr>
                <w:b/>
                <w:sz w:val="20"/>
                <w:szCs w:val="20"/>
                <w:lang w:val="en-US"/>
              </w:rPr>
            </w:pPr>
            <w:r w:rsidRPr="009361CF">
              <w:rPr>
                <w:i/>
                <w:sz w:val="20"/>
                <w:szCs w:val="20"/>
                <w:lang w:val="en-US"/>
              </w:rPr>
              <w:t>Specifically</w:t>
            </w:r>
            <w:r w:rsidRPr="009361CF">
              <w:rPr>
                <w:sz w:val="20"/>
                <w:szCs w:val="20"/>
                <w:lang w:val="en-US"/>
              </w:rPr>
              <w:t xml:space="preserve"> – Residents of shelter care facilities</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1081</w:t>
            </w: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5"/>
            <w:tcBorders>
              <w:top w:val="single" w:sz="6"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45"/>
              </w:numPr>
              <w:contextualSpacing/>
              <w:rPr>
                <w:sz w:val="20"/>
                <w:szCs w:val="20"/>
                <w:lang w:val="en-US"/>
              </w:rPr>
            </w:pPr>
            <w:r w:rsidRPr="009361CF">
              <w:rPr>
                <w:sz w:val="20"/>
                <w:szCs w:val="20"/>
                <w:lang w:val="en-US"/>
              </w:rPr>
              <w:t xml:space="preserve">2 research assistants interviewed participants using questionnaires that were translated into Malaysian </w:t>
            </w:r>
          </w:p>
          <w:p w:rsidR="009361CF" w:rsidRPr="009361CF" w:rsidRDefault="009361CF" w:rsidP="009361CF">
            <w:pPr>
              <w:numPr>
                <w:ilvl w:val="0"/>
                <w:numId w:val="45"/>
              </w:numPr>
              <w:contextualSpacing/>
              <w:rPr>
                <w:sz w:val="20"/>
                <w:szCs w:val="20"/>
                <w:lang w:val="en-US"/>
              </w:rPr>
            </w:pPr>
            <w:r w:rsidRPr="009361CF">
              <w:rPr>
                <w:sz w:val="20"/>
                <w:szCs w:val="20"/>
                <w:lang w:val="en-US"/>
              </w:rPr>
              <w:t>Conducted between March and September 2003</w:t>
            </w:r>
          </w:p>
          <w:p w:rsidR="009361CF" w:rsidRPr="009361CF" w:rsidRDefault="009361CF" w:rsidP="009361CF">
            <w:pPr>
              <w:numPr>
                <w:ilvl w:val="0"/>
                <w:numId w:val="45"/>
              </w:numPr>
              <w:contextualSpacing/>
              <w:rPr>
                <w:sz w:val="20"/>
                <w:szCs w:val="20"/>
                <w:lang w:val="en-US"/>
              </w:rPr>
            </w:pPr>
            <w:r w:rsidRPr="009361CF">
              <w:rPr>
                <w:sz w:val="20"/>
                <w:szCs w:val="20"/>
                <w:lang w:val="en-US"/>
              </w:rPr>
              <w:t xml:space="preserve">Research assistants were trained by one investigator </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Sociodemographic information was collected followed by the tools listed </w:t>
            </w:r>
          </w:p>
        </w:tc>
        <w:tc>
          <w:tcPr>
            <w:tcW w:w="1431" w:type="pct"/>
            <w:vMerge w:val="restart"/>
            <w:tcBorders>
              <w:right w:val="single" w:sz="24" w:space="0" w:color="auto"/>
            </w:tcBorders>
          </w:tcPr>
          <w:p w:rsidR="009361CF" w:rsidRPr="009361CF" w:rsidRDefault="009361CF" w:rsidP="009361CF">
            <w:pPr>
              <w:numPr>
                <w:ilvl w:val="0"/>
                <w:numId w:val="44"/>
              </w:numPr>
              <w:contextualSpacing/>
              <w:rPr>
                <w:sz w:val="20"/>
                <w:szCs w:val="20"/>
                <w:lang w:val="en-US"/>
              </w:rPr>
            </w:pPr>
            <w:r w:rsidRPr="009361CF">
              <w:rPr>
                <w:sz w:val="20"/>
                <w:szCs w:val="20"/>
                <w:lang w:val="en-US"/>
              </w:rPr>
              <w:t>14% of participants were underweight, BMI &lt;18.5</w:t>
            </w:r>
          </w:p>
          <w:p w:rsidR="009361CF" w:rsidRPr="009361CF" w:rsidRDefault="009361CF" w:rsidP="009361CF">
            <w:pPr>
              <w:numPr>
                <w:ilvl w:val="0"/>
                <w:numId w:val="44"/>
              </w:numPr>
              <w:contextualSpacing/>
              <w:rPr>
                <w:sz w:val="20"/>
                <w:szCs w:val="20"/>
                <w:lang w:val="en-US"/>
              </w:rPr>
            </w:pPr>
            <w:r w:rsidRPr="009361CF">
              <w:rPr>
                <w:sz w:val="20"/>
                <w:szCs w:val="20"/>
                <w:lang w:val="en-US"/>
              </w:rPr>
              <w:t>Lack of family support was associated with lower BMI</w:t>
            </w:r>
          </w:p>
          <w:p w:rsidR="009361CF" w:rsidRPr="009361CF" w:rsidRDefault="009361CF" w:rsidP="009361CF">
            <w:pPr>
              <w:numPr>
                <w:ilvl w:val="0"/>
                <w:numId w:val="44"/>
              </w:numPr>
              <w:contextualSpacing/>
              <w:rPr>
                <w:sz w:val="20"/>
                <w:szCs w:val="20"/>
                <w:lang w:val="en-US"/>
              </w:rPr>
            </w:pPr>
            <w:r w:rsidRPr="009361CF">
              <w:rPr>
                <w:sz w:val="20"/>
                <w:szCs w:val="20"/>
                <w:lang w:val="en-US"/>
              </w:rPr>
              <w:t>Consumption of  fruits, vegetables and milk were associated with good oral health, were less likely to have low BMI</w:t>
            </w:r>
          </w:p>
          <w:p w:rsidR="009361CF" w:rsidRPr="009361CF" w:rsidRDefault="009361CF" w:rsidP="009361CF">
            <w:pPr>
              <w:numPr>
                <w:ilvl w:val="0"/>
                <w:numId w:val="41"/>
              </w:numPr>
              <w:contextualSpacing/>
              <w:rPr>
                <w:sz w:val="20"/>
                <w:szCs w:val="20"/>
                <w:lang w:val="en-US"/>
              </w:rPr>
            </w:pPr>
            <w:r w:rsidRPr="009361CF">
              <w:rPr>
                <w:sz w:val="20"/>
                <w:szCs w:val="20"/>
                <w:lang w:val="en-US"/>
              </w:rPr>
              <w:t xml:space="preserve">Nutritional intake, social support and oral health play an important role in maintaining health weight </w:t>
            </w:r>
          </w:p>
        </w:tc>
      </w:tr>
      <w:tr w:rsidR="009361CF" w:rsidRPr="009361CF" w:rsidTr="00F73ABD">
        <w:trPr>
          <w:trHeight w:val="1069"/>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DETERMINE Your Nutritional Health Checklist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Nutrition</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Common risk factors for malnutrition in people over 80</w:t>
            </w:r>
          </w:p>
        </w:tc>
        <w:tc>
          <w:tcPr>
            <w:tcW w:w="862" w:type="pct"/>
            <w:vMerge/>
          </w:tcPr>
          <w:p w:rsidR="009361CF" w:rsidRPr="009361CF" w:rsidRDefault="009361CF" w:rsidP="009361CF">
            <w:pPr>
              <w:numPr>
                <w:ilvl w:val="0"/>
                <w:numId w:val="45"/>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4"/>
              </w:numPr>
              <w:contextualSpacing/>
              <w:rPr>
                <w:sz w:val="20"/>
                <w:szCs w:val="20"/>
                <w:lang w:val="en-US"/>
              </w:rPr>
            </w:pPr>
          </w:p>
        </w:tc>
      </w:tr>
      <w:tr w:rsidR="009361CF" w:rsidRPr="009361CF" w:rsidTr="00F73ABD">
        <w:trPr>
          <w:trHeight w:val="1069"/>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Geriatric Depression Scale (GDS-12R)</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Mental health, psychological and cognitive function</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p>
        </w:tc>
        <w:tc>
          <w:tcPr>
            <w:tcW w:w="862" w:type="pct"/>
            <w:vMerge/>
          </w:tcPr>
          <w:p w:rsidR="009361CF" w:rsidRPr="009361CF" w:rsidRDefault="009361CF" w:rsidP="009361CF">
            <w:pPr>
              <w:numPr>
                <w:ilvl w:val="0"/>
                <w:numId w:val="45"/>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4"/>
              </w:numPr>
              <w:contextualSpacing/>
              <w:rPr>
                <w:sz w:val="20"/>
                <w:szCs w:val="20"/>
                <w:lang w:val="en-US"/>
              </w:rPr>
            </w:pPr>
          </w:p>
        </w:tc>
      </w:tr>
      <w:tr w:rsidR="009361CF" w:rsidRPr="009361CF" w:rsidTr="00F73ABD">
        <w:trPr>
          <w:trHeight w:val="1069"/>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tcBorders>
          </w:tcPr>
          <w:p w:rsidR="009361CF" w:rsidRPr="009361CF" w:rsidRDefault="009361CF" w:rsidP="009361CF">
            <w:pPr>
              <w:rPr>
                <w:sz w:val="20"/>
                <w:szCs w:val="20"/>
                <w:lang w:val="en-US"/>
              </w:rPr>
            </w:pPr>
            <w:r w:rsidRPr="009361CF">
              <w:rPr>
                <w:sz w:val="20"/>
                <w:szCs w:val="20"/>
                <w:lang w:val="en-US"/>
              </w:rPr>
              <w:t>The Elderly Cognitive Assessment Questionnaire (ECAQ)</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Mental health, psychological and cognitive function</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Early detection of dementia</w:t>
            </w:r>
          </w:p>
        </w:tc>
        <w:tc>
          <w:tcPr>
            <w:tcW w:w="862" w:type="pct"/>
            <w:vMerge/>
          </w:tcPr>
          <w:p w:rsidR="009361CF" w:rsidRPr="009361CF" w:rsidRDefault="009361CF" w:rsidP="009361CF">
            <w:pPr>
              <w:numPr>
                <w:ilvl w:val="0"/>
                <w:numId w:val="45"/>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4"/>
              </w:numPr>
              <w:contextualSpacing/>
              <w:rPr>
                <w:sz w:val="20"/>
                <w:szCs w:val="20"/>
                <w:lang w:val="en-US"/>
              </w:rPr>
            </w:pPr>
          </w:p>
        </w:tc>
      </w:tr>
      <w:tr w:rsidR="009361CF" w:rsidRPr="009361CF" w:rsidTr="00F73ABD">
        <w:trPr>
          <w:trHeight w:val="549"/>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gridSpan w:val="2"/>
            <w:tcBorders>
              <w:top w:val="single" w:sz="6" w:space="0" w:color="auto"/>
            </w:tcBorders>
          </w:tcPr>
          <w:p w:rsidR="009361CF" w:rsidRPr="009361CF" w:rsidRDefault="009361CF" w:rsidP="009361CF">
            <w:pPr>
              <w:rPr>
                <w:sz w:val="20"/>
                <w:szCs w:val="20"/>
                <w:lang w:val="en-US"/>
              </w:rPr>
            </w:pPr>
            <w:r w:rsidRPr="009361CF">
              <w:rPr>
                <w:sz w:val="20"/>
                <w:szCs w:val="20"/>
                <w:lang w:val="en-US"/>
              </w:rPr>
              <w:t xml:space="preserve">10-item modified </w:t>
            </w:r>
            <w:proofErr w:type="spellStart"/>
            <w:r w:rsidRPr="009361CF">
              <w:rPr>
                <w:sz w:val="20"/>
                <w:szCs w:val="20"/>
                <w:lang w:val="en-US"/>
              </w:rPr>
              <w:t>Barthel</w:t>
            </w:r>
            <w:proofErr w:type="spellEnd"/>
            <w:r w:rsidRPr="009361CF">
              <w:rPr>
                <w:sz w:val="20"/>
                <w:szCs w:val="20"/>
                <w:lang w:val="en-US"/>
              </w:rPr>
              <w:t xml:space="preserve"> Index </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FD and frailty</w:t>
            </w:r>
          </w:p>
        </w:tc>
        <w:tc>
          <w:tcPr>
            <w:tcW w:w="612" w:type="pct"/>
            <w:gridSpan w:val="2"/>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Independence of a patient</w:t>
            </w:r>
          </w:p>
        </w:tc>
        <w:tc>
          <w:tcPr>
            <w:tcW w:w="862" w:type="pct"/>
            <w:vMerge/>
          </w:tcPr>
          <w:p w:rsidR="009361CF" w:rsidRPr="009361CF" w:rsidRDefault="009361CF" w:rsidP="009361CF">
            <w:pPr>
              <w:numPr>
                <w:ilvl w:val="0"/>
                <w:numId w:val="45"/>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44"/>
              </w:numPr>
              <w:contextualSpacing/>
              <w:rPr>
                <w:sz w:val="20"/>
                <w:szCs w:val="20"/>
                <w:lang w:val="en-US"/>
              </w:rPr>
            </w:pPr>
          </w:p>
        </w:tc>
      </w:tr>
    </w:tbl>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tbl>
      <w:tblPr>
        <w:tblStyle w:val="TableGrid5"/>
        <w:tblW w:w="5646" w:type="pct"/>
        <w:tblInd w:w="-885" w:type="dxa"/>
        <w:tblLayout w:type="fixed"/>
        <w:tblLook w:val="04A0" w:firstRow="1" w:lastRow="0" w:firstColumn="1" w:lastColumn="0" w:noHBand="0" w:noVBand="1"/>
      </w:tblPr>
      <w:tblGrid>
        <w:gridCol w:w="1287"/>
        <w:gridCol w:w="616"/>
        <w:gridCol w:w="1330"/>
        <w:gridCol w:w="1010"/>
        <w:gridCol w:w="1239"/>
        <w:gridCol w:w="1745"/>
        <w:gridCol w:w="2897"/>
      </w:tblGrid>
      <w:tr w:rsidR="009361CF" w:rsidRPr="009361CF" w:rsidTr="00F73ABD">
        <w:tc>
          <w:tcPr>
            <w:tcW w:w="5000" w:type="pct"/>
            <w:gridSpan w:val="7"/>
            <w:tcBorders>
              <w:top w:val="single" w:sz="18" w:space="0" w:color="auto"/>
              <w:left w:val="single" w:sz="24" w:space="0" w:color="auto"/>
              <w:right w:val="single" w:sz="24" w:space="0" w:color="auto"/>
            </w:tcBorders>
          </w:tcPr>
          <w:p w:rsidR="009361CF" w:rsidRPr="009361CF" w:rsidRDefault="009361CF" w:rsidP="009361CF">
            <w:pPr>
              <w:rPr>
                <w:sz w:val="20"/>
                <w:szCs w:val="20"/>
                <w:lang w:val="en-US"/>
              </w:rPr>
            </w:pPr>
            <w:r w:rsidRPr="009361CF">
              <w:rPr>
                <w:b/>
                <w:sz w:val="20"/>
                <w:szCs w:val="20"/>
                <w:lang w:val="en-US"/>
              </w:rPr>
              <w:t>Domain: Quality of life</w:t>
            </w:r>
          </w:p>
        </w:tc>
      </w:tr>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Sample</w:t>
            </w:r>
          </w:p>
        </w:tc>
        <w:tc>
          <w:tcPr>
            <w:tcW w:w="657"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Domain</w:t>
            </w:r>
          </w:p>
        </w:tc>
        <w:tc>
          <w:tcPr>
            <w:tcW w:w="61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b/>
                <w:sz w:val="20"/>
                <w:szCs w:val="20"/>
                <w:lang w:val="en-US"/>
              </w:rPr>
            </w:pPr>
            <w:r w:rsidRPr="009361CF">
              <w:rPr>
                <w:b/>
                <w:sz w:val="20"/>
                <w:szCs w:val="20"/>
                <w:lang w:val="en-US"/>
              </w:rPr>
              <w:t>Key findings</w:t>
            </w:r>
          </w:p>
        </w:tc>
      </w:tr>
      <w:tr w:rsidR="009361CF" w:rsidRPr="009361CF" w:rsidTr="00F73ABD">
        <w:tc>
          <w:tcPr>
            <w:tcW w:w="635" w:type="pct"/>
            <w:vMerge w:val="restart"/>
            <w:tcBorders>
              <w:top w:val="single" w:sz="18" w:space="0" w:color="auto"/>
              <w:left w:val="single" w:sz="24" w:space="0" w:color="auto"/>
            </w:tcBorders>
          </w:tcPr>
          <w:p w:rsidR="009361CF" w:rsidRPr="009361CF" w:rsidRDefault="001127D3" w:rsidP="009361CF">
            <w:pPr>
              <w:rPr>
                <w:b/>
                <w:sz w:val="20"/>
                <w:szCs w:val="20"/>
                <w:lang w:val="en-US"/>
              </w:rPr>
            </w:pPr>
            <w:r>
              <w:rPr>
                <w:b/>
                <w:sz w:val="20"/>
                <w:szCs w:val="20"/>
                <w:lang w:val="en-US"/>
              </w:rPr>
              <w:t xml:space="preserve">Garcia-Rea and </w:t>
            </w:r>
            <w:proofErr w:type="spellStart"/>
            <w:r>
              <w:rPr>
                <w:b/>
                <w:sz w:val="20"/>
                <w:szCs w:val="20"/>
                <w:lang w:val="en-US"/>
              </w:rPr>
              <w:t>LePage</w:t>
            </w:r>
            <w:proofErr w:type="spellEnd"/>
            <w:r>
              <w:rPr>
                <w:b/>
                <w:sz w:val="20"/>
                <w:szCs w:val="20"/>
                <w:lang w:val="en-US"/>
              </w:rPr>
              <w:t xml:space="preserve"> 2008 (42</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Evaluate psychometric properties of the WHOQOL-100.</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Texas, United States of America</w:t>
            </w:r>
          </w:p>
          <w:p w:rsidR="009361CF" w:rsidRPr="009361CF" w:rsidRDefault="009361CF" w:rsidP="009361CF">
            <w:pPr>
              <w:rPr>
                <w:i/>
                <w:sz w:val="20"/>
                <w:szCs w:val="20"/>
                <w:lang w:val="en-US"/>
              </w:rPr>
            </w:pPr>
          </w:p>
          <w:p w:rsidR="009361CF" w:rsidRPr="009361CF" w:rsidRDefault="009361CF" w:rsidP="009361CF">
            <w:pPr>
              <w:rPr>
                <w:b/>
                <w:i/>
                <w:sz w:val="20"/>
                <w:szCs w:val="20"/>
                <w:lang w:val="en-US"/>
              </w:rPr>
            </w:pPr>
            <w:r w:rsidRPr="009361CF">
              <w:rPr>
                <w:i/>
                <w:sz w:val="20"/>
                <w:szCs w:val="20"/>
                <w:lang w:val="en-US"/>
              </w:rPr>
              <w:t>Specifically</w:t>
            </w:r>
            <w:r w:rsidRPr="009361CF">
              <w:rPr>
                <w:sz w:val="20"/>
                <w:szCs w:val="20"/>
                <w:lang w:val="en-US"/>
              </w:rPr>
              <w:t xml:space="preserve"> – veterans</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lastRenderedPageBreak/>
              <w:t>n</w:t>
            </w:r>
            <w:r w:rsidRPr="009361CF">
              <w:rPr>
                <w:b/>
                <w:i/>
                <w:sz w:val="20"/>
                <w:szCs w:val="20"/>
                <w:lang w:val="en-US"/>
              </w:rPr>
              <w:t xml:space="preserve"> =</w:t>
            </w:r>
            <w:r w:rsidRPr="009361CF">
              <w:rPr>
                <w:sz w:val="20"/>
                <w:szCs w:val="20"/>
                <w:lang w:val="en-US"/>
              </w:rPr>
              <w:t xml:space="preserve"> 250</w:t>
            </w: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2"/>
              </w:numPr>
              <w:contextualSpacing/>
              <w:rPr>
                <w:sz w:val="20"/>
                <w:szCs w:val="20"/>
                <w:lang w:val="en-US"/>
              </w:rPr>
            </w:pPr>
            <w:r w:rsidRPr="009361CF">
              <w:rPr>
                <w:sz w:val="20"/>
                <w:szCs w:val="20"/>
                <w:lang w:val="en-US"/>
              </w:rPr>
              <w:t>Veterans from the Domiciliary Residential Rehabilitation and Treatment Program</w:t>
            </w:r>
          </w:p>
          <w:p w:rsidR="009361CF" w:rsidRPr="009361CF" w:rsidRDefault="009361CF" w:rsidP="009361CF">
            <w:pPr>
              <w:numPr>
                <w:ilvl w:val="0"/>
                <w:numId w:val="2"/>
              </w:numPr>
              <w:contextualSpacing/>
              <w:rPr>
                <w:sz w:val="20"/>
                <w:szCs w:val="20"/>
                <w:lang w:val="en-US"/>
              </w:rPr>
            </w:pPr>
            <w:r w:rsidRPr="009361CF">
              <w:rPr>
                <w:sz w:val="20"/>
                <w:szCs w:val="20"/>
                <w:lang w:val="en-US"/>
              </w:rPr>
              <w:t xml:space="preserve">WHOQOL-100 tool administered every 2 weeks </w:t>
            </w:r>
            <w:r w:rsidRPr="009361CF">
              <w:rPr>
                <w:sz w:val="20"/>
                <w:szCs w:val="20"/>
                <w:lang w:val="en-US"/>
              </w:rPr>
              <w:lastRenderedPageBreak/>
              <w:t xml:space="preserve">during active rehabilitation program until discharge </w:t>
            </w:r>
          </w:p>
          <w:p w:rsidR="009361CF" w:rsidRPr="009361CF" w:rsidRDefault="009361CF" w:rsidP="009361CF">
            <w:pPr>
              <w:numPr>
                <w:ilvl w:val="0"/>
                <w:numId w:val="25"/>
              </w:numPr>
              <w:contextualSpacing/>
              <w:rPr>
                <w:sz w:val="20"/>
                <w:szCs w:val="20"/>
                <w:lang w:val="en-US"/>
              </w:rPr>
            </w:pPr>
          </w:p>
        </w:tc>
        <w:tc>
          <w:tcPr>
            <w:tcW w:w="1431" w:type="pct"/>
            <w:vMerge w:val="restart"/>
            <w:tcBorders>
              <w:top w:val="single" w:sz="18" w:space="0" w:color="auto"/>
              <w:right w:val="single" w:sz="24" w:space="0" w:color="auto"/>
            </w:tcBorders>
          </w:tcPr>
          <w:p w:rsidR="009361CF" w:rsidRPr="009361CF" w:rsidRDefault="009361CF" w:rsidP="009361CF">
            <w:pPr>
              <w:numPr>
                <w:ilvl w:val="0"/>
                <w:numId w:val="2"/>
              </w:numPr>
              <w:contextualSpacing/>
              <w:rPr>
                <w:sz w:val="20"/>
                <w:szCs w:val="20"/>
                <w:lang w:val="en-US"/>
              </w:rPr>
            </w:pPr>
            <w:r w:rsidRPr="009361CF">
              <w:rPr>
                <w:sz w:val="20"/>
                <w:szCs w:val="20"/>
                <w:lang w:val="en-US"/>
              </w:rPr>
              <w:lastRenderedPageBreak/>
              <w:t>Adequate internal consistency for all domain and facet scores</w:t>
            </w:r>
          </w:p>
          <w:p w:rsidR="009361CF" w:rsidRPr="009361CF" w:rsidRDefault="009361CF" w:rsidP="009361CF">
            <w:pPr>
              <w:numPr>
                <w:ilvl w:val="0"/>
                <w:numId w:val="2"/>
              </w:numPr>
              <w:contextualSpacing/>
              <w:rPr>
                <w:sz w:val="20"/>
                <w:szCs w:val="20"/>
                <w:lang w:val="en-US"/>
              </w:rPr>
            </w:pPr>
            <w:r w:rsidRPr="009361CF">
              <w:rPr>
                <w:sz w:val="20"/>
                <w:szCs w:val="20"/>
                <w:lang w:val="en-US"/>
              </w:rPr>
              <w:t>Test-retest reliability varied (ICC of 0.56 to 0.86</w:t>
            </w:r>
          </w:p>
          <w:p w:rsidR="009361CF" w:rsidRPr="009361CF" w:rsidRDefault="009361CF" w:rsidP="009361CF">
            <w:pPr>
              <w:numPr>
                <w:ilvl w:val="0"/>
                <w:numId w:val="2"/>
              </w:numPr>
              <w:contextualSpacing/>
              <w:rPr>
                <w:sz w:val="20"/>
                <w:szCs w:val="20"/>
                <w:lang w:val="en-US"/>
              </w:rPr>
            </w:pPr>
            <w:r w:rsidRPr="009361CF">
              <w:rPr>
                <w:sz w:val="20"/>
                <w:szCs w:val="20"/>
                <w:lang w:val="en-US"/>
              </w:rPr>
              <w:t xml:space="preserve">Intra class coefficient ranged from 0.71 to 0.85 </w:t>
            </w:r>
          </w:p>
          <w:p w:rsidR="009361CF" w:rsidRPr="009361CF" w:rsidRDefault="009361CF" w:rsidP="009361CF">
            <w:pPr>
              <w:numPr>
                <w:ilvl w:val="0"/>
                <w:numId w:val="2"/>
              </w:numPr>
              <w:contextualSpacing/>
              <w:rPr>
                <w:sz w:val="20"/>
                <w:szCs w:val="20"/>
                <w:lang w:val="en-US"/>
              </w:rPr>
            </w:pPr>
            <w:r w:rsidRPr="009361CF">
              <w:rPr>
                <w:sz w:val="20"/>
                <w:szCs w:val="20"/>
                <w:lang w:val="en-US"/>
              </w:rPr>
              <w:t>Limited information on rehab program</w:t>
            </w:r>
          </w:p>
          <w:p w:rsidR="009361CF" w:rsidRPr="009361CF" w:rsidRDefault="009361CF" w:rsidP="009361CF">
            <w:pPr>
              <w:numPr>
                <w:ilvl w:val="0"/>
                <w:numId w:val="25"/>
              </w:numPr>
              <w:contextualSpacing/>
              <w:rPr>
                <w:sz w:val="20"/>
                <w:szCs w:val="20"/>
                <w:lang w:val="en-US"/>
              </w:rPr>
            </w:pPr>
            <w:r w:rsidRPr="009361CF">
              <w:rPr>
                <w:sz w:val="20"/>
                <w:szCs w:val="20"/>
                <w:lang w:val="en-US"/>
              </w:rPr>
              <w:lastRenderedPageBreak/>
              <w:t>Includes classes to build life skills, job readiness, group therapy, cooking classes, addresses psychiatric and medical health</w:t>
            </w:r>
          </w:p>
        </w:tc>
      </w:tr>
      <w:tr w:rsidR="009361CF" w:rsidRPr="009361CF" w:rsidTr="00F73ABD">
        <w:trPr>
          <w:trHeight w:val="808"/>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sz w:val="20"/>
                <w:szCs w:val="20"/>
                <w:lang w:val="en-US"/>
              </w:rPr>
            </w:pPr>
            <w:r w:rsidRPr="009361CF">
              <w:rPr>
                <w:sz w:val="20"/>
                <w:szCs w:val="20"/>
                <w:lang w:val="en-US"/>
              </w:rPr>
              <w:t>WHOQOL-100</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379"/>
        </w:trPr>
        <w:tc>
          <w:tcPr>
            <w:tcW w:w="635" w:type="pct"/>
            <w:vMerge w:val="restart"/>
            <w:tcBorders>
              <w:top w:val="single" w:sz="18" w:space="0" w:color="auto"/>
              <w:left w:val="single" w:sz="24" w:space="0" w:color="auto"/>
            </w:tcBorders>
          </w:tcPr>
          <w:p w:rsidR="009361CF" w:rsidRPr="009361CF" w:rsidRDefault="001127D3" w:rsidP="009361CF">
            <w:pPr>
              <w:rPr>
                <w:b/>
                <w:sz w:val="20"/>
                <w:szCs w:val="20"/>
                <w:lang w:val="en-US"/>
              </w:rPr>
            </w:pPr>
            <w:r>
              <w:rPr>
                <w:b/>
                <w:sz w:val="20"/>
                <w:szCs w:val="20"/>
                <w:lang w:val="en-US"/>
              </w:rPr>
              <w:t xml:space="preserve">Garcia-Rea and </w:t>
            </w:r>
            <w:proofErr w:type="spellStart"/>
            <w:r>
              <w:rPr>
                <w:b/>
                <w:sz w:val="20"/>
                <w:szCs w:val="20"/>
                <w:lang w:val="en-US"/>
              </w:rPr>
              <w:t>LePage</w:t>
            </w:r>
            <w:proofErr w:type="spellEnd"/>
            <w:r>
              <w:rPr>
                <w:b/>
                <w:sz w:val="20"/>
                <w:szCs w:val="20"/>
                <w:lang w:val="en-US"/>
              </w:rPr>
              <w:t xml:space="preserve"> 2010 (43</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Evaluate psychometric properties of the WHOQOL-BREF. </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Texas, United States of America</w:t>
            </w:r>
          </w:p>
          <w:p w:rsidR="009361CF" w:rsidRPr="009361CF" w:rsidRDefault="009361CF" w:rsidP="009361CF">
            <w:pPr>
              <w:rPr>
                <w:i/>
                <w:sz w:val="20"/>
                <w:szCs w:val="20"/>
                <w:lang w:val="en-US"/>
              </w:rPr>
            </w:pPr>
          </w:p>
          <w:p w:rsidR="009361CF" w:rsidRPr="009361CF" w:rsidRDefault="009361CF" w:rsidP="009361CF">
            <w:pPr>
              <w:rPr>
                <w:b/>
                <w:i/>
                <w:sz w:val="20"/>
                <w:szCs w:val="20"/>
                <w:lang w:val="en-US"/>
              </w:rPr>
            </w:pPr>
            <w:r w:rsidRPr="009361CF">
              <w:rPr>
                <w:i/>
                <w:sz w:val="20"/>
                <w:szCs w:val="20"/>
                <w:lang w:val="en-US"/>
              </w:rPr>
              <w:t>Specifically</w:t>
            </w:r>
            <w:r w:rsidRPr="009361CF">
              <w:rPr>
                <w:sz w:val="20"/>
                <w:szCs w:val="20"/>
                <w:lang w:val="en-US"/>
              </w:rPr>
              <w:t xml:space="preserve"> – veterans</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389</w:t>
            </w:r>
          </w:p>
          <w:p w:rsidR="009361CF" w:rsidRPr="009361CF" w:rsidRDefault="009361CF" w:rsidP="009361CF">
            <w:pPr>
              <w:rPr>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2"/>
              </w:numPr>
              <w:contextualSpacing/>
              <w:rPr>
                <w:sz w:val="20"/>
                <w:szCs w:val="20"/>
                <w:lang w:val="en-US"/>
              </w:rPr>
            </w:pPr>
            <w:r w:rsidRPr="009361CF">
              <w:rPr>
                <w:sz w:val="20"/>
                <w:szCs w:val="20"/>
                <w:lang w:val="en-US"/>
              </w:rPr>
              <w:t xml:space="preserve">Veterans recruited from the VA North Texas Health Care System’s 40-bed Domiciliary Residential Rehabilitation and Treatment Program </w:t>
            </w:r>
          </w:p>
          <w:p w:rsidR="009361CF" w:rsidRPr="009361CF" w:rsidRDefault="009361CF" w:rsidP="009361CF">
            <w:pPr>
              <w:numPr>
                <w:ilvl w:val="0"/>
                <w:numId w:val="25"/>
              </w:numPr>
              <w:contextualSpacing/>
              <w:rPr>
                <w:sz w:val="20"/>
                <w:szCs w:val="20"/>
                <w:lang w:val="en-US"/>
              </w:rPr>
            </w:pPr>
            <w:r w:rsidRPr="009361CF">
              <w:rPr>
                <w:sz w:val="20"/>
                <w:szCs w:val="20"/>
                <w:lang w:val="en-US"/>
              </w:rPr>
              <w:t>Homeless veterans completed the questionnaire</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2"/>
              </w:numPr>
              <w:contextualSpacing/>
              <w:rPr>
                <w:sz w:val="20"/>
                <w:szCs w:val="20"/>
                <w:lang w:val="en-US"/>
              </w:rPr>
            </w:pPr>
            <w:r w:rsidRPr="009361CF">
              <w:rPr>
                <w:sz w:val="20"/>
                <w:szCs w:val="20"/>
                <w:lang w:val="en-US"/>
              </w:rPr>
              <w:t>Adequate internal consistency for all domains</w:t>
            </w:r>
          </w:p>
          <w:p w:rsidR="009361CF" w:rsidRPr="009361CF" w:rsidRDefault="009361CF" w:rsidP="009361CF">
            <w:pPr>
              <w:numPr>
                <w:ilvl w:val="0"/>
                <w:numId w:val="25"/>
              </w:numPr>
              <w:contextualSpacing/>
              <w:rPr>
                <w:sz w:val="20"/>
                <w:szCs w:val="20"/>
                <w:lang w:val="en-US"/>
              </w:rPr>
            </w:pPr>
            <w:r w:rsidRPr="009361CF">
              <w:rPr>
                <w:sz w:val="20"/>
                <w:szCs w:val="20"/>
                <w:lang w:val="en-US"/>
              </w:rPr>
              <w:t>Validity supported using the Personality Assessment Inventory</w:t>
            </w:r>
          </w:p>
        </w:tc>
      </w:tr>
      <w:tr w:rsidR="009361CF" w:rsidRPr="009361CF" w:rsidTr="00F73ABD">
        <w:trPr>
          <w:trHeight w:val="3452"/>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sz w:val="20"/>
                <w:szCs w:val="20"/>
                <w:lang w:val="en-US"/>
              </w:rPr>
            </w:pPr>
            <w:r w:rsidRPr="009361CF">
              <w:rPr>
                <w:sz w:val="20"/>
                <w:szCs w:val="20"/>
                <w:lang w:val="en-US"/>
              </w:rPr>
              <w:t>WHOQOL-BREF instrument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val="restart"/>
            <w:tcBorders>
              <w:top w:val="single" w:sz="18" w:space="0" w:color="auto"/>
              <w:left w:val="single" w:sz="24" w:space="0" w:color="auto"/>
            </w:tcBorders>
          </w:tcPr>
          <w:p w:rsidR="009361CF" w:rsidRPr="009361CF" w:rsidRDefault="009361CF" w:rsidP="009361CF">
            <w:pPr>
              <w:rPr>
                <w:b/>
                <w:sz w:val="20"/>
                <w:szCs w:val="20"/>
                <w:lang w:val="en-US"/>
              </w:rPr>
            </w:pPr>
            <w:r w:rsidRPr="009361CF">
              <w:rPr>
                <w:b/>
                <w:sz w:val="20"/>
                <w:szCs w:val="20"/>
                <w:lang w:val="en-US"/>
              </w:rPr>
              <w:t>Graham</w:t>
            </w:r>
            <w:r w:rsidRPr="009361CF">
              <w:rPr>
                <w:rFonts w:ascii="Cambria Math" w:hAnsi="Cambria Math" w:cs="Cambria Math"/>
                <w:b/>
                <w:sz w:val="20"/>
                <w:szCs w:val="20"/>
                <w:lang w:val="en-US"/>
              </w:rPr>
              <w:t>‐</w:t>
            </w:r>
            <w:r w:rsidRPr="009361CF">
              <w:rPr>
                <w:b/>
                <w:sz w:val="20"/>
                <w:szCs w:val="20"/>
                <w:lang w:val="en-US"/>
              </w:rPr>
              <w:t>Jo</w:t>
            </w:r>
            <w:r w:rsidR="001127D3">
              <w:rPr>
                <w:b/>
                <w:sz w:val="20"/>
                <w:szCs w:val="20"/>
                <w:lang w:val="en-US"/>
              </w:rPr>
              <w:t xml:space="preserve">nes, Reilly and </w:t>
            </w:r>
            <w:proofErr w:type="spellStart"/>
            <w:r w:rsidR="001127D3">
              <w:rPr>
                <w:b/>
                <w:sz w:val="20"/>
                <w:szCs w:val="20"/>
                <w:lang w:val="en-US"/>
              </w:rPr>
              <w:t>Gaulton</w:t>
            </w:r>
            <w:proofErr w:type="spellEnd"/>
            <w:r w:rsidR="001127D3">
              <w:rPr>
                <w:b/>
                <w:sz w:val="20"/>
                <w:szCs w:val="20"/>
                <w:lang w:val="en-US"/>
              </w:rPr>
              <w:t xml:space="preserve"> 2004 (44</w:t>
            </w:r>
            <w:r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Assess effectiveness of a health advocated casework with homeless people.</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United Kingdom</w:t>
            </w:r>
          </w:p>
          <w:p w:rsidR="009361CF" w:rsidRPr="009361CF" w:rsidRDefault="009361CF" w:rsidP="009361CF">
            <w:pPr>
              <w:rPr>
                <w:i/>
                <w:sz w:val="20"/>
                <w:szCs w:val="20"/>
                <w:lang w:val="en-US"/>
              </w:rPr>
            </w:pPr>
          </w:p>
          <w:p w:rsidR="009361CF" w:rsidRPr="009361CF" w:rsidRDefault="009361CF" w:rsidP="009361CF">
            <w:pPr>
              <w:tabs>
                <w:tab w:val="left" w:pos="1439"/>
              </w:tabs>
              <w:rPr>
                <w:b/>
                <w:sz w:val="20"/>
                <w:szCs w:val="20"/>
                <w:lang w:val="en-US"/>
              </w:rPr>
            </w:pPr>
            <w:r w:rsidRPr="009361CF">
              <w:rPr>
                <w:i/>
                <w:sz w:val="20"/>
                <w:szCs w:val="20"/>
                <w:lang w:val="en-US"/>
              </w:rPr>
              <w:t>Specifically</w:t>
            </w:r>
            <w:r w:rsidRPr="009361CF">
              <w:rPr>
                <w:sz w:val="20"/>
                <w:szCs w:val="20"/>
                <w:lang w:val="en-US"/>
              </w:rPr>
              <w:t xml:space="preserve"> – over 16 years</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117</w:t>
            </w:r>
          </w:p>
          <w:p w:rsidR="009361CF" w:rsidRPr="009361CF" w:rsidRDefault="009361CF" w:rsidP="009361CF">
            <w:pPr>
              <w:tabs>
                <w:tab w:val="left" w:pos="1439"/>
              </w:tabs>
              <w:rPr>
                <w:b/>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Randomized Control Trial</w:t>
            </w:r>
          </w:p>
        </w:tc>
        <w:tc>
          <w:tcPr>
            <w:tcW w:w="862" w:type="pct"/>
            <w:vMerge w:val="restart"/>
            <w:tcBorders>
              <w:top w:val="single" w:sz="18" w:space="0" w:color="auto"/>
            </w:tcBorders>
          </w:tcPr>
          <w:p w:rsidR="009361CF" w:rsidRPr="009361CF" w:rsidRDefault="009361CF" w:rsidP="009361CF">
            <w:pPr>
              <w:numPr>
                <w:ilvl w:val="0"/>
                <w:numId w:val="7"/>
              </w:numPr>
              <w:contextualSpacing/>
              <w:rPr>
                <w:sz w:val="20"/>
                <w:szCs w:val="20"/>
                <w:lang w:val="en-US"/>
              </w:rPr>
            </w:pPr>
            <w:r w:rsidRPr="009361CF">
              <w:rPr>
                <w:sz w:val="20"/>
                <w:szCs w:val="20"/>
                <w:lang w:val="en-US"/>
              </w:rPr>
              <w:t xml:space="preserve">Client group from hostels or temporary accommodation </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Participants allocated to alternating periods of 1 to 3 months to healthcare advocacy or usual care for 3 years  </w:t>
            </w:r>
          </w:p>
          <w:p w:rsidR="009361CF" w:rsidRPr="009361CF" w:rsidRDefault="009361CF" w:rsidP="009361CF">
            <w:pPr>
              <w:numPr>
                <w:ilvl w:val="0"/>
                <w:numId w:val="7"/>
              </w:numPr>
              <w:contextualSpacing/>
              <w:rPr>
                <w:sz w:val="20"/>
                <w:szCs w:val="20"/>
                <w:lang w:val="en-US"/>
              </w:rPr>
            </w:pPr>
            <w:r w:rsidRPr="009361CF">
              <w:rPr>
                <w:sz w:val="20"/>
                <w:szCs w:val="20"/>
                <w:lang w:val="en-US"/>
              </w:rPr>
              <w:t>Control months, had usual care</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Intervention months, saw health advocate </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Baseline interview </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Assessment tools self-completed </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Participants completed questionnaires again after 3 months </w:t>
            </w:r>
          </w:p>
          <w:p w:rsidR="009361CF" w:rsidRPr="009361CF" w:rsidRDefault="009361CF" w:rsidP="009361CF">
            <w:pPr>
              <w:numPr>
                <w:ilvl w:val="0"/>
                <w:numId w:val="7"/>
              </w:numPr>
              <w:contextualSpacing/>
              <w:rPr>
                <w:sz w:val="20"/>
                <w:szCs w:val="20"/>
                <w:lang w:val="en-US"/>
              </w:rPr>
            </w:pPr>
            <w:r w:rsidRPr="009361CF">
              <w:rPr>
                <w:sz w:val="20"/>
                <w:szCs w:val="20"/>
                <w:lang w:val="en-US"/>
              </w:rPr>
              <w:t>Questionnaires distributed face-to-face or by post</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7"/>
              </w:numPr>
              <w:contextualSpacing/>
              <w:rPr>
                <w:sz w:val="20"/>
                <w:szCs w:val="20"/>
                <w:lang w:val="en-US"/>
              </w:rPr>
            </w:pPr>
            <w:r w:rsidRPr="009361CF">
              <w:rPr>
                <w:sz w:val="20"/>
                <w:szCs w:val="20"/>
                <w:lang w:val="en-US"/>
              </w:rPr>
              <w:t xml:space="preserve">45% had a chronic illness </w:t>
            </w:r>
          </w:p>
          <w:p w:rsidR="009361CF" w:rsidRPr="009361CF" w:rsidRDefault="009361CF" w:rsidP="009361CF">
            <w:pPr>
              <w:numPr>
                <w:ilvl w:val="0"/>
                <w:numId w:val="7"/>
              </w:numPr>
              <w:contextualSpacing/>
              <w:rPr>
                <w:sz w:val="20"/>
                <w:szCs w:val="20"/>
                <w:lang w:val="en-US"/>
              </w:rPr>
            </w:pPr>
            <w:r w:rsidRPr="009361CF">
              <w:rPr>
                <w:sz w:val="20"/>
                <w:szCs w:val="20"/>
                <w:lang w:val="en-US"/>
              </w:rPr>
              <w:t>People recruited to program early in their stay had greater improvements in health-related quality of life</w:t>
            </w:r>
          </w:p>
          <w:p w:rsidR="009361CF" w:rsidRPr="009361CF" w:rsidRDefault="009361CF" w:rsidP="009361CF">
            <w:pPr>
              <w:numPr>
                <w:ilvl w:val="0"/>
                <w:numId w:val="7"/>
              </w:numPr>
              <w:contextualSpacing/>
              <w:rPr>
                <w:sz w:val="20"/>
                <w:szCs w:val="20"/>
                <w:lang w:val="en-US"/>
              </w:rPr>
            </w:pPr>
            <w:r w:rsidRPr="009361CF">
              <w:rPr>
                <w:sz w:val="20"/>
                <w:szCs w:val="20"/>
                <w:lang w:val="en-US"/>
              </w:rPr>
              <w:t>Outreach group reduced emotional stress levels compared to control</w:t>
            </w:r>
          </w:p>
          <w:p w:rsidR="009361CF" w:rsidRPr="009361CF" w:rsidRDefault="009361CF" w:rsidP="009361CF">
            <w:pPr>
              <w:numPr>
                <w:ilvl w:val="0"/>
                <w:numId w:val="7"/>
              </w:numPr>
              <w:contextualSpacing/>
              <w:rPr>
                <w:sz w:val="20"/>
                <w:szCs w:val="20"/>
                <w:lang w:val="en-US"/>
              </w:rPr>
            </w:pPr>
            <w:r w:rsidRPr="009361CF">
              <w:rPr>
                <w:sz w:val="20"/>
                <w:szCs w:val="20"/>
                <w:lang w:val="en-US"/>
              </w:rPr>
              <w:t>Outreach group improved significantly in emotional stress (p&lt;0.01) and sleep (p&lt;0.05)</w:t>
            </w:r>
          </w:p>
          <w:p w:rsidR="009361CF" w:rsidRPr="009361CF" w:rsidRDefault="009361CF" w:rsidP="009361CF">
            <w:pPr>
              <w:numPr>
                <w:ilvl w:val="0"/>
                <w:numId w:val="7"/>
              </w:numPr>
              <w:contextualSpacing/>
              <w:rPr>
                <w:sz w:val="20"/>
                <w:szCs w:val="20"/>
                <w:lang w:val="en-US"/>
              </w:rPr>
            </w:pPr>
            <w:r w:rsidRPr="009361CF">
              <w:rPr>
                <w:sz w:val="20"/>
                <w:szCs w:val="20"/>
                <w:lang w:val="en-US"/>
              </w:rPr>
              <w:t>Health care advocate group improved significantly more on social isolation dimension</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The health advocacy groups improved on all LFS change scores </w:t>
            </w:r>
          </w:p>
          <w:p w:rsidR="009361CF" w:rsidRPr="009361CF" w:rsidRDefault="009361CF" w:rsidP="009361CF">
            <w:pPr>
              <w:numPr>
                <w:ilvl w:val="0"/>
                <w:numId w:val="7"/>
              </w:numPr>
              <w:contextualSpacing/>
              <w:rPr>
                <w:sz w:val="20"/>
                <w:szCs w:val="20"/>
                <w:lang w:val="en-US"/>
              </w:rPr>
            </w:pPr>
            <w:r w:rsidRPr="009361CF">
              <w:rPr>
                <w:sz w:val="20"/>
                <w:szCs w:val="20"/>
                <w:lang w:val="en-US"/>
              </w:rPr>
              <w:t xml:space="preserve">Outreach advocacy group improved significantly compared to the control on the DTFS </w:t>
            </w:r>
          </w:p>
        </w:tc>
      </w:tr>
      <w:tr w:rsidR="009361CF" w:rsidRPr="009361CF" w:rsidTr="00F73ABD">
        <w:trPr>
          <w:trHeight w:val="208"/>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Life Fulfilment Scale (LFS)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207"/>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Delighted-Terrible Faces Scale (DTFS)</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Life satisfaction</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sz w:val="20"/>
                <w:szCs w:val="20"/>
                <w:lang w:val="en-US"/>
              </w:rPr>
            </w:pPr>
            <w:r w:rsidRPr="009361CF">
              <w:rPr>
                <w:sz w:val="20"/>
                <w:szCs w:val="20"/>
                <w:lang w:val="en-US"/>
              </w:rPr>
              <w:t>Nottingham Health Profile (NHP)</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p w:rsidR="009361CF" w:rsidRPr="009361CF" w:rsidRDefault="009361CF" w:rsidP="009361CF">
            <w:pPr>
              <w:numPr>
                <w:ilvl w:val="0"/>
                <w:numId w:val="2"/>
              </w:numPr>
              <w:contextualSpacing/>
              <w:rPr>
                <w:sz w:val="20"/>
                <w:szCs w:val="20"/>
                <w:lang w:val="en-US"/>
              </w:rPr>
            </w:pPr>
            <w:r w:rsidRPr="009361CF">
              <w:rPr>
                <w:sz w:val="20"/>
                <w:szCs w:val="20"/>
                <w:lang w:val="en-US"/>
              </w:rPr>
              <w:t>Mental health, psychological and cognitive function</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Distress and subjective health</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Dartmouth Improve your Medical Care survey</w:t>
            </w:r>
          </w:p>
        </w:tc>
        <w:tc>
          <w:tcPr>
            <w:tcW w:w="499" w:type="pct"/>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Demography, anthropometry, risk factors</w:t>
            </w:r>
          </w:p>
        </w:tc>
        <w:tc>
          <w:tcPr>
            <w:tcW w:w="612" w:type="pct"/>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Functional health, clinical symptoms, medical conditions and health risk</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758"/>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b/>
                <w:sz w:val="20"/>
                <w:szCs w:val="20"/>
                <w:lang w:val="en-US"/>
              </w:rPr>
            </w:pPr>
            <w:r w:rsidRPr="009361CF">
              <w:rPr>
                <w:sz w:val="20"/>
                <w:szCs w:val="20"/>
                <w:lang w:val="en-US"/>
              </w:rPr>
              <w:t>Short Form 12 item survey (SF-12)</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Health status</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val="restart"/>
            <w:tcBorders>
              <w:top w:val="single" w:sz="18" w:space="0" w:color="auto"/>
              <w:left w:val="single" w:sz="24" w:space="0" w:color="auto"/>
            </w:tcBorders>
          </w:tcPr>
          <w:p w:rsidR="009361CF" w:rsidRPr="009361CF" w:rsidRDefault="001127D3" w:rsidP="009361CF">
            <w:pPr>
              <w:rPr>
                <w:b/>
                <w:sz w:val="20"/>
                <w:szCs w:val="20"/>
                <w:lang w:val="en-US"/>
              </w:rPr>
            </w:pPr>
            <w:proofErr w:type="spellStart"/>
            <w:r>
              <w:rPr>
                <w:b/>
                <w:sz w:val="20"/>
                <w:szCs w:val="20"/>
                <w:lang w:val="en-US"/>
              </w:rPr>
              <w:t>Sarajlija</w:t>
            </w:r>
            <w:proofErr w:type="spellEnd"/>
            <w:r>
              <w:rPr>
                <w:b/>
                <w:sz w:val="20"/>
                <w:szCs w:val="20"/>
                <w:lang w:val="en-US"/>
              </w:rPr>
              <w:t xml:space="preserve"> et al. 2014 (45</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To assess health related </w:t>
            </w:r>
            <w:proofErr w:type="spellStart"/>
            <w:r w:rsidRPr="009361CF">
              <w:rPr>
                <w:sz w:val="20"/>
                <w:szCs w:val="20"/>
                <w:lang w:val="en-US"/>
              </w:rPr>
              <w:t>QoL</w:t>
            </w:r>
            <w:proofErr w:type="spellEnd"/>
            <w:r w:rsidRPr="009361CF">
              <w:rPr>
                <w:sz w:val="20"/>
                <w:szCs w:val="20"/>
                <w:lang w:val="en-US"/>
              </w:rPr>
              <w:t xml:space="preserve"> + depression in homeless persons to describe sociodemographic factors and health status.</w:t>
            </w:r>
          </w:p>
          <w:p w:rsidR="009361CF" w:rsidRPr="009361CF" w:rsidRDefault="009361CF" w:rsidP="009361CF">
            <w:pPr>
              <w:rPr>
                <w:sz w:val="20"/>
                <w:szCs w:val="20"/>
                <w:lang w:val="en-US"/>
              </w:rPr>
            </w:pPr>
          </w:p>
          <w:p w:rsidR="009361CF" w:rsidRPr="009361CF" w:rsidRDefault="009361CF" w:rsidP="009361CF">
            <w:pPr>
              <w:rPr>
                <w:b/>
                <w:i/>
                <w:sz w:val="20"/>
                <w:szCs w:val="20"/>
                <w:lang w:val="en-US"/>
              </w:rPr>
            </w:pPr>
            <w:r w:rsidRPr="009361CF">
              <w:rPr>
                <w:i/>
                <w:sz w:val="20"/>
                <w:szCs w:val="20"/>
                <w:lang w:val="en-US"/>
              </w:rPr>
              <w:t>Belgrade, Serbia</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104</w:t>
            </w:r>
          </w:p>
          <w:p w:rsidR="009361CF" w:rsidRPr="009361CF" w:rsidRDefault="009361CF" w:rsidP="009361CF">
            <w:pPr>
              <w:rPr>
                <w:sz w:val="20"/>
                <w:szCs w:val="20"/>
                <w:lang w:val="en-US"/>
              </w:rPr>
            </w:pPr>
          </w:p>
          <w:p w:rsidR="009361CF" w:rsidRPr="009361CF" w:rsidRDefault="009361CF" w:rsidP="009361CF">
            <w:pPr>
              <w:rPr>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46"/>
              </w:numPr>
              <w:contextualSpacing/>
              <w:rPr>
                <w:sz w:val="20"/>
                <w:szCs w:val="20"/>
                <w:lang w:val="en-US"/>
              </w:rPr>
            </w:pPr>
            <w:r w:rsidRPr="009361CF">
              <w:rPr>
                <w:sz w:val="20"/>
                <w:szCs w:val="20"/>
                <w:lang w:val="en-US"/>
              </w:rPr>
              <w:t xml:space="preserve">Study conducted in January 2012 </w:t>
            </w:r>
          </w:p>
          <w:p w:rsidR="009361CF" w:rsidRPr="009361CF" w:rsidRDefault="009361CF" w:rsidP="009361CF">
            <w:pPr>
              <w:numPr>
                <w:ilvl w:val="0"/>
                <w:numId w:val="46"/>
              </w:numPr>
              <w:contextualSpacing/>
              <w:rPr>
                <w:sz w:val="20"/>
                <w:szCs w:val="20"/>
                <w:lang w:val="en-US"/>
              </w:rPr>
            </w:pPr>
            <w:r w:rsidRPr="009361CF">
              <w:rPr>
                <w:sz w:val="20"/>
                <w:szCs w:val="20"/>
                <w:lang w:val="en-US"/>
              </w:rPr>
              <w:t>Shelter for Adult and Elderly Persons</w:t>
            </w:r>
          </w:p>
          <w:p w:rsidR="009361CF" w:rsidRPr="009361CF" w:rsidRDefault="009361CF" w:rsidP="009361CF">
            <w:pPr>
              <w:numPr>
                <w:ilvl w:val="0"/>
                <w:numId w:val="46"/>
              </w:numPr>
              <w:contextualSpacing/>
              <w:rPr>
                <w:sz w:val="20"/>
                <w:szCs w:val="20"/>
                <w:lang w:val="en-US"/>
              </w:rPr>
            </w:pPr>
            <w:r w:rsidRPr="009361CF">
              <w:rPr>
                <w:sz w:val="20"/>
                <w:szCs w:val="20"/>
                <w:lang w:val="en-US"/>
              </w:rPr>
              <w:t xml:space="preserve">Questionnaires were translated in Serbian </w:t>
            </w:r>
          </w:p>
          <w:p w:rsidR="009361CF" w:rsidRPr="009361CF" w:rsidRDefault="009361CF" w:rsidP="009361CF">
            <w:pPr>
              <w:numPr>
                <w:ilvl w:val="0"/>
                <w:numId w:val="46"/>
              </w:numPr>
              <w:contextualSpacing/>
              <w:rPr>
                <w:sz w:val="20"/>
                <w:szCs w:val="20"/>
                <w:lang w:val="en-US"/>
              </w:rPr>
            </w:pPr>
            <w:r w:rsidRPr="009361CF">
              <w:rPr>
                <w:sz w:val="20"/>
                <w:szCs w:val="20"/>
                <w:lang w:val="en-US"/>
              </w:rPr>
              <w:t>Sociodemographic and health status questionnaire was designed for this study</w:t>
            </w:r>
          </w:p>
          <w:p w:rsidR="009361CF" w:rsidRPr="009361CF" w:rsidRDefault="009361CF" w:rsidP="009361CF">
            <w:pPr>
              <w:numPr>
                <w:ilvl w:val="0"/>
                <w:numId w:val="46"/>
              </w:numPr>
              <w:contextualSpacing/>
              <w:rPr>
                <w:sz w:val="20"/>
                <w:szCs w:val="20"/>
                <w:lang w:val="en-US"/>
              </w:rPr>
            </w:pPr>
            <w:r w:rsidRPr="009361CF">
              <w:rPr>
                <w:sz w:val="20"/>
                <w:szCs w:val="20"/>
                <w:lang w:val="en-US"/>
              </w:rPr>
              <w:t xml:space="preserve">All questionnaires were self-administered </w:t>
            </w:r>
          </w:p>
          <w:p w:rsidR="009361CF" w:rsidRPr="009361CF" w:rsidRDefault="009361CF" w:rsidP="009361CF">
            <w:pPr>
              <w:numPr>
                <w:ilvl w:val="0"/>
                <w:numId w:val="46"/>
              </w:numPr>
              <w:contextualSpacing/>
              <w:rPr>
                <w:sz w:val="20"/>
                <w:szCs w:val="20"/>
                <w:lang w:val="en-US"/>
              </w:rPr>
            </w:pPr>
            <w:r w:rsidRPr="009361CF">
              <w:rPr>
                <w:sz w:val="20"/>
                <w:szCs w:val="20"/>
                <w:lang w:val="en-US"/>
              </w:rPr>
              <w:t xml:space="preserve">Tools listed were completed </w:t>
            </w:r>
          </w:p>
          <w:p w:rsidR="009361CF" w:rsidRPr="009361CF" w:rsidRDefault="009361CF" w:rsidP="009361CF">
            <w:pPr>
              <w:numPr>
                <w:ilvl w:val="0"/>
                <w:numId w:val="25"/>
              </w:numPr>
              <w:contextualSpacing/>
              <w:rPr>
                <w:sz w:val="20"/>
                <w:szCs w:val="20"/>
                <w:lang w:val="en-US"/>
              </w:rPr>
            </w:pPr>
            <w:r w:rsidRPr="009361CF">
              <w:rPr>
                <w:sz w:val="20"/>
                <w:szCs w:val="20"/>
                <w:lang w:val="en-US"/>
              </w:rPr>
              <w:t>If participants could not self-administer the test they were excluded</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46"/>
              </w:numPr>
              <w:contextualSpacing/>
              <w:rPr>
                <w:sz w:val="20"/>
                <w:szCs w:val="20"/>
                <w:lang w:val="en-US"/>
              </w:rPr>
            </w:pPr>
            <w:r w:rsidRPr="009361CF">
              <w:rPr>
                <w:sz w:val="20"/>
                <w:szCs w:val="20"/>
                <w:lang w:val="en-US"/>
              </w:rPr>
              <w:t>35.6% participants had lifetime diagnosis of psychiatric disorder</w:t>
            </w:r>
          </w:p>
          <w:p w:rsidR="009361CF" w:rsidRPr="009361CF" w:rsidRDefault="009361CF" w:rsidP="009361CF">
            <w:pPr>
              <w:numPr>
                <w:ilvl w:val="0"/>
                <w:numId w:val="46"/>
              </w:numPr>
              <w:contextualSpacing/>
              <w:rPr>
                <w:sz w:val="20"/>
                <w:szCs w:val="20"/>
                <w:lang w:val="en-US"/>
              </w:rPr>
            </w:pPr>
            <w:r w:rsidRPr="009361CF">
              <w:rPr>
                <w:sz w:val="20"/>
                <w:szCs w:val="20"/>
                <w:lang w:val="en-US"/>
              </w:rPr>
              <w:t xml:space="preserve">Severe depression in 20.2% participants </w:t>
            </w:r>
          </w:p>
          <w:p w:rsidR="009361CF" w:rsidRPr="009361CF" w:rsidRDefault="009361CF" w:rsidP="009361CF">
            <w:pPr>
              <w:numPr>
                <w:ilvl w:val="0"/>
                <w:numId w:val="46"/>
              </w:numPr>
              <w:contextualSpacing/>
              <w:rPr>
                <w:sz w:val="20"/>
                <w:szCs w:val="20"/>
                <w:lang w:val="en-US"/>
              </w:rPr>
            </w:pPr>
            <w:r w:rsidRPr="009361CF">
              <w:rPr>
                <w:sz w:val="20"/>
                <w:szCs w:val="20"/>
                <w:lang w:val="en-US"/>
              </w:rPr>
              <w:t>Comorbidity of 3+ chronic diseases associated with severe depression (p&lt;0.003)</w:t>
            </w:r>
          </w:p>
          <w:p w:rsidR="009361CF" w:rsidRPr="009361CF" w:rsidRDefault="009361CF" w:rsidP="009361CF">
            <w:pPr>
              <w:numPr>
                <w:ilvl w:val="1"/>
                <w:numId w:val="46"/>
              </w:numPr>
              <w:contextualSpacing/>
              <w:rPr>
                <w:sz w:val="20"/>
                <w:szCs w:val="20"/>
                <w:lang w:val="en-US"/>
              </w:rPr>
            </w:pPr>
            <w:r w:rsidRPr="009361CF">
              <w:rPr>
                <w:sz w:val="20"/>
                <w:szCs w:val="20"/>
                <w:lang w:val="en-US"/>
              </w:rPr>
              <w:t>1 chronic somatic disease present in 31.7%, &gt;2 in 19.2% participants</w:t>
            </w:r>
          </w:p>
          <w:p w:rsidR="009361CF" w:rsidRPr="009361CF" w:rsidRDefault="009361CF" w:rsidP="009361CF">
            <w:pPr>
              <w:numPr>
                <w:ilvl w:val="0"/>
                <w:numId w:val="25"/>
              </w:numPr>
              <w:contextualSpacing/>
              <w:rPr>
                <w:sz w:val="20"/>
                <w:szCs w:val="20"/>
                <w:lang w:val="en-US"/>
              </w:rPr>
            </w:pPr>
            <w:r w:rsidRPr="009361CF">
              <w:rPr>
                <w:sz w:val="20"/>
                <w:szCs w:val="20"/>
                <w:lang w:val="en-US"/>
              </w:rPr>
              <w:t>15.4% had chronic heart failure, 23.1% had chronic lung disease</w:t>
            </w:r>
          </w:p>
        </w:tc>
      </w:tr>
      <w:tr w:rsidR="009361CF" w:rsidRPr="009361CF" w:rsidTr="00F73ABD">
        <w:trPr>
          <w:trHeight w:val="808"/>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The Beck Depression  Inventory-II, BDI-II</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Mental health, psychological and cognitive function</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Depression</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301"/>
        </w:trPr>
        <w:tc>
          <w:tcPr>
            <w:tcW w:w="635" w:type="pct"/>
            <w:vMerge w:val="restart"/>
            <w:tcBorders>
              <w:left w:val="single" w:sz="24" w:space="0" w:color="auto"/>
            </w:tcBorders>
          </w:tcPr>
          <w:p w:rsidR="009361CF" w:rsidRPr="009361CF" w:rsidRDefault="001127D3" w:rsidP="009361CF">
            <w:pPr>
              <w:rPr>
                <w:b/>
                <w:sz w:val="20"/>
                <w:szCs w:val="20"/>
                <w:lang w:val="en-US"/>
              </w:rPr>
            </w:pPr>
            <w:r>
              <w:rPr>
                <w:b/>
                <w:sz w:val="20"/>
                <w:szCs w:val="20"/>
                <w:lang w:val="en-US"/>
              </w:rPr>
              <w:t>Sun et al. 2012 (46</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Compare health-related </w:t>
            </w:r>
            <w:proofErr w:type="spellStart"/>
            <w:r w:rsidRPr="009361CF">
              <w:rPr>
                <w:sz w:val="20"/>
                <w:szCs w:val="20"/>
                <w:lang w:val="en-US"/>
              </w:rPr>
              <w:t>QoL</w:t>
            </w:r>
            <w:proofErr w:type="spellEnd"/>
            <w:r w:rsidRPr="009361CF">
              <w:rPr>
                <w:sz w:val="20"/>
                <w:szCs w:val="20"/>
                <w:lang w:val="en-US"/>
              </w:rPr>
              <w:t xml:space="preserve"> among homeless with general population in Stockholm.</w:t>
            </w:r>
          </w:p>
          <w:p w:rsidR="009361CF" w:rsidRPr="009361CF" w:rsidRDefault="009361CF" w:rsidP="009361CF">
            <w:pPr>
              <w:rPr>
                <w:sz w:val="20"/>
                <w:szCs w:val="20"/>
                <w:lang w:val="en-US"/>
              </w:rPr>
            </w:pPr>
          </w:p>
          <w:p w:rsidR="009361CF" w:rsidRPr="009361CF" w:rsidRDefault="009361CF" w:rsidP="009361CF">
            <w:pPr>
              <w:rPr>
                <w:b/>
                <w:i/>
                <w:sz w:val="20"/>
                <w:szCs w:val="20"/>
                <w:lang w:val="en-US"/>
              </w:rPr>
            </w:pPr>
            <w:r w:rsidRPr="009361CF">
              <w:rPr>
                <w:i/>
                <w:sz w:val="20"/>
                <w:szCs w:val="20"/>
                <w:lang w:val="en-US"/>
              </w:rPr>
              <w:t>Sweden</w:t>
            </w:r>
          </w:p>
          <w:p w:rsidR="009361CF" w:rsidRPr="009361CF" w:rsidRDefault="009361CF" w:rsidP="009361CF">
            <w:pPr>
              <w:rPr>
                <w:b/>
                <w:sz w:val="20"/>
                <w:szCs w:val="20"/>
                <w:lang w:val="en-US"/>
              </w:rPr>
            </w:pPr>
            <w:r w:rsidRPr="009361CF">
              <w:rPr>
                <w:i/>
                <w:sz w:val="20"/>
                <w:szCs w:val="20"/>
                <w:lang w:val="en-US"/>
              </w:rPr>
              <w:t>Specifically</w:t>
            </w:r>
            <w:r w:rsidRPr="009361CF">
              <w:rPr>
                <w:sz w:val="20"/>
                <w:szCs w:val="20"/>
                <w:lang w:val="en-US"/>
              </w:rPr>
              <w:t xml:space="preserve"> – hostel residents over 16 years</w:t>
            </w:r>
          </w:p>
        </w:tc>
        <w:tc>
          <w:tcPr>
            <w:tcW w:w="304" w:type="pct"/>
            <w:vMerge w:val="restart"/>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153</w:t>
            </w:r>
          </w:p>
          <w:p w:rsidR="009361CF" w:rsidRPr="009361CF" w:rsidRDefault="009361CF" w:rsidP="009361CF">
            <w:pPr>
              <w:rPr>
                <w:sz w:val="20"/>
                <w:szCs w:val="20"/>
                <w:lang w:val="en-US"/>
              </w:rPr>
            </w:pPr>
          </w:p>
          <w:p w:rsidR="009361CF" w:rsidRPr="009361CF" w:rsidRDefault="009361CF" w:rsidP="009361CF">
            <w:pPr>
              <w:rPr>
                <w:sz w:val="20"/>
                <w:szCs w:val="20"/>
                <w:lang w:val="en-US"/>
              </w:rPr>
            </w:pP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13"/>
              </w:numPr>
              <w:contextualSpacing/>
              <w:rPr>
                <w:sz w:val="20"/>
                <w:szCs w:val="20"/>
                <w:lang w:val="en-US"/>
              </w:rPr>
            </w:pPr>
            <w:r w:rsidRPr="009361CF">
              <w:rPr>
                <w:sz w:val="20"/>
                <w:szCs w:val="20"/>
                <w:lang w:val="en-US"/>
              </w:rPr>
              <w:t xml:space="preserve">Face to face interviews </w:t>
            </w:r>
          </w:p>
          <w:p w:rsidR="009361CF" w:rsidRPr="009361CF" w:rsidRDefault="009361CF" w:rsidP="009361CF">
            <w:pPr>
              <w:numPr>
                <w:ilvl w:val="0"/>
                <w:numId w:val="13"/>
              </w:numPr>
              <w:contextualSpacing/>
              <w:rPr>
                <w:sz w:val="20"/>
                <w:szCs w:val="20"/>
                <w:lang w:val="en-US"/>
              </w:rPr>
            </w:pPr>
            <w:r w:rsidRPr="009361CF">
              <w:rPr>
                <w:sz w:val="20"/>
                <w:szCs w:val="20"/>
                <w:lang w:val="en-US"/>
              </w:rPr>
              <w:t xml:space="preserve">Interview conducted from 30 minutes to 6 hours </w:t>
            </w:r>
          </w:p>
          <w:p w:rsidR="009361CF" w:rsidRPr="009361CF" w:rsidRDefault="009361CF" w:rsidP="009361CF">
            <w:pPr>
              <w:numPr>
                <w:ilvl w:val="0"/>
                <w:numId w:val="13"/>
              </w:numPr>
              <w:contextualSpacing/>
              <w:rPr>
                <w:sz w:val="20"/>
                <w:szCs w:val="20"/>
                <w:lang w:val="en-US"/>
              </w:rPr>
            </w:pPr>
            <w:r w:rsidRPr="009361CF">
              <w:rPr>
                <w:sz w:val="20"/>
                <w:szCs w:val="20"/>
                <w:lang w:val="en-US"/>
              </w:rPr>
              <w:t xml:space="preserve">Postal survey to general population sample in 2006 </w:t>
            </w:r>
          </w:p>
          <w:p w:rsidR="009361CF" w:rsidRPr="009361CF" w:rsidRDefault="009361CF" w:rsidP="009361CF">
            <w:pPr>
              <w:numPr>
                <w:ilvl w:val="0"/>
                <w:numId w:val="2"/>
              </w:numPr>
              <w:contextualSpacing/>
              <w:rPr>
                <w:sz w:val="20"/>
                <w:szCs w:val="20"/>
                <w:lang w:val="en-US"/>
              </w:rPr>
            </w:pPr>
            <w:r w:rsidRPr="009361CF">
              <w:rPr>
                <w:sz w:val="20"/>
                <w:szCs w:val="20"/>
                <w:lang w:val="en-US"/>
              </w:rPr>
              <w:t xml:space="preserve">Survey was to be self-completed by general population </w:t>
            </w:r>
          </w:p>
        </w:tc>
        <w:tc>
          <w:tcPr>
            <w:tcW w:w="1431" w:type="pct"/>
            <w:vMerge w:val="restart"/>
            <w:tcBorders>
              <w:right w:val="single" w:sz="24" w:space="0" w:color="auto"/>
            </w:tcBorders>
          </w:tcPr>
          <w:p w:rsidR="009361CF" w:rsidRPr="009361CF" w:rsidRDefault="009361CF" w:rsidP="009361CF">
            <w:pPr>
              <w:numPr>
                <w:ilvl w:val="0"/>
                <w:numId w:val="12"/>
              </w:numPr>
              <w:contextualSpacing/>
              <w:rPr>
                <w:sz w:val="20"/>
                <w:szCs w:val="20"/>
                <w:lang w:val="en-US"/>
              </w:rPr>
            </w:pPr>
            <w:r w:rsidRPr="009361CF">
              <w:rPr>
                <w:sz w:val="20"/>
                <w:szCs w:val="20"/>
                <w:lang w:val="en-US"/>
              </w:rPr>
              <w:t>Chronic illness 3 times  more common in homeless people</w:t>
            </w:r>
          </w:p>
          <w:p w:rsidR="009361CF" w:rsidRPr="009361CF" w:rsidRDefault="009361CF" w:rsidP="009361CF">
            <w:pPr>
              <w:numPr>
                <w:ilvl w:val="0"/>
                <w:numId w:val="12"/>
              </w:numPr>
              <w:contextualSpacing/>
              <w:rPr>
                <w:sz w:val="20"/>
                <w:szCs w:val="20"/>
                <w:lang w:val="en-US"/>
              </w:rPr>
            </w:pPr>
            <w:r w:rsidRPr="009361CF">
              <w:rPr>
                <w:sz w:val="20"/>
                <w:szCs w:val="20"/>
                <w:lang w:val="en-US"/>
              </w:rPr>
              <w:t xml:space="preserve">Most problems for the homeless population were in the depression dimension </w:t>
            </w:r>
          </w:p>
          <w:p w:rsidR="009361CF" w:rsidRPr="009361CF" w:rsidRDefault="009361CF" w:rsidP="009361CF">
            <w:pPr>
              <w:numPr>
                <w:ilvl w:val="0"/>
                <w:numId w:val="12"/>
              </w:numPr>
              <w:contextualSpacing/>
              <w:rPr>
                <w:sz w:val="20"/>
                <w:szCs w:val="20"/>
                <w:lang w:val="en-US"/>
              </w:rPr>
            </w:pPr>
            <w:r w:rsidRPr="009361CF">
              <w:rPr>
                <w:sz w:val="20"/>
                <w:szCs w:val="20"/>
                <w:lang w:val="en-US"/>
              </w:rPr>
              <w:t>Most problems in the general population were in the pain/discomfort dimension</w:t>
            </w:r>
          </w:p>
          <w:p w:rsidR="009361CF" w:rsidRPr="009361CF" w:rsidRDefault="009361CF" w:rsidP="009361CF">
            <w:pPr>
              <w:numPr>
                <w:ilvl w:val="0"/>
                <w:numId w:val="2"/>
              </w:numPr>
              <w:contextualSpacing/>
              <w:rPr>
                <w:sz w:val="20"/>
                <w:szCs w:val="20"/>
                <w:lang w:val="en-US"/>
              </w:rPr>
            </w:pPr>
            <w:r w:rsidRPr="009361CF">
              <w:rPr>
                <w:sz w:val="20"/>
                <w:szCs w:val="20"/>
                <w:lang w:val="en-US"/>
              </w:rPr>
              <w:t xml:space="preserve">Degree of homelessness was related to health </w:t>
            </w:r>
          </w:p>
        </w:tc>
      </w:tr>
      <w:tr w:rsidR="009361CF" w:rsidRPr="009361CF" w:rsidTr="00F73ABD">
        <w:trPr>
          <w:trHeight w:val="1816"/>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EQ-5D to measure </w:t>
            </w:r>
            <w:proofErr w:type="spellStart"/>
            <w:r w:rsidRPr="009361CF">
              <w:rPr>
                <w:sz w:val="20"/>
                <w:szCs w:val="20"/>
                <w:lang w:val="en-US"/>
              </w:rPr>
              <w:t>QoL</w:t>
            </w:r>
            <w:proofErr w:type="spellEnd"/>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w:t>
            </w:r>
          </w:p>
        </w:tc>
        <w:tc>
          <w:tcPr>
            <w:tcW w:w="862" w:type="pct"/>
            <w:vMerge/>
          </w:tcPr>
          <w:p w:rsidR="009361CF" w:rsidRPr="009361CF" w:rsidRDefault="009361CF" w:rsidP="009361CF">
            <w:pPr>
              <w:numPr>
                <w:ilvl w:val="0"/>
                <w:numId w:val="13"/>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12"/>
              </w:numPr>
              <w:contextualSpacing/>
              <w:rPr>
                <w:sz w:val="20"/>
                <w:szCs w:val="20"/>
                <w:lang w:val="en-US"/>
              </w:rPr>
            </w:pPr>
          </w:p>
        </w:tc>
      </w:tr>
      <w:tr w:rsidR="009361CF" w:rsidRPr="009361CF" w:rsidTr="00F73ABD">
        <w:trPr>
          <w:trHeight w:val="299"/>
        </w:trPr>
        <w:tc>
          <w:tcPr>
            <w:tcW w:w="635" w:type="pct"/>
            <w:vMerge w:val="restart"/>
            <w:tcBorders>
              <w:left w:val="single" w:sz="24" w:space="0" w:color="auto"/>
            </w:tcBorders>
          </w:tcPr>
          <w:p w:rsidR="009361CF" w:rsidRPr="009361CF" w:rsidRDefault="001127D3" w:rsidP="009361CF">
            <w:pPr>
              <w:rPr>
                <w:b/>
                <w:sz w:val="20"/>
                <w:szCs w:val="20"/>
                <w:lang w:val="en-US"/>
              </w:rPr>
            </w:pPr>
            <w:proofErr w:type="spellStart"/>
            <w:r>
              <w:rPr>
                <w:b/>
                <w:sz w:val="20"/>
                <w:szCs w:val="20"/>
                <w:lang w:val="en-US"/>
              </w:rPr>
              <w:t>Usherwood</w:t>
            </w:r>
            <w:proofErr w:type="spellEnd"/>
            <w:r>
              <w:rPr>
                <w:b/>
                <w:sz w:val="20"/>
                <w:szCs w:val="20"/>
                <w:lang w:val="en-US"/>
              </w:rPr>
              <w:t xml:space="preserve"> and Jones 1993 (41</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measure perceived health and health service use.</w:t>
            </w:r>
          </w:p>
          <w:p w:rsidR="009361CF" w:rsidRPr="009361CF" w:rsidRDefault="009361CF" w:rsidP="009361CF">
            <w:pPr>
              <w:rPr>
                <w:i/>
                <w:sz w:val="20"/>
                <w:szCs w:val="20"/>
                <w:lang w:val="en-US"/>
              </w:rPr>
            </w:pPr>
            <w:r w:rsidRPr="009361CF">
              <w:rPr>
                <w:i/>
                <w:sz w:val="20"/>
                <w:szCs w:val="20"/>
                <w:lang w:val="en-US"/>
              </w:rPr>
              <w:t>United Kingdom</w:t>
            </w:r>
          </w:p>
        </w:tc>
        <w:tc>
          <w:tcPr>
            <w:tcW w:w="304" w:type="pct"/>
            <w:vMerge w:val="restart"/>
          </w:tcPr>
          <w:p w:rsidR="009361CF" w:rsidRPr="009361CF" w:rsidRDefault="009361CF" w:rsidP="009361CF">
            <w:pPr>
              <w:rPr>
                <w:i/>
                <w:sz w:val="20"/>
                <w:szCs w:val="20"/>
                <w:lang w:val="en-US"/>
              </w:rPr>
            </w:pPr>
          </w:p>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104</w:t>
            </w:r>
          </w:p>
          <w:p w:rsidR="009361CF" w:rsidRPr="009361CF" w:rsidRDefault="009361CF" w:rsidP="009361CF">
            <w:pPr>
              <w:rPr>
                <w:i/>
                <w:sz w:val="20"/>
                <w:szCs w:val="20"/>
                <w:lang w:val="en-US"/>
              </w:rPr>
            </w:pPr>
          </w:p>
        </w:tc>
        <w:tc>
          <w:tcPr>
            <w:tcW w:w="1768" w:type="pct"/>
            <w:gridSpan w:val="3"/>
            <w:tcBorders>
              <w:top w:val="single" w:sz="6" w:space="0" w:color="auto"/>
              <w:bottom w:val="single" w:sz="6" w:space="0" w:color="auto"/>
            </w:tcBorders>
          </w:tcPr>
          <w:p w:rsidR="009361CF" w:rsidRPr="009361CF" w:rsidRDefault="009361CF" w:rsidP="009361CF">
            <w:pPr>
              <w:rPr>
                <w:b/>
                <w:sz w:val="20"/>
                <w:szCs w:val="20"/>
                <w:lang w:val="en-US"/>
              </w:rPr>
            </w:pPr>
          </w:p>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Pr>
          <w:p w:rsidR="009361CF" w:rsidRPr="009361CF" w:rsidRDefault="009361CF" w:rsidP="009361CF">
            <w:pPr>
              <w:numPr>
                <w:ilvl w:val="0"/>
                <w:numId w:val="50"/>
              </w:numPr>
              <w:contextualSpacing/>
              <w:rPr>
                <w:sz w:val="20"/>
                <w:szCs w:val="20"/>
                <w:lang w:val="en-US"/>
              </w:rPr>
            </w:pPr>
            <w:r w:rsidRPr="009361CF">
              <w:rPr>
                <w:sz w:val="20"/>
                <w:szCs w:val="20"/>
                <w:lang w:val="en-US"/>
              </w:rPr>
              <w:t xml:space="preserve">Questionnaire developed for anonymous self-complete </w:t>
            </w:r>
          </w:p>
          <w:p w:rsidR="009361CF" w:rsidRPr="009361CF" w:rsidRDefault="009361CF" w:rsidP="009361CF">
            <w:pPr>
              <w:numPr>
                <w:ilvl w:val="0"/>
                <w:numId w:val="50"/>
              </w:numPr>
              <w:contextualSpacing/>
              <w:rPr>
                <w:sz w:val="20"/>
                <w:szCs w:val="20"/>
                <w:lang w:val="en-US"/>
              </w:rPr>
            </w:pPr>
            <w:r w:rsidRPr="009361CF">
              <w:rPr>
                <w:sz w:val="20"/>
                <w:szCs w:val="20"/>
                <w:lang w:val="en-US"/>
              </w:rPr>
              <w:t xml:space="preserve">Incorporated the SF-36 as well as sociodemographic information </w:t>
            </w:r>
          </w:p>
          <w:p w:rsidR="009361CF" w:rsidRPr="009361CF" w:rsidRDefault="009361CF" w:rsidP="009361CF">
            <w:pPr>
              <w:numPr>
                <w:ilvl w:val="0"/>
                <w:numId w:val="50"/>
              </w:numPr>
              <w:contextualSpacing/>
              <w:rPr>
                <w:sz w:val="20"/>
                <w:szCs w:val="20"/>
                <w:lang w:val="en-US"/>
              </w:rPr>
            </w:pPr>
            <w:r w:rsidRPr="009361CF">
              <w:rPr>
                <w:sz w:val="20"/>
                <w:szCs w:val="20"/>
                <w:lang w:val="en-US"/>
              </w:rPr>
              <w:t xml:space="preserve">Conducted on a single night in February 1992 </w:t>
            </w:r>
          </w:p>
          <w:p w:rsidR="009361CF" w:rsidRPr="009361CF" w:rsidRDefault="009361CF" w:rsidP="009361CF">
            <w:pPr>
              <w:numPr>
                <w:ilvl w:val="0"/>
                <w:numId w:val="13"/>
              </w:numPr>
              <w:contextualSpacing/>
              <w:rPr>
                <w:sz w:val="20"/>
                <w:szCs w:val="20"/>
                <w:lang w:val="en-US"/>
              </w:rPr>
            </w:pPr>
          </w:p>
        </w:tc>
        <w:tc>
          <w:tcPr>
            <w:tcW w:w="1431" w:type="pct"/>
            <w:vMerge w:val="restart"/>
            <w:tcBorders>
              <w:right w:val="single" w:sz="24" w:space="0" w:color="auto"/>
            </w:tcBorders>
          </w:tcPr>
          <w:p w:rsidR="009361CF" w:rsidRPr="009361CF" w:rsidRDefault="009361CF" w:rsidP="009361CF">
            <w:pPr>
              <w:numPr>
                <w:ilvl w:val="0"/>
                <w:numId w:val="50"/>
              </w:numPr>
              <w:contextualSpacing/>
              <w:rPr>
                <w:sz w:val="20"/>
                <w:szCs w:val="20"/>
                <w:lang w:val="en-US"/>
              </w:rPr>
            </w:pPr>
            <w:r w:rsidRPr="009361CF">
              <w:rPr>
                <w:sz w:val="20"/>
                <w:szCs w:val="20"/>
                <w:lang w:val="en-US"/>
              </w:rPr>
              <w:t xml:space="preserve">11% </w:t>
            </w:r>
            <w:proofErr w:type="spellStart"/>
            <w:r w:rsidRPr="009361CF">
              <w:rPr>
                <w:sz w:val="20"/>
                <w:szCs w:val="20"/>
                <w:lang w:val="en-US"/>
              </w:rPr>
              <w:t>hospitalised</w:t>
            </w:r>
            <w:proofErr w:type="spellEnd"/>
            <w:r w:rsidRPr="009361CF">
              <w:rPr>
                <w:sz w:val="20"/>
                <w:szCs w:val="20"/>
                <w:lang w:val="en-US"/>
              </w:rPr>
              <w:t xml:space="preserve"> in past 3 months, 23% out-patients and 15% visited ED</w:t>
            </w:r>
          </w:p>
          <w:p w:rsidR="009361CF" w:rsidRPr="009361CF" w:rsidRDefault="009361CF" w:rsidP="009361CF">
            <w:pPr>
              <w:numPr>
                <w:ilvl w:val="0"/>
                <w:numId w:val="50"/>
              </w:numPr>
              <w:contextualSpacing/>
              <w:rPr>
                <w:sz w:val="20"/>
                <w:szCs w:val="20"/>
                <w:lang w:val="en-US"/>
              </w:rPr>
            </w:pPr>
            <w:r w:rsidRPr="009361CF">
              <w:rPr>
                <w:sz w:val="20"/>
                <w:szCs w:val="20"/>
                <w:lang w:val="en-US"/>
              </w:rPr>
              <w:t>Poorer average perceived health compared to general population (p&lt;0.001)</w:t>
            </w:r>
          </w:p>
          <w:p w:rsidR="009361CF" w:rsidRPr="009361CF" w:rsidRDefault="009361CF" w:rsidP="009361CF">
            <w:pPr>
              <w:numPr>
                <w:ilvl w:val="0"/>
                <w:numId w:val="50"/>
              </w:numPr>
              <w:contextualSpacing/>
              <w:rPr>
                <w:sz w:val="20"/>
                <w:szCs w:val="20"/>
                <w:lang w:val="en-US"/>
              </w:rPr>
            </w:pPr>
            <w:r w:rsidRPr="009361CF">
              <w:rPr>
                <w:sz w:val="20"/>
                <w:szCs w:val="20"/>
                <w:lang w:val="en-US"/>
              </w:rPr>
              <w:t>74% at high risk of depressive illness</w:t>
            </w:r>
          </w:p>
          <w:p w:rsidR="009361CF" w:rsidRPr="009361CF" w:rsidRDefault="009361CF" w:rsidP="009361CF">
            <w:pPr>
              <w:numPr>
                <w:ilvl w:val="0"/>
                <w:numId w:val="50"/>
              </w:numPr>
              <w:contextualSpacing/>
              <w:rPr>
                <w:sz w:val="20"/>
                <w:szCs w:val="20"/>
                <w:lang w:val="en-US"/>
              </w:rPr>
            </w:pPr>
            <w:r w:rsidRPr="009361CF">
              <w:rPr>
                <w:sz w:val="20"/>
                <w:szCs w:val="20"/>
                <w:lang w:val="en-US"/>
              </w:rPr>
              <w:t xml:space="preserve">4% at risk of dysthymia </w:t>
            </w:r>
          </w:p>
          <w:p w:rsidR="009361CF" w:rsidRPr="009361CF" w:rsidRDefault="009361CF" w:rsidP="009361CF">
            <w:pPr>
              <w:numPr>
                <w:ilvl w:val="0"/>
                <w:numId w:val="12"/>
              </w:numPr>
              <w:contextualSpacing/>
              <w:rPr>
                <w:sz w:val="20"/>
                <w:szCs w:val="20"/>
                <w:lang w:val="en-US"/>
              </w:rPr>
            </w:pPr>
            <w:r w:rsidRPr="009361CF">
              <w:rPr>
                <w:sz w:val="20"/>
                <w:szCs w:val="20"/>
                <w:lang w:val="en-US"/>
              </w:rPr>
              <w:t xml:space="preserve">Risk of major depression was associated with lower scores on general health, mental health, </w:t>
            </w:r>
            <w:r w:rsidRPr="009361CF">
              <w:rPr>
                <w:sz w:val="20"/>
                <w:szCs w:val="20"/>
                <w:lang w:val="en-US"/>
              </w:rPr>
              <w:lastRenderedPageBreak/>
              <w:t>pain and social function dimensions of SF-36D</w:t>
            </w:r>
          </w:p>
        </w:tc>
      </w:tr>
      <w:tr w:rsidR="009361CF" w:rsidRPr="009361CF" w:rsidTr="00F73ABD">
        <w:trPr>
          <w:trHeight w:val="843"/>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p>
        </w:tc>
        <w:tc>
          <w:tcPr>
            <w:tcW w:w="499" w:type="pct"/>
          </w:tcPr>
          <w:p w:rsidR="009361CF" w:rsidRPr="009361CF" w:rsidRDefault="009361CF" w:rsidP="009361CF">
            <w:pPr>
              <w:numPr>
                <w:ilvl w:val="0"/>
                <w:numId w:val="2"/>
              </w:numPr>
              <w:contextualSpacing/>
              <w:rPr>
                <w:sz w:val="20"/>
                <w:szCs w:val="20"/>
                <w:lang w:val="en-US"/>
              </w:rPr>
            </w:pPr>
          </w:p>
        </w:tc>
        <w:tc>
          <w:tcPr>
            <w:tcW w:w="612" w:type="pct"/>
          </w:tcPr>
          <w:p w:rsidR="009361CF" w:rsidRPr="009361CF" w:rsidRDefault="009361CF" w:rsidP="009361CF">
            <w:pPr>
              <w:numPr>
                <w:ilvl w:val="0"/>
                <w:numId w:val="2"/>
              </w:numPr>
              <w:contextualSpacing/>
              <w:rPr>
                <w:sz w:val="20"/>
                <w:szCs w:val="20"/>
                <w:lang w:val="en-US"/>
              </w:rPr>
            </w:pPr>
          </w:p>
        </w:tc>
        <w:tc>
          <w:tcPr>
            <w:tcW w:w="862" w:type="pct"/>
            <w:vMerge/>
          </w:tcPr>
          <w:p w:rsidR="009361CF" w:rsidRPr="009361CF" w:rsidRDefault="009361CF" w:rsidP="009361CF">
            <w:pPr>
              <w:numPr>
                <w:ilvl w:val="0"/>
                <w:numId w:val="5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50"/>
              </w:numPr>
              <w:contextualSpacing/>
              <w:rPr>
                <w:sz w:val="20"/>
                <w:szCs w:val="20"/>
                <w:lang w:val="en-US"/>
              </w:rPr>
            </w:pPr>
          </w:p>
        </w:tc>
      </w:tr>
      <w:tr w:rsidR="009361CF" w:rsidRPr="009361CF" w:rsidTr="00F73ABD">
        <w:trPr>
          <w:trHeight w:val="1024"/>
        </w:trPr>
        <w:tc>
          <w:tcPr>
            <w:tcW w:w="635" w:type="pct"/>
            <w:vMerge/>
            <w:tcBorders>
              <w:left w:val="single" w:sz="24" w:space="0" w:color="auto"/>
            </w:tcBorders>
          </w:tcPr>
          <w:p w:rsidR="009361CF" w:rsidRPr="009361CF" w:rsidRDefault="009361CF" w:rsidP="009361CF">
            <w:pPr>
              <w:numPr>
                <w:ilvl w:val="0"/>
                <w:numId w:val="52"/>
              </w:numPr>
              <w:ind w:left="271" w:hanging="271"/>
              <w:contextualSpacing/>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sz w:val="20"/>
                <w:szCs w:val="20"/>
                <w:lang w:val="en-US"/>
              </w:rPr>
            </w:pPr>
          </w:p>
        </w:tc>
        <w:tc>
          <w:tcPr>
            <w:tcW w:w="499" w:type="pct"/>
          </w:tcPr>
          <w:p w:rsidR="009361CF" w:rsidRPr="009361CF" w:rsidRDefault="009361CF" w:rsidP="009361CF">
            <w:pPr>
              <w:numPr>
                <w:ilvl w:val="0"/>
                <w:numId w:val="2"/>
              </w:numPr>
              <w:contextualSpacing/>
              <w:rPr>
                <w:sz w:val="20"/>
                <w:szCs w:val="20"/>
                <w:lang w:val="en-US"/>
              </w:rPr>
            </w:pPr>
          </w:p>
        </w:tc>
        <w:tc>
          <w:tcPr>
            <w:tcW w:w="612" w:type="pct"/>
          </w:tcPr>
          <w:p w:rsidR="009361CF" w:rsidRPr="009361CF" w:rsidRDefault="009361CF" w:rsidP="009361CF">
            <w:pPr>
              <w:numPr>
                <w:ilvl w:val="0"/>
                <w:numId w:val="2"/>
              </w:numPr>
              <w:contextualSpacing/>
              <w:rPr>
                <w:sz w:val="20"/>
                <w:szCs w:val="20"/>
                <w:lang w:val="en-US"/>
              </w:rPr>
            </w:pPr>
          </w:p>
        </w:tc>
        <w:tc>
          <w:tcPr>
            <w:tcW w:w="862" w:type="pct"/>
            <w:vMerge/>
          </w:tcPr>
          <w:p w:rsidR="009361CF" w:rsidRPr="009361CF" w:rsidRDefault="009361CF" w:rsidP="009361CF">
            <w:pPr>
              <w:numPr>
                <w:ilvl w:val="0"/>
                <w:numId w:val="50"/>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50"/>
              </w:numPr>
              <w:contextualSpacing/>
              <w:rPr>
                <w:sz w:val="20"/>
                <w:szCs w:val="20"/>
                <w:lang w:val="en-US"/>
              </w:rPr>
            </w:pPr>
          </w:p>
        </w:tc>
      </w:tr>
      <w:tr w:rsidR="009361CF" w:rsidRPr="009361CF" w:rsidTr="00F73ABD">
        <w:trPr>
          <w:trHeight w:val="271"/>
        </w:trPr>
        <w:tc>
          <w:tcPr>
            <w:tcW w:w="5000" w:type="pct"/>
            <w:gridSpan w:val="7"/>
            <w:tcBorders>
              <w:top w:val="single" w:sz="18" w:space="0" w:color="auto"/>
              <w:left w:val="single" w:sz="24" w:space="0" w:color="auto"/>
              <w:right w:val="single" w:sz="24" w:space="0" w:color="auto"/>
            </w:tcBorders>
          </w:tcPr>
          <w:p w:rsidR="009361CF" w:rsidRPr="009361CF" w:rsidRDefault="009361CF" w:rsidP="009361CF">
            <w:pPr>
              <w:rPr>
                <w:sz w:val="20"/>
                <w:szCs w:val="20"/>
                <w:lang w:val="en-US"/>
              </w:rPr>
            </w:pPr>
            <w:r w:rsidRPr="009361CF">
              <w:rPr>
                <w:b/>
                <w:sz w:val="20"/>
                <w:szCs w:val="20"/>
                <w:lang w:val="en-US"/>
              </w:rPr>
              <w:t>Domain: Vision</w:t>
            </w:r>
          </w:p>
        </w:tc>
      </w:tr>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Sample</w:t>
            </w:r>
          </w:p>
        </w:tc>
        <w:tc>
          <w:tcPr>
            <w:tcW w:w="657"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Domain</w:t>
            </w:r>
          </w:p>
        </w:tc>
        <w:tc>
          <w:tcPr>
            <w:tcW w:w="61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b/>
                <w:sz w:val="20"/>
                <w:szCs w:val="20"/>
                <w:lang w:val="en-US"/>
              </w:rPr>
            </w:pPr>
            <w:r w:rsidRPr="009361CF">
              <w:rPr>
                <w:b/>
                <w:sz w:val="20"/>
                <w:szCs w:val="20"/>
                <w:lang w:val="en-US"/>
              </w:rPr>
              <w:t>Key findings</w:t>
            </w:r>
          </w:p>
        </w:tc>
      </w:tr>
      <w:tr w:rsidR="009361CF" w:rsidRPr="009361CF" w:rsidTr="00F73ABD">
        <w:tc>
          <w:tcPr>
            <w:tcW w:w="635" w:type="pct"/>
            <w:vMerge w:val="restart"/>
            <w:tcBorders>
              <w:top w:val="single" w:sz="18" w:space="0" w:color="auto"/>
              <w:left w:val="single" w:sz="24" w:space="0" w:color="auto"/>
            </w:tcBorders>
          </w:tcPr>
          <w:p w:rsidR="009361CF" w:rsidRPr="009361CF" w:rsidRDefault="001127D3" w:rsidP="009361CF">
            <w:pPr>
              <w:rPr>
                <w:b/>
                <w:sz w:val="20"/>
                <w:szCs w:val="20"/>
                <w:lang w:val="en-US"/>
              </w:rPr>
            </w:pPr>
            <w:r>
              <w:rPr>
                <w:b/>
                <w:sz w:val="20"/>
                <w:szCs w:val="20"/>
                <w:lang w:val="en-US"/>
              </w:rPr>
              <w:t>Shahid et al. 2012 (57</w:t>
            </w:r>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To provide ophthalmic remote health screenings for homeless populations to identify and refer vision-threatening disease.</w:t>
            </w:r>
          </w:p>
          <w:p w:rsidR="009361CF" w:rsidRPr="009361CF" w:rsidRDefault="009361CF" w:rsidP="009361CF">
            <w:pPr>
              <w:rPr>
                <w:sz w:val="20"/>
                <w:szCs w:val="20"/>
                <w:lang w:val="en-US"/>
              </w:rPr>
            </w:pPr>
          </w:p>
          <w:p w:rsidR="009361CF" w:rsidRPr="009361CF" w:rsidRDefault="009361CF" w:rsidP="009361CF">
            <w:pPr>
              <w:rPr>
                <w:b/>
                <w:i/>
                <w:sz w:val="20"/>
                <w:szCs w:val="20"/>
                <w:lang w:val="en-US"/>
              </w:rPr>
            </w:pPr>
            <w:r w:rsidRPr="009361CF">
              <w:rPr>
                <w:i/>
                <w:sz w:val="20"/>
                <w:szCs w:val="20"/>
                <w:lang w:val="en-US"/>
              </w:rPr>
              <w:t>New Jersey, United States of America</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t>n</w:t>
            </w:r>
            <w:r w:rsidRPr="009361CF">
              <w:rPr>
                <w:b/>
                <w:i/>
                <w:sz w:val="20"/>
                <w:szCs w:val="20"/>
                <w:lang w:val="en-US"/>
              </w:rPr>
              <w:t xml:space="preserve"> =</w:t>
            </w:r>
            <w:r w:rsidRPr="009361CF">
              <w:rPr>
                <w:sz w:val="20"/>
                <w:szCs w:val="20"/>
                <w:lang w:val="en-US"/>
              </w:rPr>
              <w:t xml:space="preserve"> 341</w:t>
            </w:r>
          </w:p>
          <w:p w:rsidR="009361CF" w:rsidRPr="009361CF" w:rsidRDefault="009361CF" w:rsidP="009361CF">
            <w:pPr>
              <w:rPr>
                <w:sz w:val="20"/>
                <w:szCs w:val="20"/>
                <w:lang w:val="en-US"/>
              </w:rPr>
            </w:pPr>
          </w:p>
          <w:p w:rsidR="009361CF" w:rsidRPr="009361CF" w:rsidRDefault="009361CF" w:rsidP="009361CF">
            <w:pPr>
              <w:rPr>
                <w:sz w:val="20"/>
                <w:szCs w:val="20"/>
                <w:lang w:val="en-US"/>
              </w:rPr>
            </w:pPr>
          </w:p>
        </w:tc>
        <w:tc>
          <w:tcPr>
            <w:tcW w:w="1768" w:type="pct"/>
            <w:gridSpan w:val="3"/>
            <w:tcBorders>
              <w:top w:val="single" w:sz="18" w:space="0" w:color="auto"/>
            </w:tcBorders>
          </w:tcPr>
          <w:p w:rsidR="009361CF" w:rsidRPr="009361CF" w:rsidRDefault="009361CF" w:rsidP="009361CF">
            <w:pPr>
              <w:rPr>
                <w:sz w:val="20"/>
                <w:szCs w:val="20"/>
                <w:lang w:val="en-US"/>
              </w:rPr>
            </w:pPr>
            <w:r w:rsidRPr="009361CF">
              <w:rPr>
                <w:b/>
                <w:sz w:val="20"/>
                <w:szCs w:val="20"/>
                <w:lang w:val="en-US"/>
              </w:rPr>
              <w:t>Study design:</w:t>
            </w:r>
            <w:r w:rsidRPr="009361CF">
              <w:rPr>
                <w:sz w:val="20"/>
                <w:szCs w:val="20"/>
                <w:lang w:val="en-US"/>
              </w:rPr>
              <w:t xml:space="preserve"> Case control</w:t>
            </w:r>
          </w:p>
        </w:tc>
        <w:tc>
          <w:tcPr>
            <w:tcW w:w="862" w:type="pct"/>
            <w:vMerge w:val="restart"/>
            <w:tcBorders>
              <w:top w:val="single" w:sz="18" w:space="0" w:color="auto"/>
            </w:tcBorders>
          </w:tcPr>
          <w:p w:rsidR="009361CF" w:rsidRPr="009361CF" w:rsidRDefault="009361CF" w:rsidP="009361CF">
            <w:pPr>
              <w:numPr>
                <w:ilvl w:val="0"/>
                <w:numId w:val="37"/>
              </w:numPr>
              <w:contextualSpacing/>
              <w:rPr>
                <w:sz w:val="20"/>
                <w:szCs w:val="20"/>
                <w:lang w:val="en-US"/>
              </w:rPr>
            </w:pPr>
            <w:r w:rsidRPr="009361CF">
              <w:rPr>
                <w:sz w:val="20"/>
                <w:szCs w:val="20"/>
                <w:lang w:val="en-US"/>
              </w:rPr>
              <w:t xml:space="preserve">Recruited participants from soup kitchens over a 10-month period </w:t>
            </w:r>
          </w:p>
          <w:p w:rsidR="009361CF" w:rsidRPr="009361CF" w:rsidRDefault="009361CF" w:rsidP="009361CF">
            <w:pPr>
              <w:numPr>
                <w:ilvl w:val="0"/>
                <w:numId w:val="37"/>
              </w:numPr>
              <w:contextualSpacing/>
              <w:rPr>
                <w:sz w:val="20"/>
                <w:szCs w:val="20"/>
                <w:lang w:val="en-US"/>
              </w:rPr>
            </w:pPr>
            <w:r w:rsidRPr="009361CF">
              <w:rPr>
                <w:sz w:val="20"/>
                <w:szCs w:val="20"/>
                <w:lang w:val="en-US"/>
              </w:rPr>
              <w:t xml:space="preserve">Screenings conducted over 4 hours </w:t>
            </w:r>
          </w:p>
          <w:p w:rsidR="009361CF" w:rsidRPr="009361CF" w:rsidRDefault="009361CF" w:rsidP="009361CF">
            <w:pPr>
              <w:numPr>
                <w:ilvl w:val="0"/>
                <w:numId w:val="37"/>
              </w:numPr>
              <w:contextualSpacing/>
              <w:rPr>
                <w:sz w:val="20"/>
                <w:szCs w:val="20"/>
                <w:lang w:val="en-US"/>
              </w:rPr>
            </w:pPr>
            <w:r w:rsidRPr="009361CF">
              <w:rPr>
                <w:sz w:val="20"/>
                <w:szCs w:val="20"/>
                <w:lang w:val="en-US"/>
              </w:rPr>
              <w:t xml:space="preserve">Screening team made up of 4-6 students, 1 imaging specialist and 1 on-site coordinator </w:t>
            </w:r>
          </w:p>
          <w:p w:rsidR="009361CF" w:rsidRPr="009361CF" w:rsidRDefault="009361CF" w:rsidP="009361CF">
            <w:pPr>
              <w:numPr>
                <w:ilvl w:val="0"/>
                <w:numId w:val="37"/>
              </w:numPr>
              <w:contextualSpacing/>
              <w:rPr>
                <w:sz w:val="20"/>
                <w:szCs w:val="20"/>
                <w:lang w:val="en-US"/>
              </w:rPr>
            </w:pPr>
            <w:r w:rsidRPr="009361CF">
              <w:rPr>
                <w:sz w:val="20"/>
                <w:szCs w:val="20"/>
                <w:lang w:val="en-US"/>
              </w:rPr>
              <w:t xml:space="preserve">All trained in ocular screening </w:t>
            </w:r>
          </w:p>
          <w:p w:rsidR="009361CF" w:rsidRPr="009361CF" w:rsidRDefault="009361CF" w:rsidP="009361CF">
            <w:pPr>
              <w:numPr>
                <w:ilvl w:val="0"/>
                <w:numId w:val="37"/>
              </w:numPr>
              <w:contextualSpacing/>
              <w:rPr>
                <w:sz w:val="20"/>
                <w:szCs w:val="20"/>
                <w:lang w:val="en-US"/>
              </w:rPr>
            </w:pPr>
            <w:r w:rsidRPr="009361CF">
              <w:rPr>
                <w:sz w:val="20"/>
                <w:szCs w:val="20"/>
                <w:lang w:val="en-US"/>
              </w:rPr>
              <w:t xml:space="preserve">Methodology explained extensively in manuscript </w:t>
            </w:r>
          </w:p>
          <w:p w:rsidR="009361CF" w:rsidRPr="009361CF" w:rsidRDefault="009361CF" w:rsidP="009361CF">
            <w:pPr>
              <w:numPr>
                <w:ilvl w:val="0"/>
                <w:numId w:val="37"/>
              </w:numPr>
              <w:contextualSpacing/>
              <w:rPr>
                <w:sz w:val="20"/>
                <w:szCs w:val="20"/>
                <w:lang w:val="en-US"/>
              </w:rPr>
            </w:pPr>
            <w:r w:rsidRPr="009361CF">
              <w:rPr>
                <w:sz w:val="20"/>
                <w:szCs w:val="20"/>
                <w:lang w:val="en-US"/>
              </w:rPr>
              <w:t xml:space="preserve">Ocular screening conducted along with questionnaire on sociodemographic information </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37"/>
              </w:numPr>
              <w:contextualSpacing/>
              <w:rPr>
                <w:sz w:val="20"/>
                <w:szCs w:val="20"/>
                <w:lang w:val="en-US"/>
              </w:rPr>
            </w:pPr>
            <w:r w:rsidRPr="009361CF">
              <w:rPr>
                <w:sz w:val="20"/>
                <w:szCs w:val="20"/>
                <w:lang w:val="en-US"/>
              </w:rPr>
              <w:t>105 participants (30.8%) had some type of vision-threatening disease</w:t>
            </w:r>
          </w:p>
          <w:p w:rsidR="009361CF" w:rsidRPr="009361CF" w:rsidRDefault="009361CF" w:rsidP="009361CF">
            <w:pPr>
              <w:numPr>
                <w:ilvl w:val="0"/>
                <w:numId w:val="37"/>
              </w:numPr>
              <w:contextualSpacing/>
              <w:rPr>
                <w:sz w:val="20"/>
                <w:szCs w:val="20"/>
                <w:lang w:val="en-US"/>
              </w:rPr>
            </w:pPr>
            <w:r w:rsidRPr="009361CF">
              <w:rPr>
                <w:sz w:val="20"/>
                <w:szCs w:val="20"/>
                <w:lang w:val="en-US"/>
              </w:rPr>
              <w:t>Glaucoma was most prevalent (32%)</w:t>
            </w:r>
          </w:p>
          <w:p w:rsidR="009361CF" w:rsidRPr="009361CF" w:rsidRDefault="009361CF" w:rsidP="009361CF">
            <w:pPr>
              <w:numPr>
                <w:ilvl w:val="0"/>
                <w:numId w:val="37"/>
              </w:numPr>
              <w:contextualSpacing/>
              <w:rPr>
                <w:sz w:val="20"/>
                <w:szCs w:val="20"/>
                <w:lang w:val="en-US"/>
              </w:rPr>
            </w:pPr>
            <w:r w:rsidRPr="009361CF">
              <w:rPr>
                <w:sz w:val="20"/>
                <w:szCs w:val="20"/>
                <w:lang w:val="en-US"/>
              </w:rPr>
              <w:t>21% affected by cataracts</w:t>
            </w:r>
          </w:p>
          <w:p w:rsidR="009361CF" w:rsidRPr="009361CF" w:rsidRDefault="009361CF" w:rsidP="009361CF">
            <w:pPr>
              <w:numPr>
                <w:ilvl w:val="0"/>
                <w:numId w:val="37"/>
              </w:numPr>
              <w:contextualSpacing/>
              <w:rPr>
                <w:sz w:val="20"/>
                <w:szCs w:val="20"/>
                <w:lang w:val="en-US"/>
              </w:rPr>
            </w:pPr>
            <w:r w:rsidRPr="009361CF">
              <w:rPr>
                <w:sz w:val="20"/>
                <w:szCs w:val="20"/>
                <w:lang w:val="en-US"/>
              </w:rPr>
              <w:t>5% diagnosed with diabetic retinopathy</w:t>
            </w:r>
          </w:p>
          <w:p w:rsidR="009361CF" w:rsidRPr="009361CF" w:rsidRDefault="009361CF" w:rsidP="009361CF">
            <w:pPr>
              <w:numPr>
                <w:ilvl w:val="0"/>
                <w:numId w:val="37"/>
              </w:numPr>
              <w:contextualSpacing/>
              <w:rPr>
                <w:sz w:val="20"/>
                <w:szCs w:val="20"/>
                <w:lang w:val="en-US"/>
              </w:rPr>
            </w:pPr>
            <w:r w:rsidRPr="009361CF">
              <w:rPr>
                <w:sz w:val="20"/>
                <w:szCs w:val="20"/>
                <w:lang w:val="en-US"/>
              </w:rPr>
              <w:t xml:space="preserve">Community screening can help to meet unmet healthcare needs and prevent blindness </w:t>
            </w:r>
          </w:p>
          <w:p w:rsidR="009361CF" w:rsidRPr="009361CF" w:rsidRDefault="009361CF" w:rsidP="009361CF">
            <w:pPr>
              <w:numPr>
                <w:ilvl w:val="0"/>
                <w:numId w:val="37"/>
              </w:numPr>
              <w:contextualSpacing/>
              <w:rPr>
                <w:sz w:val="20"/>
                <w:szCs w:val="20"/>
                <w:lang w:val="en-US"/>
              </w:rPr>
            </w:pPr>
            <w:r w:rsidRPr="009361CF">
              <w:rPr>
                <w:sz w:val="20"/>
                <w:szCs w:val="20"/>
                <w:lang w:val="en-US"/>
              </w:rPr>
              <w:t>Cost ~$12,750 USD per year</w:t>
            </w:r>
          </w:p>
        </w:tc>
      </w:tr>
      <w:tr w:rsidR="009361CF" w:rsidRPr="009361CF" w:rsidTr="00F73ABD">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b/>
                <w:sz w:val="20"/>
                <w:szCs w:val="20"/>
                <w:lang w:val="en-US"/>
              </w:rPr>
            </w:pPr>
            <w:r w:rsidRPr="009361CF">
              <w:rPr>
                <w:sz w:val="20"/>
                <w:szCs w:val="20"/>
                <w:lang w:val="en-US"/>
              </w:rPr>
              <w:t>Examination</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Hearing and vision</w:t>
            </w:r>
          </w:p>
        </w:tc>
        <w:tc>
          <w:tcPr>
            <w:tcW w:w="612" w:type="pct"/>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 xml:space="preserve">Extensive eye examinations; </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use of a non-</w:t>
            </w:r>
            <w:proofErr w:type="spellStart"/>
            <w:r w:rsidRPr="009361CF">
              <w:rPr>
                <w:sz w:val="20"/>
                <w:szCs w:val="20"/>
                <w:lang w:val="en-US"/>
              </w:rPr>
              <w:t>mydriatic</w:t>
            </w:r>
            <w:proofErr w:type="spellEnd"/>
            <w:r w:rsidRPr="009361CF">
              <w:rPr>
                <w:sz w:val="20"/>
                <w:szCs w:val="20"/>
                <w:lang w:val="en-US"/>
              </w:rPr>
              <w:t xml:space="preserve"> retinal camera, </w:t>
            </w:r>
          </w:p>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panoptic ophthalmoscope, automated air puff tonometer</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bl>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p w:rsidR="009361CF" w:rsidRPr="009361CF" w:rsidRDefault="009361CF" w:rsidP="009361CF">
      <w:pPr>
        <w:rPr>
          <w:rFonts w:ascii="Times New Roman" w:hAnsi="Times New Roman"/>
          <w:lang w:val="en-US"/>
        </w:rPr>
      </w:pPr>
    </w:p>
    <w:tbl>
      <w:tblPr>
        <w:tblStyle w:val="TableGrid5"/>
        <w:tblW w:w="5646" w:type="pct"/>
        <w:tblInd w:w="-885" w:type="dxa"/>
        <w:tblLayout w:type="fixed"/>
        <w:tblLook w:val="04A0" w:firstRow="1" w:lastRow="0" w:firstColumn="1" w:lastColumn="0" w:noHBand="0" w:noVBand="1"/>
      </w:tblPr>
      <w:tblGrid>
        <w:gridCol w:w="1287"/>
        <w:gridCol w:w="616"/>
        <w:gridCol w:w="1330"/>
        <w:gridCol w:w="1010"/>
        <w:gridCol w:w="1239"/>
        <w:gridCol w:w="1745"/>
        <w:gridCol w:w="2897"/>
      </w:tblGrid>
      <w:tr w:rsidR="009361CF" w:rsidRPr="009361CF" w:rsidTr="00F73ABD">
        <w:tc>
          <w:tcPr>
            <w:tcW w:w="5000" w:type="pct"/>
            <w:gridSpan w:val="7"/>
            <w:tcBorders>
              <w:top w:val="single" w:sz="18" w:space="0" w:color="auto"/>
              <w:left w:val="single" w:sz="24" w:space="0" w:color="auto"/>
              <w:right w:val="single" w:sz="24" w:space="0" w:color="auto"/>
            </w:tcBorders>
          </w:tcPr>
          <w:p w:rsidR="009361CF" w:rsidRPr="009361CF" w:rsidRDefault="009361CF" w:rsidP="009361CF">
            <w:pPr>
              <w:rPr>
                <w:b/>
                <w:sz w:val="20"/>
                <w:szCs w:val="20"/>
                <w:lang w:val="en-US"/>
              </w:rPr>
            </w:pPr>
            <w:r w:rsidRPr="009361CF">
              <w:rPr>
                <w:b/>
                <w:sz w:val="20"/>
                <w:szCs w:val="20"/>
                <w:lang w:val="en-US"/>
              </w:rPr>
              <w:t>Domain: Chronic conditions</w:t>
            </w:r>
          </w:p>
        </w:tc>
      </w:tr>
      <w:tr w:rsidR="009361CF" w:rsidRPr="009361CF" w:rsidTr="00F73ABD">
        <w:trPr>
          <w:trHeight w:val="528"/>
        </w:trPr>
        <w:tc>
          <w:tcPr>
            <w:tcW w:w="635" w:type="pct"/>
            <w:tcBorders>
              <w:top w:val="single" w:sz="18" w:space="0" w:color="auto"/>
              <w:left w:val="single" w:sz="24"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Study reference, setting and aims</w:t>
            </w:r>
          </w:p>
        </w:tc>
        <w:tc>
          <w:tcPr>
            <w:tcW w:w="304"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Sample</w:t>
            </w:r>
          </w:p>
        </w:tc>
        <w:tc>
          <w:tcPr>
            <w:tcW w:w="657"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Tool</w:t>
            </w:r>
          </w:p>
        </w:tc>
        <w:tc>
          <w:tcPr>
            <w:tcW w:w="499"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Domain</w:t>
            </w:r>
          </w:p>
        </w:tc>
        <w:tc>
          <w:tcPr>
            <w:tcW w:w="61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Outcomes</w:t>
            </w:r>
          </w:p>
        </w:tc>
        <w:tc>
          <w:tcPr>
            <w:tcW w:w="862" w:type="pct"/>
            <w:tcBorders>
              <w:top w:val="single" w:sz="18" w:space="0" w:color="auto"/>
              <w:bottom w:val="single" w:sz="18" w:space="0" w:color="auto"/>
            </w:tcBorders>
            <w:vAlign w:val="center"/>
          </w:tcPr>
          <w:p w:rsidR="009361CF" w:rsidRPr="009361CF" w:rsidRDefault="009361CF" w:rsidP="009361CF">
            <w:pPr>
              <w:rPr>
                <w:b/>
                <w:sz w:val="20"/>
                <w:szCs w:val="20"/>
                <w:lang w:val="en-US"/>
              </w:rPr>
            </w:pPr>
            <w:r w:rsidRPr="009361CF">
              <w:rPr>
                <w:b/>
                <w:sz w:val="20"/>
                <w:szCs w:val="20"/>
                <w:lang w:val="en-US"/>
              </w:rPr>
              <w:t>Intervention</w:t>
            </w:r>
          </w:p>
        </w:tc>
        <w:tc>
          <w:tcPr>
            <w:tcW w:w="1431" w:type="pct"/>
            <w:tcBorders>
              <w:top w:val="single" w:sz="18" w:space="0" w:color="auto"/>
              <w:bottom w:val="single" w:sz="18" w:space="0" w:color="auto"/>
              <w:right w:val="single" w:sz="24" w:space="0" w:color="auto"/>
            </w:tcBorders>
            <w:vAlign w:val="center"/>
          </w:tcPr>
          <w:p w:rsidR="009361CF" w:rsidRPr="009361CF" w:rsidRDefault="009361CF" w:rsidP="009361CF">
            <w:pPr>
              <w:rPr>
                <w:b/>
                <w:sz w:val="20"/>
                <w:szCs w:val="20"/>
                <w:lang w:val="en-US"/>
              </w:rPr>
            </w:pPr>
            <w:r w:rsidRPr="009361CF">
              <w:rPr>
                <w:b/>
                <w:sz w:val="20"/>
                <w:szCs w:val="20"/>
                <w:lang w:val="en-US"/>
              </w:rPr>
              <w:t>Key findings</w:t>
            </w:r>
          </w:p>
        </w:tc>
      </w:tr>
      <w:tr w:rsidR="009361CF" w:rsidRPr="009361CF" w:rsidTr="00F73ABD">
        <w:tc>
          <w:tcPr>
            <w:tcW w:w="635" w:type="pct"/>
            <w:vMerge w:val="restart"/>
            <w:tcBorders>
              <w:top w:val="single" w:sz="18" w:space="0" w:color="auto"/>
              <w:left w:val="single" w:sz="24" w:space="0" w:color="auto"/>
            </w:tcBorders>
          </w:tcPr>
          <w:p w:rsidR="009361CF" w:rsidRPr="009361CF" w:rsidRDefault="001127D3" w:rsidP="009361CF">
            <w:pPr>
              <w:rPr>
                <w:b/>
                <w:sz w:val="20"/>
                <w:szCs w:val="20"/>
                <w:lang w:val="en-US"/>
              </w:rPr>
            </w:pPr>
            <w:r>
              <w:rPr>
                <w:b/>
                <w:sz w:val="20"/>
                <w:szCs w:val="20"/>
                <w:lang w:val="en-US"/>
              </w:rPr>
              <w:t>Snyder and Eisner 2004 (58</w:t>
            </w:r>
            <w:bookmarkStart w:id="0" w:name="_GoBack"/>
            <w:bookmarkEnd w:id="0"/>
            <w:r w:rsidR="009361CF" w:rsidRPr="009361CF">
              <w:rPr>
                <w:b/>
                <w:sz w:val="20"/>
                <w:szCs w:val="20"/>
                <w:lang w:val="en-US"/>
              </w:rPr>
              <w:t>)</w:t>
            </w:r>
          </w:p>
          <w:p w:rsidR="009361CF" w:rsidRPr="009361CF" w:rsidRDefault="009361CF" w:rsidP="009361CF">
            <w:pPr>
              <w:rPr>
                <w:sz w:val="20"/>
                <w:szCs w:val="20"/>
                <w:lang w:val="en-US"/>
              </w:rPr>
            </w:pPr>
            <w:r w:rsidRPr="009361CF">
              <w:rPr>
                <w:sz w:val="20"/>
                <w:szCs w:val="20"/>
                <w:lang w:val="en-US"/>
              </w:rPr>
              <w:t xml:space="preserve">To determine the prevalence of obstructive </w:t>
            </w:r>
            <w:r w:rsidRPr="009361CF">
              <w:rPr>
                <w:sz w:val="20"/>
                <w:szCs w:val="20"/>
                <w:lang w:val="en-US"/>
              </w:rPr>
              <w:lastRenderedPageBreak/>
              <w:t>lung diseases in homeless people.</w:t>
            </w:r>
          </w:p>
          <w:p w:rsidR="009361CF" w:rsidRPr="009361CF" w:rsidRDefault="009361CF" w:rsidP="009361CF">
            <w:pPr>
              <w:rPr>
                <w:sz w:val="20"/>
                <w:szCs w:val="20"/>
                <w:lang w:val="en-US"/>
              </w:rPr>
            </w:pPr>
          </w:p>
          <w:p w:rsidR="009361CF" w:rsidRPr="009361CF" w:rsidRDefault="009361CF" w:rsidP="009361CF">
            <w:pPr>
              <w:rPr>
                <w:i/>
                <w:sz w:val="20"/>
                <w:szCs w:val="20"/>
                <w:lang w:val="en-US"/>
              </w:rPr>
            </w:pPr>
            <w:r w:rsidRPr="009361CF">
              <w:rPr>
                <w:i/>
                <w:sz w:val="20"/>
                <w:szCs w:val="20"/>
                <w:lang w:val="en-US"/>
              </w:rPr>
              <w:t>United States of America</w:t>
            </w:r>
          </w:p>
          <w:p w:rsidR="009361CF" w:rsidRPr="009361CF" w:rsidRDefault="009361CF" w:rsidP="009361CF">
            <w:pPr>
              <w:rPr>
                <w:i/>
                <w:sz w:val="20"/>
                <w:szCs w:val="20"/>
                <w:lang w:val="en-US"/>
              </w:rPr>
            </w:pPr>
          </w:p>
          <w:p w:rsidR="009361CF" w:rsidRPr="009361CF" w:rsidRDefault="009361CF" w:rsidP="009361CF">
            <w:pPr>
              <w:rPr>
                <w:b/>
                <w:i/>
                <w:sz w:val="20"/>
                <w:szCs w:val="20"/>
                <w:lang w:val="en-US"/>
              </w:rPr>
            </w:pPr>
            <w:r w:rsidRPr="009361CF">
              <w:rPr>
                <w:i/>
                <w:sz w:val="20"/>
                <w:szCs w:val="20"/>
                <w:lang w:val="en-US"/>
              </w:rPr>
              <w:t>Specifically</w:t>
            </w:r>
            <w:r w:rsidRPr="009361CF">
              <w:rPr>
                <w:sz w:val="20"/>
                <w:szCs w:val="20"/>
                <w:lang w:val="en-US"/>
              </w:rPr>
              <w:t xml:space="preserve"> – &gt;35 years</w:t>
            </w:r>
          </w:p>
        </w:tc>
        <w:tc>
          <w:tcPr>
            <w:tcW w:w="304" w:type="pct"/>
            <w:vMerge w:val="restart"/>
            <w:tcBorders>
              <w:top w:val="single" w:sz="18" w:space="0" w:color="auto"/>
            </w:tcBorders>
          </w:tcPr>
          <w:p w:rsidR="009361CF" w:rsidRPr="009361CF" w:rsidRDefault="009361CF" w:rsidP="009361CF">
            <w:pPr>
              <w:rPr>
                <w:sz w:val="20"/>
                <w:szCs w:val="20"/>
                <w:lang w:val="en-US"/>
              </w:rPr>
            </w:pPr>
            <w:r w:rsidRPr="009361CF">
              <w:rPr>
                <w:i/>
                <w:sz w:val="20"/>
                <w:szCs w:val="20"/>
                <w:lang w:val="en-US"/>
              </w:rPr>
              <w:lastRenderedPageBreak/>
              <w:t>n</w:t>
            </w:r>
            <w:r w:rsidRPr="009361CF">
              <w:rPr>
                <w:b/>
                <w:i/>
                <w:sz w:val="20"/>
                <w:szCs w:val="20"/>
                <w:lang w:val="en-US"/>
              </w:rPr>
              <w:t xml:space="preserve"> =</w:t>
            </w:r>
            <w:r w:rsidRPr="009361CF">
              <w:rPr>
                <w:sz w:val="20"/>
                <w:szCs w:val="20"/>
                <w:lang w:val="en-US"/>
              </w:rPr>
              <w:t xml:space="preserve"> 68</w:t>
            </w:r>
          </w:p>
          <w:p w:rsidR="009361CF" w:rsidRPr="009361CF" w:rsidRDefault="009361CF" w:rsidP="009361CF">
            <w:pPr>
              <w:rPr>
                <w:sz w:val="20"/>
                <w:szCs w:val="20"/>
                <w:lang w:val="en-US"/>
              </w:rPr>
            </w:pPr>
          </w:p>
          <w:p w:rsidR="009361CF" w:rsidRPr="009361CF" w:rsidRDefault="009361CF" w:rsidP="009361CF">
            <w:pPr>
              <w:rPr>
                <w:sz w:val="20"/>
                <w:szCs w:val="20"/>
                <w:lang w:val="en-US"/>
              </w:rPr>
            </w:pPr>
          </w:p>
        </w:tc>
        <w:tc>
          <w:tcPr>
            <w:tcW w:w="1768" w:type="pct"/>
            <w:gridSpan w:val="3"/>
            <w:tcBorders>
              <w:top w:val="single" w:sz="18" w:space="0" w:color="auto"/>
              <w:bottom w:val="single" w:sz="6" w:space="0" w:color="auto"/>
            </w:tcBorders>
          </w:tcPr>
          <w:p w:rsidR="009361CF" w:rsidRPr="009361CF" w:rsidRDefault="009361CF" w:rsidP="009361CF">
            <w:pPr>
              <w:tabs>
                <w:tab w:val="left" w:pos="1439"/>
              </w:tabs>
              <w:rPr>
                <w:sz w:val="20"/>
                <w:szCs w:val="20"/>
                <w:lang w:val="en-US"/>
              </w:rPr>
            </w:pPr>
            <w:r w:rsidRPr="009361CF">
              <w:rPr>
                <w:b/>
                <w:sz w:val="20"/>
                <w:szCs w:val="20"/>
                <w:lang w:val="en-US"/>
              </w:rPr>
              <w:t>Study design:</w:t>
            </w:r>
            <w:r w:rsidRPr="009361CF">
              <w:rPr>
                <w:sz w:val="20"/>
                <w:szCs w:val="20"/>
                <w:lang w:val="en-US"/>
              </w:rPr>
              <w:t xml:space="preserve"> Cross-sectional</w:t>
            </w:r>
          </w:p>
        </w:tc>
        <w:tc>
          <w:tcPr>
            <w:tcW w:w="862" w:type="pct"/>
            <w:vMerge w:val="restart"/>
            <w:tcBorders>
              <w:top w:val="single" w:sz="18" w:space="0" w:color="auto"/>
            </w:tcBorders>
          </w:tcPr>
          <w:p w:rsidR="009361CF" w:rsidRPr="009361CF" w:rsidRDefault="009361CF" w:rsidP="009361CF">
            <w:pPr>
              <w:numPr>
                <w:ilvl w:val="0"/>
                <w:numId w:val="43"/>
              </w:numPr>
              <w:contextualSpacing/>
              <w:rPr>
                <w:sz w:val="20"/>
                <w:szCs w:val="20"/>
                <w:lang w:val="en-US"/>
              </w:rPr>
            </w:pPr>
            <w:r w:rsidRPr="009361CF">
              <w:rPr>
                <w:sz w:val="20"/>
                <w:szCs w:val="20"/>
                <w:lang w:val="en-US"/>
              </w:rPr>
              <w:t>Recruited homeless people from one shelter in October 2002</w:t>
            </w:r>
          </w:p>
          <w:p w:rsidR="009361CF" w:rsidRPr="009361CF" w:rsidRDefault="009361CF" w:rsidP="009361CF">
            <w:pPr>
              <w:numPr>
                <w:ilvl w:val="0"/>
                <w:numId w:val="43"/>
              </w:numPr>
              <w:contextualSpacing/>
              <w:rPr>
                <w:sz w:val="20"/>
                <w:szCs w:val="20"/>
                <w:lang w:val="en-US"/>
              </w:rPr>
            </w:pPr>
            <w:r w:rsidRPr="009361CF">
              <w:rPr>
                <w:sz w:val="20"/>
                <w:szCs w:val="20"/>
                <w:lang w:val="en-US"/>
              </w:rPr>
              <w:t xml:space="preserve">Males were randomly selected </w:t>
            </w:r>
          </w:p>
          <w:p w:rsidR="009361CF" w:rsidRPr="009361CF" w:rsidRDefault="009361CF" w:rsidP="009361CF">
            <w:pPr>
              <w:numPr>
                <w:ilvl w:val="0"/>
                <w:numId w:val="43"/>
              </w:numPr>
              <w:contextualSpacing/>
              <w:rPr>
                <w:sz w:val="20"/>
                <w:szCs w:val="20"/>
                <w:lang w:val="en-US"/>
              </w:rPr>
            </w:pPr>
            <w:r w:rsidRPr="009361CF">
              <w:rPr>
                <w:sz w:val="20"/>
                <w:szCs w:val="20"/>
                <w:lang w:val="en-US"/>
              </w:rPr>
              <w:t xml:space="preserve">All females were included due to </w:t>
            </w:r>
            <w:r w:rsidRPr="009361CF">
              <w:rPr>
                <w:sz w:val="20"/>
                <w:szCs w:val="20"/>
                <w:lang w:val="en-US"/>
              </w:rPr>
              <w:lastRenderedPageBreak/>
              <w:t xml:space="preserve">their small number </w:t>
            </w:r>
          </w:p>
          <w:p w:rsidR="009361CF" w:rsidRPr="009361CF" w:rsidRDefault="009361CF" w:rsidP="009361CF">
            <w:pPr>
              <w:numPr>
                <w:ilvl w:val="0"/>
                <w:numId w:val="43"/>
              </w:numPr>
              <w:contextualSpacing/>
              <w:rPr>
                <w:sz w:val="20"/>
                <w:szCs w:val="20"/>
                <w:lang w:val="en-US"/>
              </w:rPr>
            </w:pPr>
            <w:r w:rsidRPr="009361CF">
              <w:rPr>
                <w:sz w:val="20"/>
                <w:szCs w:val="20"/>
                <w:lang w:val="en-US"/>
              </w:rPr>
              <w:t xml:space="preserve">Trained interviewer conducted a face-to-face interview first </w:t>
            </w:r>
          </w:p>
          <w:p w:rsidR="009361CF" w:rsidRPr="009361CF" w:rsidRDefault="009361CF" w:rsidP="009361CF">
            <w:pPr>
              <w:numPr>
                <w:ilvl w:val="0"/>
                <w:numId w:val="43"/>
              </w:numPr>
              <w:contextualSpacing/>
              <w:rPr>
                <w:sz w:val="20"/>
                <w:szCs w:val="20"/>
                <w:lang w:val="en-US"/>
              </w:rPr>
            </w:pPr>
            <w:r w:rsidRPr="009361CF">
              <w:rPr>
                <w:sz w:val="20"/>
                <w:szCs w:val="20"/>
                <w:lang w:val="en-US"/>
              </w:rPr>
              <w:t xml:space="preserve">Sociodemographic information collected </w:t>
            </w:r>
          </w:p>
          <w:p w:rsidR="009361CF" w:rsidRPr="009361CF" w:rsidRDefault="009361CF" w:rsidP="009361CF">
            <w:pPr>
              <w:numPr>
                <w:ilvl w:val="0"/>
                <w:numId w:val="43"/>
              </w:numPr>
              <w:contextualSpacing/>
              <w:rPr>
                <w:sz w:val="20"/>
                <w:szCs w:val="20"/>
                <w:lang w:val="en-US"/>
              </w:rPr>
            </w:pPr>
            <w:r w:rsidRPr="009361CF">
              <w:rPr>
                <w:sz w:val="20"/>
                <w:szCs w:val="20"/>
                <w:lang w:val="en-US"/>
              </w:rPr>
              <w:t xml:space="preserve">After interview, primary investigator conducted the spirometry assessment </w:t>
            </w:r>
          </w:p>
          <w:p w:rsidR="009361CF" w:rsidRPr="009361CF" w:rsidRDefault="009361CF" w:rsidP="009361CF">
            <w:pPr>
              <w:numPr>
                <w:ilvl w:val="0"/>
                <w:numId w:val="43"/>
              </w:numPr>
              <w:contextualSpacing/>
              <w:rPr>
                <w:sz w:val="20"/>
                <w:szCs w:val="20"/>
                <w:lang w:val="en-US"/>
              </w:rPr>
            </w:pPr>
            <w:r w:rsidRPr="009361CF">
              <w:rPr>
                <w:sz w:val="20"/>
                <w:szCs w:val="20"/>
                <w:lang w:val="en-US"/>
              </w:rPr>
              <w:t xml:space="preserve">Followed strict protocol explained in manuscript </w:t>
            </w:r>
          </w:p>
        </w:tc>
        <w:tc>
          <w:tcPr>
            <w:tcW w:w="1431" w:type="pct"/>
            <w:vMerge w:val="restart"/>
            <w:tcBorders>
              <w:top w:val="single" w:sz="18" w:space="0" w:color="auto"/>
              <w:right w:val="single" w:sz="24" w:space="0" w:color="auto"/>
            </w:tcBorders>
          </w:tcPr>
          <w:p w:rsidR="009361CF" w:rsidRPr="009361CF" w:rsidRDefault="009361CF" w:rsidP="009361CF">
            <w:pPr>
              <w:numPr>
                <w:ilvl w:val="0"/>
                <w:numId w:val="42"/>
              </w:numPr>
              <w:contextualSpacing/>
              <w:rPr>
                <w:sz w:val="20"/>
                <w:szCs w:val="20"/>
                <w:lang w:val="en-US"/>
              </w:rPr>
            </w:pPr>
            <w:r w:rsidRPr="009361CF">
              <w:rPr>
                <w:sz w:val="20"/>
                <w:szCs w:val="20"/>
                <w:lang w:val="en-US"/>
              </w:rPr>
              <w:lastRenderedPageBreak/>
              <w:t>Prevalence of obstructive lung diseases (OLD) was high</w:t>
            </w:r>
          </w:p>
          <w:p w:rsidR="009361CF" w:rsidRPr="009361CF" w:rsidRDefault="009361CF" w:rsidP="009361CF">
            <w:pPr>
              <w:numPr>
                <w:ilvl w:val="0"/>
                <w:numId w:val="42"/>
              </w:numPr>
              <w:contextualSpacing/>
              <w:rPr>
                <w:sz w:val="20"/>
                <w:szCs w:val="20"/>
                <w:lang w:val="en-US"/>
              </w:rPr>
            </w:pPr>
            <w:r w:rsidRPr="009361CF">
              <w:rPr>
                <w:sz w:val="20"/>
                <w:szCs w:val="20"/>
                <w:lang w:val="en-US"/>
              </w:rPr>
              <w:t>29% reported cough</w:t>
            </w:r>
          </w:p>
          <w:p w:rsidR="009361CF" w:rsidRPr="009361CF" w:rsidRDefault="009361CF" w:rsidP="009361CF">
            <w:pPr>
              <w:numPr>
                <w:ilvl w:val="0"/>
                <w:numId w:val="42"/>
              </w:numPr>
              <w:contextualSpacing/>
              <w:rPr>
                <w:sz w:val="20"/>
                <w:szCs w:val="20"/>
                <w:lang w:val="en-US"/>
              </w:rPr>
            </w:pPr>
            <w:r w:rsidRPr="009361CF">
              <w:rPr>
                <w:sz w:val="20"/>
                <w:szCs w:val="20"/>
                <w:lang w:val="en-US"/>
              </w:rPr>
              <w:t>21% reported chronic bronchitis</w:t>
            </w:r>
          </w:p>
          <w:p w:rsidR="009361CF" w:rsidRPr="009361CF" w:rsidRDefault="009361CF" w:rsidP="009361CF">
            <w:pPr>
              <w:numPr>
                <w:ilvl w:val="0"/>
                <w:numId w:val="42"/>
              </w:numPr>
              <w:contextualSpacing/>
              <w:rPr>
                <w:sz w:val="20"/>
                <w:szCs w:val="20"/>
                <w:lang w:val="en-US"/>
              </w:rPr>
            </w:pPr>
            <w:r w:rsidRPr="009361CF">
              <w:rPr>
                <w:sz w:val="20"/>
                <w:szCs w:val="20"/>
                <w:lang w:val="en-US"/>
              </w:rPr>
              <w:t xml:space="preserve">33% reported </w:t>
            </w:r>
            <w:proofErr w:type="spellStart"/>
            <w:r w:rsidRPr="009361CF">
              <w:rPr>
                <w:sz w:val="20"/>
                <w:szCs w:val="20"/>
                <w:lang w:val="en-US"/>
              </w:rPr>
              <w:t>dyspnoea</w:t>
            </w:r>
            <w:proofErr w:type="spellEnd"/>
            <w:r w:rsidRPr="009361CF">
              <w:rPr>
                <w:sz w:val="20"/>
                <w:szCs w:val="20"/>
                <w:lang w:val="en-US"/>
              </w:rPr>
              <w:t xml:space="preserve"> on exertion</w:t>
            </w:r>
          </w:p>
          <w:p w:rsidR="009361CF" w:rsidRPr="009361CF" w:rsidRDefault="009361CF" w:rsidP="009361CF">
            <w:pPr>
              <w:numPr>
                <w:ilvl w:val="0"/>
                <w:numId w:val="42"/>
              </w:numPr>
              <w:contextualSpacing/>
              <w:rPr>
                <w:sz w:val="20"/>
                <w:szCs w:val="20"/>
                <w:lang w:val="en-US"/>
              </w:rPr>
            </w:pPr>
            <w:r w:rsidRPr="009361CF">
              <w:rPr>
                <w:sz w:val="20"/>
                <w:szCs w:val="20"/>
                <w:lang w:val="en-US"/>
              </w:rPr>
              <w:lastRenderedPageBreak/>
              <w:t>High prevalence of lung function impairment</w:t>
            </w:r>
          </w:p>
          <w:p w:rsidR="009361CF" w:rsidRPr="009361CF" w:rsidRDefault="009361CF" w:rsidP="009361CF">
            <w:pPr>
              <w:numPr>
                <w:ilvl w:val="0"/>
                <w:numId w:val="42"/>
              </w:numPr>
              <w:contextualSpacing/>
              <w:rPr>
                <w:sz w:val="20"/>
                <w:szCs w:val="20"/>
                <w:lang w:val="en-US"/>
              </w:rPr>
            </w:pPr>
            <w:r w:rsidRPr="009361CF">
              <w:rPr>
                <w:sz w:val="20"/>
                <w:szCs w:val="20"/>
                <w:lang w:val="en-US"/>
              </w:rPr>
              <w:t>37% had a low FEV</w:t>
            </w:r>
            <w:r w:rsidRPr="009361CF">
              <w:rPr>
                <w:sz w:val="20"/>
                <w:szCs w:val="20"/>
                <w:vertAlign w:val="subscript"/>
                <w:lang w:val="en-US"/>
              </w:rPr>
              <w:t>1</w:t>
            </w:r>
          </w:p>
          <w:p w:rsidR="009361CF" w:rsidRPr="009361CF" w:rsidRDefault="009361CF" w:rsidP="009361CF">
            <w:pPr>
              <w:numPr>
                <w:ilvl w:val="0"/>
                <w:numId w:val="42"/>
              </w:numPr>
              <w:contextualSpacing/>
              <w:rPr>
                <w:sz w:val="20"/>
                <w:szCs w:val="20"/>
                <w:lang w:val="en-US"/>
              </w:rPr>
            </w:pPr>
            <w:r w:rsidRPr="009361CF">
              <w:rPr>
                <w:sz w:val="20"/>
                <w:szCs w:val="20"/>
                <w:lang w:val="en-US"/>
              </w:rPr>
              <w:t>Prevalence of obstructive lung diseases by spirometry was 15%</w:t>
            </w:r>
          </w:p>
          <w:p w:rsidR="009361CF" w:rsidRPr="009361CF" w:rsidRDefault="009361CF" w:rsidP="009361CF">
            <w:pPr>
              <w:numPr>
                <w:ilvl w:val="0"/>
                <w:numId w:val="42"/>
              </w:numPr>
              <w:contextualSpacing/>
              <w:rPr>
                <w:sz w:val="20"/>
                <w:szCs w:val="20"/>
                <w:lang w:val="en-US"/>
              </w:rPr>
            </w:pPr>
            <w:r w:rsidRPr="009361CF">
              <w:rPr>
                <w:sz w:val="20"/>
                <w:szCs w:val="20"/>
                <w:lang w:val="en-US"/>
              </w:rPr>
              <w:t>60% with OLD did not report a physician diagnosis of an airway disease</w:t>
            </w:r>
          </w:p>
        </w:tc>
      </w:tr>
      <w:tr w:rsidR="009361CF" w:rsidRPr="009361CF" w:rsidTr="00F73ABD">
        <w:trPr>
          <w:trHeight w:val="203"/>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The Medical Outcomes Study Survey (SF-36)</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Quality of life and health status</w:t>
            </w:r>
          </w:p>
        </w:tc>
        <w:tc>
          <w:tcPr>
            <w:tcW w:w="612" w:type="pct"/>
          </w:tcPr>
          <w:p w:rsidR="009361CF" w:rsidRPr="009361CF" w:rsidRDefault="009361CF" w:rsidP="009361CF">
            <w:pPr>
              <w:numPr>
                <w:ilvl w:val="0"/>
                <w:numId w:val="2"/>
              </w:numPr>
              <w:tabs>
                <w:tab w:val="left" w:pos="1439"/>
              </w:tabs>
              <w:contextualSpacing/>
              <w:rPr>
                <w:sz w:val="20"/>
                <w:szCs w:val="20"/>
                <w:lang w:val="en-US"/>
              </w:rPr>
            </w:pPr>
            <w:r w:rsidRPr="009361CF">
              <w:rPr>
                <w:sz w:val="20"/>
                <w:szCs w:val="20"/>
                <w:lang w:val="en-US"/>
              </w:rPr>
              <w:t>Quality of Life</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rPr>
          <w:trHeight w:val="203"/>
        </w:trPr>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bottom w:val="single" w:sz="6" w:space="0" w:color="auto"/>
            </w:tcBorders>
          </w:tcPr>
          <w:p w:rsidR="009361CF" w:rsidRPr="009361CF" w:rsidRDefault="009361CF" w:rsidP="009361CF">
            <w:pPr>
              <w:rPr>
                <w:sz w:val="20"/>
                <w:szCs w:val="20"/>
                <w:lang w:val="en-US"/>
              </w:rPr>
            </w:pPr>
            <w:r w:rsidRPr="009361CF">
              <w:rPr>
                <w:sz w:val="20"/>
                <w:szCs w:val="20"/>
                <w:lang w:val="en-US"/>
              </w:rPr>
              <w:t xml:space="preserve">National Health and Nutrition </w:t>
            </w:r>
            <w:r w:rsidRPr="009361CF">
              <w:rPr>
                <w:sz w:val="20"/>
                <w:szCs w:val="20"/>
                <w:lang w:val="en-US"/>
              </w:rPr>
              <w:lastRenderedPageBreak/>
              <w:t>Examination Survey</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lastRenderedPageBreak/>
              <w:t>Nutrition</w:t>
            </w:r>
          </w:p>
        </w:tc>
        <w:tc>
          <w:tcPr>
            <w:tcW w:w="612" w:type="pct"/>
          </w:tcPr>
          <w:p w:rsidR="009361CF" w:rsidRPr="009361CF" w:rsidRDefault="009361CF" w:rsidP="009361CF">
            <w:pPr>
              <w:numPr>
                <w:ilvl w:val="0"/>
                <w:numId w:val="2"/>
              </w:numPr>
              <w:tabs>
                <w:tab w:val="left" w:pos="1439"/>
              </w:tabs>
              <w:contextualSpacing/>
              <w:rPr>
                <w:sz w:val="20"/>
                <w:szCs w:val="20"/>
                <w:lang w:val="en-US"/>
              </w:rPr>
            </w:pP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r w:rsidR="009361CF" w:rsidRPr="009361CF" w:rsidTr="00F73ABD">
        <w:tc>
          <w:tcPr>
            <w:tcW w:w="635" w:type="pct"/>
            <w:vMerge/>
            <w:tcBorders>
              <w:left w:val="single" w:sz="24" w:space="0" w:color="auto"/>
            </w:tcBorders>
          </w:tcPr>
          <w:p w:rsidR="009361CF" w:rsidRPr="009361CF" w:rsidRDefault="009361CF" w:rsidP="009361CF">
            <w:pPr>
              <w:rPr>
                <w:b/>
                <w:sz w:val="20"/>
                <w:szCs w:val="20"/>
                <w:lang w:val="en-US"/>
              </w:rPr>
            </w:pPr>
          </w:p>
        </w:tc>
        <w:tc>
          <w:tcPr>
            <w:tcW w:w="304" w:type="pct"/>
            <w:vMerge/>
          </w:tcPr>
          <w:p w:rsidR="009361CF" w:rsidRPr="009361CF" w:rsidRDefault="009361CF" w:rsidP="009361CF">
            <w:pPr>
              <w:rPr>
                <w:i/>
                <w:sz w:val="20"/>
                <w:szCs w:val="20"/>
                <w:lang w:val="en-US"/>
              </w:rPr>
            </w:pPr>
          </w:p>
        </w:tc>
        <w:tc>
          <w:tcPr>
            <w:tcW w:w="657" w:type="pct"/>
            <w:tcBorders>
              <w:top w:val="single" w:sz="6" w:space="0" w:color="auto"/>
            </w:tcBorders>
          </w:tcPr>
          <w:p w:rsidR="009361CF" w:rsidRPr="009361CF" w:rsidRDefault="009361CF" w:rsidP="009361CF">
            <w:pPr>
              <w:rPr>
                <w:sz w:val="20"/>
                <w:szCs w:val="20"/>
                <w:lang w:val="en-US"/>
              </w:rPr>
            </w:pPr>
            <w:r w:rsidRPr="009361CF">
              <w:rPr>
                <w:sz w:val="20"/>
                <w:szCs w:val="20"/>
                <w:lang w:val="en-US"/>
              </w:rPr>
              <w:t>American Thoracic Society guidelines for spirometry assessment</w:t>
            </w:r>
          </w:p>
        </w:tc>
        <w:tc>
          <w:tcPr>
            <w:tcW w:w="499" w:type="pct"/>
          </w:tcPr>
          <w:p w:rsidR="009361CF" w:rsidRPr="009361CF" w:rsidRDefault="009361CF" w:rsidP="009361CF">
            <w:pPr>
              <w:numPr>
                <w:ilvl w:val="0"/>
                <w:numId w:val="2"/>
              </w:numPr>
              <w:contextualSpacing/>
              <w:rPr>
                <w:sz w:val="20"/>
                <w:szCs w:val="20"/>
                <w:lang w:val="en-US"/>
              </w:rPr>
            </w:pPr>
            <w:r w:rsidRPr="009361CF">
              <w:rPr>
                <w:sz w:val="20"/>
                <w:szCs w:val="20"/>
                <w:lang w:val="en-US"/>
              </w:rPr>
              <w:t>Demography, anthropometry, risk factors</w:t>
            </w:r>
          </w:p>
          <w:p w:rsidR="009361CF" w:rsidRPr="009361CF" w:rsidRDefault="009361CF" w:rsidP="009361CF">
            <w:pPr>
              <w:numPr>
                <w:ilvl w:val="0"/>
                <w:numId w:val="2"/>
              </w:numPr>
              <w:contextualSpacing/>
              <w:rPr>
                <w:sz w:val="20"/>
                <w:szCs w:val="20"/>
                <w:lang w:val="en-US"/>
              </w:rPr>
            </w:pPr>
            <w:r w:rsidRPr="009361CF">
              <w:rPr>
                <w:sz w:val="20"/>
                <w:szCs w:val="20"/>
                <w:lang w:val="en-US"/>
              </w:rPr>
              <w:t>Chronic conditions</w:t>
            </w:r>
          </w:p>
        </w:tc>
        <w:tc>
          <w:tcPr>
            <w:tcW w:w="612" w:type="pct"/>
          </w:tcPr>
          <w:p w:rsidR="009361CF" w:rsidRPr="009361CF" w:rsidRDefault="009361CF" w:rsidP="009361CF">
            <w:pPr>
              <w:numPr>
                <w:ilvl w:val="0"/>
                <w:numId w:val="2"/>
              </w:numPr>
              <w:contextualSpacing/>
              <w:rPr>
                <w:sz w:val="20"/>
                <w:szCs w:val="20"/>
                <w:lang w:val="en-US"/>
              </w:rPr>
            </w:pPr>
            <w:r w:rsidRPr="009361CF">
              <w:rPr>
                <w:sz w:val="20"/>
                <w:szCs w:val="20"/>
                <w:lang w:val="en-US"/>
              </w:rPr>
              <w:t>cough</w:t>
            </w:r>
          </w:p>
          <w:p w:rsidR="009361CF" w:rsidRPr="009361CF" w:rsidRDefault="009361CF" w:rsidP="009361CF">
            <w:pPr>
              <w:numPr>
                <w:ilvl w:val="0"/>
                <w:numId w:val="2"/>
              </w:numPr>
              <w:contextualSpacing/>
              <w:rPr>
                <w:sz w:val="20"/>
                <w:szCs w:val="20"/>
                <w:lang w:val="en-US"/>
              </w:rPr>
            </w:pPr>
            <w:r w:rsidRPr="009361CF">
              <w:rPr>
                <w:sz w:val="20"/>
                <w:szCs w:val="20"/>
                <w:lang w:val="en-US"/>
              </w:rPr>
              <w:t>chronic bronchitis</w:t>
            </w:r>
          </w:p>
          <w:p w:rsidR="009361CF" w:rsidRPr="009361CF" w:rsidRDefault="009361CF" w:rsidP="009361CF">
            <w:pPr>
              <w:numPr>
                <w:ilvl w:val="0"/>
                <w:numId w:val="2"/>
              </w:numPr>
              <w:contextualSpacing/>
              <w:rPr>
                <w:sz w:val="20"/>
                <w:szCs w:val="20"/>
                <w:lang w:val="en-US"/>
              </w:rPr>
            </w:pPr>
            <w:proofErr w:type="spellStart"/>
            <w:r w:rsidRPr="009361CF">
              <w:rPr>
                <w:sz w:val="20"/>
                <w:szCs w:val="20"/>
                <w:lang w:val="en-US"/>
              </w:rPr>
              <w:t>dyspnoea</w:t>
            </w:r>
            <w:proofErr w:type="spellEnd"/>
            <w:r w:rsidRPr="009361CF">
              <w:rPr>
                <w:sz w:val="20"/>
                <w:szCs w:val="20"/>
                <w:lang w:val="en-US"/>
              </w:rPr>
              <w:t xml:space="preserve"> of exertion</w:t>
            </w:r>
          </w:p>
          <w:p w:rsidR="009361CF" w:rsidRPr="009361CF" w:rsidRDefault="009361CF" w:rsidP="009361CF">
            <w:pPr>
              <w:numPr>
                <w:ilvl w:val="0"/>
                <w:numId w:val="2"/>
              </w:numPr>
              <w:contextualSpacing/>
              <w:rPr>
                <w:sz w:val="20"/>
                <w:szCs w:val="20"/>
                <w:lang w:val="en-US"/>
              </w:rPr>
            </w:pPr>
            <w:r w:rsidRPr="009361CF">
              <w:rPr>
                <w:sz w:val="20"/>
                <w:szCs w:val="20"/>
                <w:lang w:val="en-US"/>
              </w:rPr>
              <w:t>lung function impairment</w:t>
            </w:r>
          </w:p>
          <w:p w:rsidR="009361CF" w:rsidRPr="009361CF" w:rsidRDefault="009361CF" w:rsidP="009361CF">
            <w:pPr>
              <w:numPr>
                <w:ilvl w:val="0"/>
                <w:numId w:val="2"/>
              </w:numPr>
              <w:contextualSpacing/>
              <w:rPr>
                <w:sz w:val="20"/>
                <w:szCs w:val="20"/>
                <w:lang w:val="en-US"/>
              </w:rPr>
            </w:pPr>
            <w:r w:rsidRPr="009361CF">
              <w:rPr>
                <w:sz w:val="20"/>
                <w:szCs w:val="20"/>
                <w:lang w:val="en-US"/>
              </w:rPr>
              <w:t>FEV</w:t>
            </w:r>
            <w:r w:rsidRPr="009361CF">
              <w:rPr>
                <w:sz w:val="20"/>
                <w:szCs w:val="20"/>
                <w:vertAlign w:val="subscript"/>
                <w:lang w:val="en-US"/>
              </w:rPr>
              <w:t>1</w:t>
            </w:r>
          </w:p>
          <w:p w:rsidR="009361CF" w:rsidRPr="009361CF" w:rsidRDefault="009361CF" w:rsidP="009361CF">
            <w:pPr>
              <w:numPr>
                <w:ilvl w:val="0"/>
                <w:numId w:val="2"/>
              </w:numPr>
              <w:contextualSpacing/>
              <w:rPr>
                <w:sz w:val="20"/>
                <w:szCs w:val="20"/>
                <w:lang w:val="en-US"/>
              </w:rPr>
            </w:pPr>
            <w:r w:rsidRPr="009361CF">
              <w:rPr>
                <w:sz w:val="20"/>
                <w:szCs w:val="20"/>
                <w:lang w:val="en-US"/>
              </w:rPr>
              <w:t xml:space="preserve">obstructive lung diseases </w:t>
            </w:r>
          </w:p>
        </w:tc>
        <w:tc>
          <w:tcPr>
            <w:tcW w:w="862" w:type="pct"/>
            <w:vMerge/>
          </w:tcPr>
          <w:p w:rsidR="009361CF" w:rsidRPr="009361CF" w:rsidRDefault="009361CF" w:rsidP="009361CF">
            <w:pPr>
              <w:numPr>
                <w:ilvl w:val="0"/>
                <w:numId w:val="2"/>
              </w:numPr>
              <w:contextualSpacing/>
              <w:rPr>
                <w:sz w:val="20"/>
                <w:szCs w:val="20"/>
                <w:lang w:val="en-US"/>
              </w:rPr>
            </w:pPr>
          </w:p>
        </w:tc>
        <w:tc>
          <w:tcPr>
            <w:tcW w:w="1431" w:type="pct"/>
            <w:vMerge/>
            <w:tcBorders>
              <w:right w:val="single" w:sz="24" w:space="0" w:color="auto"/>
            </w:tcBorders>
          </w:tcPr>
          <w:p w:rsidR="009361CF" w:rsidRPr="009361CF" w:rsidRDefault="009361CF" w:rsidP="009361CF">
            <w:pPr>
              <w:numPr>
                <w:ilvl w:val="0"/>
                <w:numId w:val="2"/>
              </w:numPr>
              <w:contextualSpacing/>
              <w:rPr>
                <w:sz w:val="20"/>
                <w:szCs w:val="20"/>
                <w:lang w:val="en-US"/>
              </w:rPr>
            </w:pPr>
          </w:p>
        </w:tc>
      </w:tr>
    </w:tbl>
    <w:p w:rsidR="009361CF" w:rsidRPr="009361CF" w:rsidRDefault="009361CF" w:rsidP="009361CF">
      <w:pPr>
        <w:rPr>
          <w:rFonts w:ascii="Times New Roman" w:hAnsi="Times New Roman" w:cs="Times New Roman"/>
          <w:sz w:val="20"/>
          <w:szCs w:val="20"/>
          <w:lang w:val="en-US"/>
        </w:rPr>
      </w:pPr>
    </w:p>
    <w:p w:rsidR="008B5A2C" w:rsidRPr="009361CF" w:rsidRDefault="008B5A2C">
      <w:pPr>
        <w:rPr>
          <w:rFonts w:ascii="Times New Roman" w:hAnsi="Times New Roman" w:cs="Times New Roman"/>
          <w:sz w:val="20"/>
          <w:szCs w:val="20"/>
          <w:lang w:val="en-US"/>
        </w:rPr>
      </w:pPr>
    </w:p>
    <w:sectPr w:rsidR="008B5A2C" w:rsidRPr="00936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715"/>
    <w:multiLevelType w:val="hybridMultilevel"/>
    <w:tmpl w:val="8988A2E8"/>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672F7"/>
    <w:multiLevelType w:val="hybridMultilevel"/>
    <w:tmpl w:val="7BB8CAEA"/>
    <w:lvl w:ilvl="0" w:tplc="1D92F01E">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85643"/>
    <w:multiLevelType w:val="hybridMultilevel"/>
    <w:tmpl w:val="87347EEE"/>
    <w:lvl w:ilvl="0" w:tplc="E110E76A">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8075B8"/>
    <w:multiLevelType w:val="hybridMultilevel"/>
    <w:tmpl w:val="B7245D42"/>
    <w:lvl w:ilvl="0" w:tplc="1D92F01E">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A212F"/>
    <w:multiLevelType w:val="hybridMultilevel"/>
    <w:tmpl w:val="A11C56EA"/>
    <w:lvl w:ilvl="0" w:tplc="9836FA7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EA5E1F"/>
    <w:multiLevelType w:val="hybridMultilevel"/>
    <w:tmpl w:val="1DDE4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A1F8A"/>
    <w:multiLevelType w:val="hybridMultilevel"/>
    <w:tmpl w:val="5F9446E0"/>
    <w:lvl w:ilvl="0" w:tplc="6C0A389A">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B70C7C"/>
    <w:multiLevelType w:val="hybridMultilevel"/>
    <w:tmpl w:val="75A24D50"/>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13399"/>
    <w:multiLevelType w:val="hybridMultilevel"/>
    <w:tmpl w:val="32D2FF50"/>
    <w:lvl w:ilvl="0" w:tplc="EDFC898C">
      <w:start w:val="1"/>
      <w:numFmt w:val="bullet"/>
      <w:lvlText w:val=""/>
      <w:lvlJc w:val="left"/>
      <w:pPr>
        <w:ind w:left="360" w:hanging="360"/>
      </w:pPr>
      <w:rPr>
        <w:rFonts w:ascii="Symbol" w:hAnsi="Symbol" w:hint="default"/>
      </w:rPr>
    </w:lvl>
    <w:lvl w:ilvl="1" w:tplc="C266546C">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6A44DAD"/>
    <w:multiLevelType w:val="hybridMultilevel"/>
    <w:tmpl w:val="43962B12"/>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BB73C8"/>
    <w:multiLevelType w:val="hybridMultilevel"/>
    <w:tmpl w:val="DB305190"/>
    <w:lvl w:ilvl="0" w:tplc="8A28B53E">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2510AF"/>
    <w:multiLevelType w:val="hybridMultilevel"/>
    <w:tmpl w:val="F3F6ACD8"/>
    <w:lvl w:ilvl="0" w:tplc="BE24F36A">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6E0717"/>
    <w:multiLevelType w:val="hybridMultilevel"/>
    <w:tmpl w:val="F7CAB0C4"/>
    <w:lvl w:ilvl="0" w:tplc="8A28B53E">
      <w:start w:val="1"/>
      <w:numFmt w:val="bullet"/>
      <w:lvlText w:val=""/>
      <w:lvlJc w:val="left"/>
      <w:pPr>
        <w:ind w:left="113" w:hanging="113"/>
      </w:pPr>
      <w:rPr>
        <w:rFonts w:ascii="Symbol" w:hAnsi="Symbol" w:hint="default"/>
      </w:rPr>
    </w:lvl>
    <w:lvl w:ilvl="1" w:tplc="816EFCD4">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4A516A"/>
    <w:multiLevelType w:val="hybridMultilevel"/>
    <w:tmpl w:val="286AAD2C"/>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12DAB"/>
    <w:multiLevelType w:val="hybridMultilevel"/>
    <w:tmpl w:val="C770AB5E"/>
    <w:lvl w:ilvl="0" w:tplc="B6B032D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80A36"/>
    <w:multiLevelType w:val="hybridMultilevel"/>
    <w:tmpl w:val="7324C690"/>
    <w:lvl w:ilvl="0" w:tplc="2B08307A">
      <w:start w:val="1"/>
      <w:numFmt w:val="bullet"/>
      <w:lvlText w:val=""/>
      <w:lvlJc w:val="left"/>
      <w:pPr>
        <w:ind w:left="113" w:hanging="113"/>
      </w:pPr>
      <w:rPr>
        <w:rFonts w:ascii="Symbol" w:hAnsi="Symbol" w:hint="default"/>
      </w:rPr>
    </w:lvl>
    <w:lvl w:ilvl="1" w:tplc="BA76F70E">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923D54"/>
    <w:multiLevelType w:val="hybridMultilevel"/>
    <w:tmpl w:val="212CE5D8"/>
    <w:lvl w:ilvl="0" w:tplc="9124782A">
      <w:start w:val="1"/>
      <w:numFmt w:val="bullet"/>
      <w:lvlText w:val=""/>
      <w:lvlJc w:val="left"/>
      <w:pPr>
        <w:ind w:left="113" w:hanging="113"/>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D2190"/>
    <w:multiLevelType w:val="hybridMultilevel"/>
    <w:tmpl w:val="7BB2F476"/>
    <w:lvl w:ilvl="0" w:tplc="200CC85E">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742E76"/>
    <w:multiLevelType w:val="hybridMultilevel"/>
    <w:tmpl w:val="F19452C8"/>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56BB9"/>
    <w:multiLevelType w:val="hybridMultilevel"/>
    <w:tmpl w:val="E1B8FD38"/>
    <w:lvl w:ilvl="0" w:tplc="1D92F01E">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8A58BB"/>
    <w:multiLevelType w:val="hybridMultilevel"/>
    <w:tmpl w:val="0F5CC148"/>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50253DE"/>
    <w:multiLevelType w:val="hybridMultilevel"/>
    <w:tmpl w:val="26A4EEEA"/>
    <w:lvl w:ilvl="0" w:tplc="682E32E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65347BD"/>
    <w:multiLevelType w:val="hybridMultilevel"/>
    <w:tmpl w:val="AD7ACCE6"/>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B3651"/>
    <w:multiLevelType w:val="hybridMultilevel"/>
    <w:tmpl w:val="DB9EF69A"/>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AB07DF"/>
    <w:multiLevelType w:val="hybridMultilevel"/>
    <w:tmpl w:val="D7A0D040"/>
    <w:lvl w:ilvl="0" w:tplc="EDFC898C">
      <w:start w:val="1"/>
      <w:numFmt w:val="bullet"/>
      <w:lvlText w:val=""/>
      <w:lvlJc w:val="left"/>
      <w:pPr>
        <w:ind w:left="360" w:hanging="360"/>
      </w:pPr>
      <w:rPr>
        <w:rFonts w:ascii="Symbol" w:hAnsi="Symbol" w:hint="default"/>
      </w:rPr>
    </w:lvl>
    <w:lvl w:ilvl="1" w:tplc="C6AE9D10">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F909BA"/>
    <w:multiLevelType w:val="hybridMultilevel"/>
    <w:tmpl w:val="B164FE42"/>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542B11"/>
    <w:multiLevelType w:val="hybridMultilevel"/>
    <w:tmpl w:val="D7740EBE"/>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D1803EB"/>
    <w:multiLevelType w:val="hybridMultilevel"/>
    <w:tmpl w:val="961A0C68"/>
    <w:lvl w:ilvl="0" w:tplc="ABD475AA">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7F595D"/>
    <w:multiLevelType w:val="hybridMultilevel"/>
    <w:tmpl w:val="104EFDCA"/>
    <w:lvl w:ilvl="0" w:tplc="1D92F01E">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3671461"/>
    <w:multiLevelType w:val="hybridMultilevel"/>
    <w:tmpl w:val="E88A7CEC"/>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420F99"/>
    <w:multiLevelType w:val="hybridMultilevel"/>
    <w:tmpl w:val="CB66C6C0"/>
    <w:lvl w:ilvl="0" w:tplc="773E1AA6">
      <w:start w:val="1"/>
      <w:numFmt w:val="bullet"/>
      <w:lvlText w:val=""/>
      <w:lvlJc w:val="left"/>
      <w:pPr>
        <w:ind w:left="113" w:hanging="113"/>
      </w:pPr>
      <w:rPr>
        <w:rFonts w:ascii="Symbol" w:hAnsi="Symbol" w:hint="default"/>
      </w:rPr>
    </w:lvl>
    <w:lvl w:ilvl="1" w:tplc="E5965E3E">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68A566E"/>
    <w:multiLevelType w:val="hybridMultilevel"/>
    <w:tmpl w:val="B574D756"/>
    <w:lvl w:ilvl="0" w:tplc="682E32E0">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6D10553"/>
    <w:multiLevelType w:val="hybridMultilevel"/>
    <w:tmpl w:val="D4402F0A"/>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F57D4B"/>
    <w:multiLevelType w:val="hybridMultilevel"/>
    <w:tmpl w:val="069289E0"/>
    <w:lvl w:ilvl="0" w:tplc="8A28B53E">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3444CF"/>
    <w:multiLevelType w:val="hybridMultilevel"/>
    <w:tmpl w:val="311AF82C"/>
    <w:lvl w:ilvl="0" w:tplc="9836FA72">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7440FFB"/>
    <w:multiLevelType w:val="hybridMultilevel"/>
    <w:tmpl w:val="884EAB6C"/>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0C1BCC"/>
    <w:multiLevelType w:val="hybridMultilevel"/>
    <w:tmpl w:val="25B2A4BC"/>
    <w:lvl w:ilvl="0" w:tplc="98DCCD8E">
      <w:start w:val="1"/>
      <w:numFmt w:val="bullet"/>
      <w:lvlText w:val="o"/>
      <w:lvlJc w:val="left"/>
      <w:pPr>
        <w:ind w:left="502" w:hanging="360"/>
      </w:pPr>
      <w:rPr>
        <w:rFonts w:ascii="Courier New" w:hAnsi="Courier New"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7" w15:restartNumberingAfterBreak="0">
    <w:nsid w:val="5DAE34F0"/>
    <w:multiLevelType w:val="hybridMultilevel"/>
    <w:tmpl w:val="C17EAAFA"/>
    <w:lvl w:ilvl="0" w:tplc="13528446">
      <w:start w:val="1"/>
      <w:numFmt w:val="bullet"/>
      <w:lvlText w:val=""/>
      <w:lvlJc w:val="left"/>
      <w:pPr>
        <w:ind w:left="113" w:hanging="113"/>
      </w:pPr>
      <w:rPr>
        <w:rFonts w:ascii="Symbol" w:hAnsi="Symbol" w:hint="default"/>
      </w:rPr>
    </w:lvl>
    <w:lvl w:ilvl="1" w:tplc="F260F3B4">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DDB5AB6"/>
    <w:multiLevelType w:val="hybridMultilevel"/>
    <w:tmpl w:val="A5043DF4"/>
    <w:lvl w:ilvl="0" w:tplc="1D92F01E">
      <w:start w:val="1"/>
      <w:numFmt w:val="bullet"/>
      <w:lvlText w:val=""/>
      <w:lvlJc w:val="left"/>
      <w:pPr>
        <w:ind w:left="170" w:hanging="17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39" w15:restartNumberingAfterBreak="0">
    <w:nsid w:val="692F0624"/>
    <w:multiLevelType w:val="hybridMultilevel"/>
    <w:tmpl w:val="F28A24E4"/>
    <w:lvl w:ilvl="0" w:tplc="BB2E5876">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A882DEC"/>
    <w:multiLevelType w:val="hybridMultilevel"/>
    <w:tmpl w:val="3E48AFC6"/>
    <w:lvl w:ilvl="0" w:tplc="9836FA7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113E82"/>
    <w:multiLevelType w:val="hybridMultilevel"/>
    <w:tmpl w:val="997EE9A0"/>
    <w:lvl w:ilvl="0" w:tplc="6C0A389A">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322D83"/>
    <w:multiLevelType w:val="hybridMultilevel"/>
    <w:tmpl w:val="53D47B84"/>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BC11CFE"/>
    <w:multiLevelType w:val="hybridMultilevel"/>
    <w:tmpl w:val="2330523E"/>
    <w:lvl w:ilvl="0" w:tplc="8A28B53E">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B94260"/>
    <w:multiLevelType w:val="hybridMultilevel"/>
    <w:tmpl w:val="532C1E0E"/>
    <w:lvl w:ilvl="0" w:tplc="7EC02FB4">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831099"/>
    <w:multiLevelType w:val="hybridMultilevel"/>
    <w:tmpl w:val="E7AC546A"/>
    <w:lvl w:ilvl="0" w:tplc="E06E7780">
      <w:start w:val="1"/>
      <w:numFmt w:val="bullet"/>
      <w:lvlText w:val=""/>
      <w:lvlJc w:val="left"/>
      <w:pPr>
        <w:ind w:left="113" w:hanging="113"/>
      </w:pPr>
      <w:rPr>
        <w:rFonts w:ascii="Symbol" w:hAnsi="Symbol" w:hint="default"/>
      </w:rPr>
    </w:lvl>
    <w:lvl w:ilvl="1" w:tplc="0C090003">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8CC7D35"/>
    <w:multiLevelType w:val="hybridMultilevel"/>
    <w:tmpl w:val="0012F95A"/>
    <w:lvl w:ilvl="0" w:tplc="E06E7780">
      <w:start w:val="1"/>
      <w:numFmt w:val="bullet"/>
      <w:lvlText w:val=""/>
      <w:lvlJc w:val="left"/>
      <w:pPr>
        <w:ind w:left="113" w:hanging="113"/>
      </w:pPr>
      <w:rPr>
        <w:rFonts w:ascii="Symbol" w:hAnsi="Symbol" w:hint="default"/>
      </w:rPr>
    </w:lvl>
    <w:lvl w:ilvl="1" w:tplc="82626EFA">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97149B5"/>
    <w:multiLevelType w:val="hybridMultilevel"/>
    <w:tmpl w:val="FDF2C502"/>
    <w:lvl w:ilvl="0" w:tplc="9124782A">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AB97163"/>
    <w:multiLevelType w:val="hybridMultilevel"/>
    <w:tmpl w:val="CB24A22E"/>
    <w:lvl w:ilvl="0" w:tplc="B6B032D4">
      <w:start w:val="1"/>
      <w:numFmt w:val="bullet"/>
      <w:lvlText w:val=""/>
      <w:lvlJc w:val="left"/>
      <w:pPr>
        <w:ind w:left="113" w:hanging="113"/>
      </w:pPr>
      <w:rPr>
        <w:rFonts w:ascii="Symbol" w:hAnsi="Symbol" w:hint="default"/>
      </w:rPr>
    </w:lvl>
    <w:lvl w:ilvl="1" w:tplc="DC4A7F6A">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50" w15:restartNumberingAfterBreak="0">
    <w:nsid w:val="7D17331D"/>
    <w:multiLevelType w:val="hybridMultilevel"/>
    <w:tmpl w:val="A4E8F986"/>
    <w:lvl w:ilvl="0" w:tplc="1D92F01E">
      <w:start w:val="1"/>
      <w:numFmt w:val="bullet"/>
      <w:lvlText w:val=""/>
      <w:lvlJc w:val="left"/>
      <w:pPr>
        <w:ind w:left="170" w:hanging="170"/>
      </w:pPr>
      <w:rPr>
        <w:rFonts w:ascii="Symbol" w:hAnsi="Symbol" w:hint="default"/>
      </w:rPr>
    </w:lvl>
    <w:lvl w:ilvl="1" w:tplc="81947178">
      <w:start w:val="1"/>
      <w:numFmt w:val="bullet"/>
      <w:lvlText w:val="o"/>
      <w:lvlJc w:val="left"/>
      <w:pPr>
        <w:ind w:left="312" w:hanging="17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984E72"/>
    <w:multiLevelType w:val="hybridMultilevel"/>
    <w:tmpl w:val="BA04D2CE"/>
    <w:lvl w:ilvl="0" w:tplc="8A28B53E">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7F757037"/>
    <w:multiLevelType w:val="hybridMultilevel"/>
    <w:tmpl w:val="4F6A0E2E"/>
    <w:lvl w:ilvl="0" w:tplc="3306D558">
      <w:start w:val="1"/>
      <w:numFmt w:val="bullet"/>
      <w:lvlText w:val="o"/>
      <w:lvlJc w:val="left"/>
      <w:pPr>
        <w:ind w:left="283" w:hanging="170"/>
      </w:pPr>
      <w:rPr>
        <w:rFonts w:ascii="Courier New" w:hAnsi="Courier New" w:hint="default"/>
      </w:rPr>
    </w:lvl>
    <w:lvl w:ilvl="1" w:tplc="0C090003" w:tentative="1">
      <w:start w:val="1"/>
      <w:numFmt w:val="bullet"/>
      <w:lvlText w:val="o"/>
      <w:lvlJc w:val="left"/>
      <w:pPr>
        <w:ind w:left="1779" w:hanging="360"/>
      </w:pPr>
      <w:rPr>
        <w:rFonts w:ascii="Courier New" w:hAnsi="Courier New" w:cs="Courier New" w:hint="default"/>
      </w:rPr>
    </w:lvl>
    <w:lvl w:ilvl="2" w:tplc="0C090005" w:tentative="1">
      <w:start w:val="1"/>
      <w:numFmt w:val="bullet"/>
      <w:lvlText w:val=""/>
      <w:lvlJc w:val="left"/>
      <w:pPr>
        <w:ind w:left="2499" w:hanging="360"/>
      </w:pPr>
      <w:rPr>
        <w:rFonts w:ascii="Wingdings" w:hAnsi="Wingdings" w:hint="default"/>
      </w:rPr>
    </w:lvl>
    <w:lvl w:ilvl="3" w:tplc="0C090001" w:tentative="1">
      <w:start w:val="1"/>
      <w:numFmt w:val="bullet"/>
      <w:lvlText w:val=""/>
      <w:lvlJc w:val="left"/>
      <w:pPr>
        <w:ind w:left="3219" w:hanging="360"/>
      </w:pPr>
      <w:rPr>
        <w:rFonts w:ascii="Symbol" w:hAnsi="Symbol" w:hint="default"/>
      </w:rPr>
    </w:lvl>
    <w:lvl w:ilvl="4" w:tplc="0C090003" w:tentative="1">
      <w:start w:val="1"/>
      <w:numFmt w:val="bullet"/>
      <w:lvlText w:val="o"/>
      <w:lvlJc w:val="left"/>
      <w:pPr>
        <w:ind w:left="3939" w:hanging="360"/>
      </w:pPr>
      <w:rPr>
        <w:rFonts w:ascii="Courier New" w:hAnsi="Courier New" w:cs="Courier New" w:hint="default"/>
      </w:rPr>
    </w:lvl>
    <w:lvl w:ilvl="5" w:tplc="0C090005" w:tentative="1">
      <w:start w:val="1"/>
      <w:numFmt w:val="bullet"/>
      <w:lvlText w:val=""/>
      <w:lvlJc w:val="left"/>
      <w:pPr>
        <w:ind w:left="4659" w:hanging="360"/>
      </w:pPr>
      <w:rPr>
        <w:rFonts w:ascii="Wingdings" w:hAnsi="Wingdings" w:hint="default"/>
      </w:rPr>
    </w:lvl>
    <w:lvl w:ilvl="6" w:tplc="0C090001" w:tentative="1">
      <w:start w:val="1"/>
      <w:numFmt w:val="bullet"/>
      <w:lvlText w:val=""/>
      <w:lvlJc w:val="left"/>
      <w:pPr>
        <w:ind w:left="5379" w:hanging="360"/>
      </w:pPr>
      <w:rPr>
        <w:rFonts w:ascii="Symbol" w:hAnsi="Symbol" w:hint="default"/>
      </w:rPr>
    </w:lvl>
    <w:lvl w:ilvl="7" w:tplc="0C090003" w:tentative="1">
      <w:start w:val="1"/>
      <w:numFmt w:val="bullet"/>
      <w:lvlText w:val="o"/>
      <w:lvlJc w:val="left"/>
      <w:pPr>
        <w:ind w:left="6099" w:hanging="360"/>
      </w:pPr>
      <w:rPr>
        <w:rFonts w:ascii="Courier New" w:hAnsi="Courier New" w:cs="Courier New" w:hint="default"/>
      </w:rPr>
    </w:lvl>
    <w:lvl w:ilvl="8" w:tplc="0C090005" w:tentative="1">
      <w:start w:val="1"/>
      <w:numFmt w:val="bullet"/>
      <w:lvlText w:val=""/>
      <w:lvlJc w:val="left"/>
      <w:pPr>
        <w:ind w:left="6819" w:hanging="360"/>
      </w:pPr>
      <w:rPr>
        <w:rFonts w:ascii="Wingdings" w:hAnsi="Wingdings" w:hint="default"/>
      </w:rPr>
    </w:lvl>
  </w:abstractNum>
  <w:num w:numId="1">
    <w:abstractNumId w:val="24"/>
  </w:num>
  <w:num w:numId="2">
    <w:abstractNumId w:val="26"/>
  </w:num>
  <w:num w:numId="3">
    <w:abstractNumId w:val="9"/>
  </w:num>
  <w:num w:numId="4">
    <w:abstractNumId w:val="23"/>
  </w:num>
  <w:num w:numId="5">
    <w:abstractNumId w:val="25"/>
  </w:num>
  <w:num w:numId="6">
    <w:abstractNumId w:val="32"/>
  </w:num>
  <w:num w:numId="7">
    <w:abstractNumId w:val="44"/>
  </w:num>
  <w:num w:numId="8">
    <w:abstractNumId w:val="7"/>
  </w:num>
  <w:num w:numId="9">
    <w:abstractNumId w:val="35"/>
  </w:num>
  <w:num w:numId="10">
    <w:abstractNumId w:val="13"/>
  </w:num>
  <w:num w:numId="11">
    <w:abstractNumId w:val="20"/>
  </w:num>
  <w:num w:numId="12">
    <w:abstractNumId w:val="0"/>
  </w:num>
  <w:num w:numId="13">
    <w:abstractNumId w:val="29"/>
  </w:num>
  <w:num w:numId="14">
    <w:abstractNumId w:val="42"/>
  </w:num>
  <w:num w:numId="15">
    <w:abstractNumId w:val="18"/>
  </w:num>
  <w:num w:numId="16">
    <w:abstractNumId w:val="22"/>
  </w:num>
  <w:num w:numId="17">
    <w:abstractNumId w:val="47"/>
  </w:num>
  <w:num w:numId="18">
    <w:abstractNumId w:val="16"/>
  </w:num>
  <w:num w:numId="19">
    <w:abstractNumId w:val="34"/>
  </w:num>
  <w:num w:numId="20">
    <w:abstractNumId w:val="40"/>
  </w:num>
  <w:num w:numId="21">
    <w:abstractNumId w:val="4"/>
  </w:num>
  <w:num w:numId="22">
    <w:abstractNumId w:val="51"/>
  </w:num>
  <w:num w:numId="23">
    <w:abstractNumId w:val="11"/>
  </w:num>
  <w:num w:numId="24">
    <w:abstractNumId w:val="33"/>
  </w:num>
  <w:num w:numId="25">
    <w:abstractNumId w:val="10"/>
  </w:num>
  <w:num w:numId="26">
    <w:abstractNumId w:val="43"/>
  </w:num>
  <w:num w:numId="27">
    <w:abstractNumId w:val="12"/>
  </w:num>
  <w:num w:numId="28">
    <w:abstractNumId w:val="52"/>
  </w:num>
  <w:num w:numId="29">
    <w:abstractNumId w:val="3"/>
  </w:num>
  <w:num w:numId="30">
    <w:abstractNumId w:val="17"/>
  </w:num>
  <w:num w:numId="31">
    <w:abstractNumId w:val="15"/>
  </w:num>
  <w:num w:numId="32">
    <w:abstractNumId w:val="50"/>
  </w:num>
  <w:num w:numId="33">
    <w:abstractNumId w:val="36"/>
  </w:num>
  <w:num w:numId="34">
    <w:abstractNumId w:val="45"/>
  </w:num>
  <w:num w:numId="35">
    <w:abstractNumId w:val="46"/>
  </w:num>
  <w:num w:numId="36">
    <w:abstractNumId w:val="19"/>
  </w:num>
  <w:num w:numId="37">
    <w:abstractNumId w:val="39"/>
  </w:num>
  <w:num w:numId="38">
    <w:abstractNumId w:val="30"/>
  </w:num>
  <w:num w:numId="39">
    <w:abstractNumId w:val="1"/>
  </w:num>
  <w:num w:numId="40">
    <w:abstractNumId w:val="2"/>
  </w:num>
  <w:num w:numId="41">
    <w:abstractNumId w:val="37"/>
  </w:num>
  <w:num w:numId="42">
    <w:abstractNumId w:val="38"/>
  </w:num>
  <w:num w:numId="43">
    <w:abstractNumId w:val="27"/>
  </w:num>
  <w:num w:numId="44">
    <w:abstractNumId w:val="6"/>
  </w:num>
  <w:num w:numId="45">
    <w:abstractNumId w:val="41"/>
  </w:num>
  <w:num w:numId="46">
    <w:abstractNumId w:val="48"/>
  </w:num>
  <w:num w:numId="47">
    <w:abstractNumId w:val="14"/>
  </w:num>
  <w:num w:numId="48">
    <w:abstractNumId w:val="8"/>
  </w:num>
  <w:num w:numId="49">
    <w:abstractNumId w:val="28"/>
  </w:num>
  <w:num w:numId="50">
    <w:abstractNumId w:val="21"/>
  </w:num>
  <w:num w:numId="51">
    <w:abstractNumId w:val="31"/>
  </w:num>
  <w:num w:numId="52">
    <w:abstractNumId w:val="5"/>
  </w:num>
  <w:num w:numId="53">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CF"/>
    <w:rsid w:val="001127D3"/>
    <w:rsid w:val="008B5A2C"/>
    <w:rsid w:val="009361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0676F-4D61-4ECA-8736-E229EA63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61CF"/>
    <w:pPr>
      <w:keepNext/>
      <w:keepLines/>
      <w:spacing w:before="240" w:after="240"/>
      <w:outlineLvl w:val="0"/>
    </w:pPr>
    <w:rPr>
      <w:rFonts w:ascii="Times New Roman" w:eastAsiaTheme="majorEastAsia" w:hAnsi="Times New Roman" w:cs="Times New Roman"/>
      <w:b/>
      <w:sz w:val="24"/>
      <w:szCs w:val="32"/>
      <w:lang w:val="en-US"/>
    </w:rPr>
  </w:style>
  <w:style w:type="paragraph" w:styleId="Heading2">
    <w:name w:val="heading 2"/>
    <w:basedOn w:val="Normal"/>
    <w:next w:val="Normal"/>
    <w:link w:val="Heading2Char"/>
    <w:uiPriority w:val="9"/>
    <w:semiHidden/>
    <w:unhideWhenUsed/>
    <w:qFormat/>
    <w:rsid w:val="009361CF"/>
    <w:pPr>
      <w:keepNext/>
      <w:keepLines/>
      <w:spacing w:before="40" w:after="0"/>
      <w:outlineLvl w:val="1"/>
    </w:pPr>
    <w:rPr>
      <w:rFonts w:ascii="Arial" w:eastAsia="Times New Roman" w:hAnsi="Arial" w:cs="Times New Roman"/>
      <w:b/>
      <w:bCs/>
      <w:sz w:val="26"/>
      <w:szCs w:val="26"/>
    </w:rPr>
  </w:style>
  <w:style w:type="paragraph" w:styleId="Heading3">
    <w:name w:val="heading 3"/>
    <w:basedOn w:val="Normal"/>
    <w:next w:val="Normal"/>
    <w:link w:val="Heading3Char"/>
    <w:uiPriority w:val="9"/>
    <w:semiHidden/>
    <w:unhideWhenUsed/>
    <w:qFormat/>
    <w:rsid w:val="009361CF"/>
    <w:pPr>
      <w:keepNext/>
      <w:keepLines/>
      <w:spacing w:before="40" w:after="0"/>
      <w:outlineLvl w:val="2"/>
    </w:pPr>
    <w:rPr>
      <w:rFonts w:ascii="Arial" w:eastAsia="Times New Roman" w:hAnsi="Arial" w:cs="Times New Roman"/>
      <w:b/>
      <w:bCs/>
    </w:rPr>
  </w:style>
  <w:style w:type="paragraph" w:styleId="Heading4">
    <w:name w:val="heading 4"/>
    <w:basedOn w:val="Normal"/>
    <w:next w:val="Normal"/>
    <w:link w:val="Heading4Char"/>
    <w:uiPriority w:val="9"/>
    <w:semiHidden/>
    <w:unhideWhenUsed/>
    <w:qFormat/>
    <w:rsid w:val="009361CF"/>
    <w:pPr>
      <w:keepNext/>
      <w:keepLines/>
      <w:spacing w:before="4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9361CF"/>
    <w:pPr>
      <w:keepNext/>
      <w:keepLines/>
      <w:spacing w:before="40" w:after="0"/>
      <w:outlineLvl w:val="4"/>
    </w:pPr>
    <w:rPr>
      <w:rFonts w:ascii="Arial" w:eastAsia="Times New Roman" w:hAnsi="Arial" w:cs="Times New Roman"/>
      <w:b/>
      <w:bCs/>
      <w:color w:val="7F7F7F"/>
      <w:lang w:val="en-US"/>
    </w:rPr>
  </w:style>
  <w:style w:type="paragraph" w:styleId="Heading6">
    <w:name w:val="heading 6"/>
    <w:basedOn w:val="Normal"/>
    <w:next w:val="Normal"/>
    <w:link w:val="Heading6Char"/>
    <w:uiPriority w:val="9"/>
    <w:semiHidden/>
    <w:unhideWhenUsed/>
    <w:qFormat/>
    <w:rsid w:val="009361CF"/>
    <w:pPr>
      <w:keepNext/>
      <w:keepLines/>
      <w:spacing w:before="40" w:after="0"/>
      <w:outlineLvl w:val="5"/>
    </w:pPr>
    <w:rPr>
      <w:rFonts w:ascii="Arial" w:eastAsia="Times New Roman" w:hAnsi="Arial" w:cs="Times New Roman"/>
      <w:b/>
      <w:bCs/>
      <w:i/>
      <w:iCs/>
      <w:color w:val="7F7F7F"/>
      <w:lang w:val="en-US"/>
    </w:rPr>
  </w:style>
  <w:style w:type="paragraph" w:styleId="Heading7">
    <w:name w:val="heading 7"/>
    <w:basedOn w:val="Normal"/>
    <w:next w:val="Normal"/>
    <w:link w:val="Heading7Char"/>
    <w:uiPriority w:val="9"/>
    <w:semiHidden/>
    <w:unhideWhenUsed/>
    <w:qFormat/>
    <w:rsid w:val="009361CF"/>
    <w:pPr>
      <w:keepNext/>
      <w:keepLines/>
      <w:spacing w:before="40" w:after="0"/>
      <w:outlineLvl w:val="6"/>
    </w:pPr>
    <w:rPr>
      <w:rFonts w:ascii="Arial" w:eastAsia="Times New Roman" w:hAnsi="Arial" w:cs="Times New Roman"/>
      <w:i/>
      <w:iCs/>
      <w:lang w:val="en-US"/>
    </w:rPr>
  </w:style>
  <w:style w:type="paragraph" w:styleId="Heading8">
    <w:name w:val="heading 8"/>
    <w:basedOn w:val="Normal"/>
    <w:next w:val="Normal"/>
    <w:link w:val="Heading8Char"/>
    <w:uiPriority w:val="9"/>
    <w:semiHidden/>
    <w:unhideWhenUsed/>
    <w:qFormat/>
    <w:rsid w:val="009361CF"/>
    <w:pPr>
      <w:keepNext/>
      <w:keepLines/>
      <w:spacing w:before="40" w:after="0"/>
      <w:outlineLvl w:val="7"/>
    </w:pPr>
    <w:rPr>
      <w:rFonts w:ascii="Arial" w:eastAsia="Times New Roman" w:hAnsi="Arial" w:cs="Times New Roman"/>
      <w:sz w:val="20"/>
      <w:szCs w:val="20"/>
      <w:lang w:val="en-US"/>
    </w:rPr>
  </w:style>
  <w:style w:type="paragraph" w:styleId="Heading9">
    <w:name w:val="heading 9"/>
    <w:basedOn w:val="Normal"/>
    <w:next w:val="Normal"/>
    <w:link w:val="Heading9Char"/>
    <w:uiPriority w:val="9"/>
    <w:semiHidden/>
    <w:unhideWhenUsed/>
    <w:qFormat/>
    <w:rsid w:val="009361CF"/>
    <w:pPr>
      <w:keepNext/>
      <w:keepLines/>
      <w:spacing w:before="40" w:after="0"/>
      <w:outlineLvl w:val="8"/>
    </w:pPr>
    <w:rPr>
      <w:rFonts w:ascii="Arial" w:eastAsia="Times New Roman" w:hAnsi="Arial" w:cs="Times New Roman"/>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1CF"/>
    <w:rPr>
      <w:rFonts w:ascii="Times New Roman" w:eastAsiaTheme="majorEastAsia" w:hAnsi="Times New Roman" w:cs="Times New Roman"/>
      <w:b/>
      <w:sz w:val="24"/>
      <w:szCs w:val="32"/>
      <w:lang w:val="en-US"/>
    </w:rPr>
  </w:style>
  <w:style w:type="character" w:customStyle="1" w:styleId="Heading2Char">
    <w:name w:val="Heading 2 Char"/>
    <w:basedOn w:val="DefaultParagraphFont"/>
    <w:link w:val="Heading2"/>
    <w:uiPriority w:val="9"/>
    <w:semiHidden/>
    <w:rsid w:val="009361CF"/>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semiHidden/>
    <w:rsid w:val="009361CF"/>
    <w:rPr>
      <w:rFonts w:ascii="Arial" w:eastAsia="Times New Roman" w:hAnsi="Arial" w:cs="Times New Roman"/>
      <w:b/>
      <w:bCs/>
    </w:rPr>
  </w:style>
  <w:style w:type="character" w:customStyle="1" w:styleId="Heading4Char">
    <w:name w:val="Heading 4 Char"/>
    <w:basedOn w:val="DefaultParagraphFont"/>
    <w:link w:val="Heading4"/>
    <w:uiPriority w:val="9"/>
    <w:semiHidden/>
    <w:rsid w:val="009361CF"/>
    <w:rPr>
      <w:rFonts w:ascii="Arial" w:eastAsia="Times New Roman" w:hAnsi="Arial" w:cs="Times New Roman"/>
      <w:b/>
      <w:bCs/>
      <w:i/>
      <w:iCs/>
    </w:rPr>
  </w:style>
  <w:style w:type="character" w:customStyle="1" w:styleId="Heading5Char">
    <w:name w:val="Heading 5 Char"/>
    <w:basedOn w:val="DefaultParagraphFont"/>
    <w:link w:val="Heading5"/>
    <w:uiPriority w:val="9"/>
    <w:semiHidden/>
    <w:rsid w:val="009361CF"/>
    <w:rPr>
      <w:rFonts w:ascii="Arial" w:eastAsia="Times New Roman" w:hAnsi="Arial" w:cs="Times New Roman"/>
      <w:b/>
      <w:bCs/>
      <w:color w:val="7F7F7F"/>
      <w:lang w:val="en-US"/>
    </w:rPr>
  </w:style>
  <w:style w:type="character" w:customStyle="1" w:styleId="Heading6Char">
    <w:name w:val="Heading 6 Char"/>
    <w:basedOn w:val="DefaultParagraphFont"/>
    <w:link w:val="Heading6"/>
    <w:uiPriority w:val="9"/>
    <w:semiHidden/>
    <w:rsid w:val="009361CF"/>
    <w:rPr>
      <w:rFonts w:ascii="Arial" w:eastAsia="Times New Roman" w:hAnsi="Arial" w:cs="Times New Roman"/>
      <w:b/>
      <w:bCs/>
      <w:i/>
      <w:iCs/>
      <w:color w:val="7F7F7F"/>
      <w:lang w:val="en-US"/>
    </w:rPr>
  </w:style>
  <w:style w:type="character" w:customStyle="1" w:styleId="Heading7Char">
    <w:name w:val="Heading 7 Char"/>
    <w:basedOn w:val="DefaultParagraphFont"/>
    <w:link w:val="Heading7"/>
    <w:uiPriority w:val="9"/>
    <w:semiHidden/>
    <w:rsid w:val="009361CF"/>
    <w:rPr>
      <w:rFonts w:ascii="Arial" w:eastAsia="Times New Roman" w:hAnsi="Arial" w:cs="Times New Roman"/>
      <w:i/>
      <w:iCs/>
      <w:lang w:val="en-US"/>
    </w:rPr>
  </w:style>
  <w:style w:type="character" w:customStyle="1" w:styleId="Heading8Char">
    <w:name w:val="Heading 8 Char"/>
    <w:basedOn w:val="DefaultParagraphFont"/>
    <w:link w:val="Heading8"/>
    <w:uiPriority w:val="9"/>
    <w:semiHidden/>
    <w:rsid w:val="009361CF"/>
    <w:rPr>
      <w:rFonts w:ascii="Arial" w:eastAsia="Times New Roman" w:hAnsi="Arial" w:cs="Times New Roman"/>
      <w:sz w:val="20"/>
      <w:szCs w:val="20"/>
      <w:lang w:val="en-US"/>
    </w:rPr>
  </w:style>
  <w:style w:type="character" w:customStyle="1" w:styleId="Heading9Char">
    <w:name w:val="Heading 9 Char"/>
    <w:basedOn w:val="DefaultParagraphFont"/>
    <w:link w:val="Heading9"/>
    <w:uiPriority w:val="9"/>
    <w:semiHidden/>
    <w:rsid w:val="009361CF"/>
    <w:rPr>
      <w:rFonts w:ascii="Arial" w:eastAsia="Times New Roman" w:hAnsi="Arial" w:cs="Times New Roman"/>
      <w:i/>
      <w:iCs/>
      <w:spacing w:val="5"/>
      <w:sz w:val="20"/>
      <w:szCs w:val="20"/>
      <w:lang w:val="en-US"/>
    </w:rPr>
  </w:style>
  <w:style w:type="numbering" w:customStyle="1" w:styleId="NoList1">
    <w:name w:val="No List1"/>
    <w:next w:val="NoList"/>
    <w:uiPriority w:val="99"/>
    <w:semiHidden/>
    <w:unhideWhenUsed/>
    <w:rsid w:val="009361CF"/>
  </w:style>
  <w:style w:type="paragraph" w:customStyle="1" w:styleId="EndNoteBibliographyTitle">
    <w:name w:val="EndNote Bibliography Title"/>
    <w:basedOn w:val="Normal"/>
    <w:link w:val="EndNoteBibliographyTitleChar"/>
    <w:rsid w:val="009361CF"/>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9361C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9361CF"/>
    <w:pPr>
      <w:spacing w:line="36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9361CF"/>
    <w:rPr>
      <w:rFonts w:ascii="Times New Roman" w:hAnsi="Times New Roman" w:cs="Times New Roman"/>
      <w:noProof/>
      <w:sz w:val="24"/>
      <w:lang w:val="en-US"/>
    </w:rPr>
  </w:style>
  <w:style w:type="paragraph" w:styleId="ListParagraph">
    <w:name w:val="List Paragraph"/>
    <w:basedOn w:val="Normal"/>
    <w:uiPriority w:val="34"/>
    <w:qFormat/>
    <w:rsid w:val="009361CF"/>
    <w:pPr>
      <w:ind w:left="720"/>
      <w:contextualSpacing/>
    </w:pPr>
    <w:rPr>
      <w:rFonts w:ascii="Times New Roman" w:hAnsi="Times New Roman"/>
      <w:lang w:val="en-US"/>
    </w:rPr>
  </w:style>
  <w:style w:type="table" w:styleId="TableGrid">
    <w:name w:val="Table Grid"/>
    <w:basedOn w:val="TableNormal"/>
    <w:uiPriority w:val="39"/>
    <w:rsid w:val="009361C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history-search-term">
    <w:name w:val="searchhistory-search-term"/>
    <w:basedOn w:val="DefaultParagraphFont"/>
    <w:rsid w:val="009361CF"/>
  </w:style>
  <w:style w:type="character" w:styleId="Emphasis">
    <w:name w:val="Emphasis"/>
    <w:basedOn w:val="DefaultParagraphFont"/>
    <w:uiPriority w:val="20"/>
    <w:qFormat/>
    <w:rsid w:val="009361CF"/>
    <w:rPr>
      <w:i/>
      <w:iCs/>
    </w:rPr>
  </w:style>
  <w:style w:type="character" w:customStyle="1" w:styleId="queryoperator">
    <w:name w:val="queryoperator"/>
    <w:basedOn w:val="DefaultParagraphFont"/>
    <w:rsid w:val="009361CF"/>
  </w:style>
  <w:style w:type="character" w:customStyle="1" w:styleId="querysrchtext">
    <w:name w:val="querysrchtext"/>
    <w:basedOn w:val="DefaultParagraphFont"/>
    <w:rsid w:val="009361CF"/>
  </w:style>
  <w:style w:type="character" w:customStyle="1" w:styleId="searchterms">
    <w:name w:val="searchterms"/>
    <w:basedOn w:val="DefaultParagraphFont"/>
    <w:rsid w:val="009361CF"/>
  </w:style>
  <w:style w:type="character" w:styleId="Hyperlink">
    <w:name w:val="Hyperlink"/>
    <w:basedOn w:val="DefaultParagraphFont"/>
    <w:uiPriority w:val="99"/>
    <w:unhideWhenUsed/>
    <w:rsid w:val="009361CF"/>
    <w:rPr>
      <w:color w:val="F27631"/>
      <w:u w:val="single"/>
      <w:shd w:val="clear" w:color="auto" w:fill="auto"/>
    </w:rPr>
  </w:style>
  <w:style w:type="paragraph" w:styleId="NormalWeb">
    <w:name w:val="Normal (Web)"/>
    <w:basedOn w:val="Normal"/>
    <w:uiPriority w:val="99"/>
    <w:unhideWhenUsed/>
    <w:rsid w:val="009361CF"/>
    <w:pPr>
      <w:spacing w:before="100" w:beforeAutospacing="1" w:after="100" w:afterAutospacing="1" w:line="240" w:lineRule="auto"/>
    </w:pPr>
    <w:rPr>
      <w:rFonts w:ascii="Times New Roman" w:eastAsia="Times New Roman" w:hAnsi="Times New Roman" w:cs="Times New Roman"/>
      <w:sz w:val="24"/>
      <w:szCs w:val="24"/>
      <w:lang w:val="en-US" w:eastAsia="en-AU"/>
    </w:rPr>
  </w:style>
  <w:style w:type="paragraph" w:styleId="BalloonText">
    <w:name w:val="Balloon Text"/>
    <w:basedOn w:val="Normal"/>
    <w:link w:val="BalloonTextChar"/>
    <w:uiPriority w:val="99"/>
    <w:semiHidden/>
    <w:unhideWhenUsed/>
    <w:rsid w:val="009361CF"/>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9361CF"/>
    <w:rPr>
      <w:rFonts w:ascii="Segoe UI" w:hAnsi="Segoe UI" w:cs="Segoe UI"/>
      <w:sz w:val="18"/>
      <w:szCs w:val="18"/>
      <w:lang w:val="en-US"/>
    </w:rPr>
  </w:style>
  <w:style w:type="paragraph" w:styleId="Header">
    <w:name w:val="header"/>
    <w:basedOn w:val="Normal"/>
    <w:link w:val="HeaderChar"/>
    <w:uiPriority w:val="99"/>
    <w:unhideWhenUsed/>
    <w:rsid w:val="009361CF"/>
    <w:pPr>
      <w:tabs>
        <w:tab w:val="center" w:pos="4513"/>
        <w:tab w:val="right" w:pos="9026"/>
      </w:tabs>
      <w:spacing w:after="0" w:line="240" w:lineRule="auto"/>
    </w:pPr>
    <w:rPr>
      <w:rFonts w:ascii="Times New Roman" w:hAnsi="Times New Roman"/>
      <w:lang w:val="en-US"/>
    </w:rPr>
  </w:style>
  <w:style w:type="character" w:customStyle="1" w:styleId="HeaderChar">
    <w:name w:val="Header Char"/>
    <w:basedOn w:val="DefaultParagraphFont"/>
    <w:link w:val="Header"/>
    <w:uiPriority w:val="99"/>
    <w:rsid w:val="009361CF"/>
    <w:rPr>
      <w:rFonts w:ascii="Times New Roman" w:hAnsi="Times New Roman"/>
      <w:lang w:val="en-US"/>
    </w:rPr>
  </w:style>
  <w:style w:type="paragraph" w:styleId="Footer">
    <w:name w:val="footer"/>
    <w:basedOn w:val="Normal"/>
    <w:link w:val="FooterChar"/>
    <w:uiPriority w:val="99"/>
    <w:unhideWhenUsed/>
    <w:rsid w:val="009361CF"/>
    <w:pPr>
      <w:tabs>
        <w:tab w:val="center" w:pos="4513"/>
        <w:tab w:val="right" w:pos="9026"/>
      </w:tabs>
      <w:spacing w:after="0" w:line="240" w:lineRule="auto"/>
    </w:pPr>
    <w:rPr>
      <w:rFonts w:ascii="Times New Roman" w:hAnsi="Times New Roman"/>
      <w:lang w:val="en-US"/>
    </w:rPr>
  </w:style>
  <w:style w:type="character" w:customStyle="1" w:styleId="FooterChar">
    <w:name w:val="Footer Char"/>
    <w:basedOn w:val="DefaultParagraphFont"/>
    <w:link w:val="Footer"/>
    <w:uiPriority w:val="99"/>
    <w:rsid w:val="009361CF"/>
    <w:rPr>
      <w:rFonts w:ascii="Times New Roman" w:hAnsi="Times New Roman"/>
      <w:lang w:val="en-US"/>
    </w:rPr>
  </w:style>
  <w:style w:type="paragraph" w:styleId="Caption">
    <w:name w:val="caption"/>
    <w:basedOn w:val="Normal"/>
    <w:next w:val="Normal"/>
    <w:uiPriority w:val="35"/>
    <w:unhideWhenUsed/>
    <w:qFormat/>
    <w:rsid w:val="009361CF"/>
    <w:pPr>
      <w:spacing w:after="200" w:line="240" w:lineRule="auto"/>
    </w:pPr>
    <w:rPr>
      <w:rFonts w:ascii="Times New Roman" w:hAnsi="Times New Roman"/>
      <w:b/>
      <w:bCs/>
      <w:color w:val="5B9BD5" w:themeColor="accent1"/>
      <w:sz w:val="18"/>
      <w:szCs w:val="18"/>
      <w:lang w:val="en-US"/>
    </w:rPr>
  </w:style>
  <w:style w:type="character" w:styleId="CommentReference">
    <w:name w:val="annotation reference"/>
    <w:basedOn w:val="DefaultParagraphFont"/>
    <w:uiPriority w:val="99"/>
    <w:semiHidden/>
    <w:unhideWhenUsed/>
    <w:rsid w:val="009361CF"/>
    <w:rPr>
      <w:sz w:val="16"/>
      <w:szCs w:val="16"/>
    </w:rPr>
  </w:style>
  <w:style w:type="paragraph" w:styleId="CommentText">
    <w:name w:val="annotation text"/>
    <w:basedOn w:val="Normal"/>
    <w:link w:val="CommentTextChar"/>
    <w:uiPriority w:val="99"/>
    <w:semiHidden/>
    <w:unhideWhenUsed/>
    <w:rsid w:val="009361CF"/>
    <w:pPr>
      <w:spacing w:line="240" w:lineRule="auto"/>
    </w:pPr>
    <w:rPr>
      <w:rFonts w:ascii="Times New Roman" w:hAnsi="Times New Roman"/>
      <w:sz w:val="20"/>
      <w:szCs w:val="20"/>
      <w:lang w:val="en-US"/>
    </w:rPr>
  </w:style>
  <w:style w:type="character" w:customStyle="1" w:styleId="CommentTextChar">
    <w:name w:val="Comment Text Char"/>
    <w:basedOn w:val="DefaultParagraphFont"/>
    <w:link w:val="CommentText"/>
    <w:uiPriority w:val="99"/>
    <w:semiHidden/>
    <w:rsid w:val="009361CF"/>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361CF"/>
    <w:rPr>
      <w:b/>
      <w:bCs/>
    </w:rPr>
  </w:style>
  <w:style w:type="character" w:customStyle="1" w:styleId="CommentSubjectChar">
    <w:name w:val="Comment Subject Char"/>
    <w:basedOn w:val="CommentTextChar"/>
    <w:link w:val="CommentSubject"/>
    <w:uiPriority w:val="99"/>
    <w:semiHidden/>
    <w:rsid w:val="009361CF"/>
    <w:rPr>
      <w:rFonts w:ascii="Times New Roman" w:hAnsi="Times New Roman"/>
      <w:b/>
      <w:bCs/>
      <w:sz w:val="20"/>
      <w:szCs w:val="20"/>
      <w:lang w:val="en-US"/>
    </w:rPr>
  </w:style>
  <w:style w:type="table" w:customStyle="1" w:styleId="ListTable1Light-Accent31">
    <w:name w:val="List Table 1 Light - Accent 31"/>
    <w:basedOn w:val="TableNormal"/>
    <w:uiPriority w:val="46"/>
    <w:rsid w:val="009361CF"/>
    <w:pPr>
      <w:spacing w:after="0" w:line="240" w:lineRule="auto"/>
    </w:pPr>
    <w:rPr>
      <w:rFonts w:ascii="Times New Roman" w:hAnsi="Times New Roman"/>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1">
    <w:name w:val="Plain Table 41"/>
    <w:basedOn w:val="TableNormal"/>
    <w:uiPriority w:val="44"/>
    <w:rsid w:val="009361CF"/>
    <w:pPr>
      <w:spacing w:after="0" w:line="240" w:lineRule="auto"/>
    </w:pPr>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9361CF"/>
    <w:pPr>
      <w:spacing w:after="0" w:line="240" w:lineRule="auto"/>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9361CF"/>
    <w:rPr>
      <w:rFonts w:ascii="Times New Roman" w:hAnsi="Times New Roman"/>
      <w:sz w:val="20"/>
      <w:szCs w:val="20"/>
      <w:lang w:val="en-US"/>
    </w:rPr>
  </w:style>
  <w:style w:type="character" w:styleId="FootnoteReference">
    <w:name w:val="footnote reference"/>
    <w:basedOn w:val="DefaultParagraphFont"/>
    <w:uiPriority w:val="99"/>
    <w:semiHidden/>
    <w:unhideWhenUsed/>
    <w:rsid w:val="009361CF"/>
    <w:rPr>
      <w:vertAlign w:val="superscript"/>
    </w:rPr>
  </w:style>
  <w:style w:type="table" w:customStyle="1" w:styleId="TableGrid1">
    <w:name w:val="Table Grid1"/>
    <w:basedOn w:val="TableNormal"/>
    <w:next w:val="TableGrid"/>
    <w:uiPriority w:val="39"/>
    <w:rsid w:val="009361C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9361CF"/>
    <w:rPr>
      <w:i/>
      <w:iCs/>
      <w:color w:val="5B9BD5" w:themeColor="accent1"/>
    </w:rPr>
  </w:style>
  <w:style w:type="table" w:customStyle="1" w:styleId="TableGrid2">
    <w:name w:val="Table Grid2"/>
    <w:basedOn w:val="TableNormal"/>
    <w:next w:val="TableGrid"/>
    <w:uiPriority w:val="39"/>
    <w:rsid w:val="0093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36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61CF"/>
  </w:style>
  <w:style w:type="table" w:customStyle="1" w:styleId="TableGrid5">
    <w:name w:val="Table Grid5"/>
    <w:basedOn w:val="TableNormal"/>
    <w:next w:val="TableGrid"/>
    <w:uiPriority w:val="39"/>
    <w:rsid w:val="009361C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iPriority w:val="9"/>
    <w:unhideWhenUsed/>
    <w:qFormat/>
    <w:rsid w:val="009361CF"/>
    <w:pPr>
      <w:spacing w:before="200"/>
      <w:outlineLvl w:val="1"/>
    </w:pPr>
    <w:rPr>
      <w:rFonts w:ascii="Arial" w:eastAsia="Times New Roman" w:hAnsi="Arial" w:cs="Times New Roman"/>
      <w:b/>
      <w:bCs/>
      <w:sz w:val="26"/>
      <w:szCs w:val="26"/>
      <w:lang w:val="en-US"/>
    </w:rPr>
  </w:style>
  <w:style w:type="paragraph" w:customStyle="1" w:styleId="Heading31">
    <w:name w:val="Heading 31"/>
    <w:basedOn w:val="Normal"/>
    <w:next w:val="Normal"/>
    <w:uiPriority w:val="9"/>
    <w:unhideWhenUsed/>
    <w:qFormat/>
    <w:rsid w:val="009361CF"/>
    <w:pPr>
      <w:spacing w:before="200" w:line="271" w:lineRule="auto"/>
      <w:outlineLvl w:val="2"/>
    </w:pPr>
    <w:rPr>
      <w:rFonts w:ascii="Arial" w:eastAsia="Times New Roman" w:hAnsi="Arial" w:cs="Times New Roman"/>
      <w:b/>
      <w:bCs/>
      <w:lang w:val="en-US"/>
    </w:rPr>
  </w:style>
  <w:style w:type="paragraph" w:customStyle="1" w:styleId="Heading41">
    <w:name w:val="Heading 41"/>
    <w:basedOn w:val="Normal"/>
    <w:next w:val="Normal"/>
    <w:uiPriority w:val="9"/>
    <w:semiHidden/>
    <w:unhideWhenUsed/>
    <w:rsid w:val="009361CF"/>
    <w:pPr>
      <w:spacing w:before="200"/>
      <w:outlineLvl w:val="3"/>
    </w:pPr>
    <w:rPr>
      <w:rFonts w:ascii="Arial" w:eastAsia="Times New Roman" w:hAnsi="Arial" w:cs="Times New Roman"/>
      <w:b/>
      <w:bCs/>
      <w:i/>
      <w:iCs/>
      <w:lang w:val="en-US"/>
    </w:rPr>
  </w:style>
  <w:style w:type="paragraph" w:customStyle="1" w:styleId="Heading51">
    <w:name w:val="Heading 51"/>
    <w:basedOn w:val="Normal"/>
    <w:next w:val="Normal"/>
    <w:uiPriority w:val="9"/>
    <w:semiHidden/>
    <w:unhideWhenUsed/>
    <w:qFormat/>
    <w:rsid w:val="009361CF"/>
    <w:pPr>
      <w:numPr>
        <w:ilvl w:val="4"/>
        <w:numId w:val="53"/>
      </w:numPr>
      <w:spacing w:before="200"/>
      <w:ind w:left="3600" w:hanging="360"/>
      <w:outlineLvl w:val="4"/>
    </w:pPr>
    <w:rPr>
      <w:rFonts w:ascii="Arial" w:eastAsia="Times New Roman" w:hAnsi="Arial" w:cs="Times New Roman"/>
      <w:b/>
      <w:bCs/>
      <w:color w:val="7F7F7F"/>
      <w:lang w:val="en-US"/>
    </w:rPr>
  </w:style>
  <w:style w:type="paragraph" w:customStyle="1" w:styleId="Heading61">
    <w:name w:val="Heading 61"/>
    <w:basedOn w:val="Normal"/>
    <w:next w:val="Normal"/>
    <w:uiPriority w:val="9"/>
    <w:semiHidden/>
    <w:unhideWhenUsed/>
    <w:qFormat/>
    <w:rsid w:val="009361CF"/>
    <w:pPr>
      <w:numPr>
        <w:ilvl w:val="5"/>
        <w:numId w:val="53"/>
      </w:numPr>
      <w:spacing w:line="271" w:lineRule="auto"/>
      <w:ind w:left="4320" w:hanging="180"/>
      <w:outlineLvl w:val="5"/>
    </w:pPr>
    <w:rPr>
      <w:rFonts w:ascii="Arial" w:eastAsia="Times New Roman" w:hAnsi="Arial" w:cs="Times New Roman"/>
      <w:b/>
      <w:bCs/>
      <w:i/>
      <w:iCs/>
      <w:color w:val="7F7F7F"/>
      <w:lang w:val="en-US"/>
    </w:rPr>
  </w:style>
  <w:style w:type="paragraph" w:customStyle="1" w:styleId="Heading71">
    <w:name w:val="Heading 71"/>
    <w:basedOn w:val="Normal"/>
    <w:next w:val="Normal"/>
    <w:uiPriority w:val="9"/>
    <w:semiHidden/>
    <w:unhideWhenUsed/>
    <w:qFormat/>
    <w:rsid w:val="009361CF"/>
    <w:pPr>
      <w:numPr>
        <w:ilvl w:val="6"/>
        <w:numId w:val="53"/>
      </w:numPr>
      <w:ind w:left="5040" w:hanging="360"/>
      <w:outlineLvl w:val="6"/>
    </w:pPr>
    <w:rPr>
      <w:rFonts w:ascii="Arial" w:eastAsia="Times New Roman" w:hAnsi="Arial" w:cs="Times New Roman"/>
      <w:i/>
      <w:iCs/>
      <w:lang w:val="en-US"/>
    </w:rPr>
  </w:style>
  <w:style w:type="paragraph" w:customStyle="1" w:styleId="Heading81">
    <w:name w:val="Heading 81"/>
    <w:basedOn w:val="Normal"/>
    <w:next w:val="Normal"/>
    <w:uiPriority w:val="9"/>
    <w:semiHidden/>
    <w:unhideWhenUsed/>
    <w:qFormat/>
    <w:rsid w:val="009361CF"/>
    <w:pPr>
      <w:numPr>
        <w:ilvl w:val="7"/>
        <w:numId w:val="53"/>
      </w:numPr>
      <w:ind w:left="5760" w:hanging="360"/>
      <w:outlineLvl w:val="7"/>
    </w:pPr>
    <w:rPr>
      <w:rFonts w:ascii="Arial" w:eastAsia="Times New Roman" w:hAnsi="Arial" w:cs="Times New Roman"/>
      <w:sz w:val="20"/>
      <w:szCs w:val="20"/>
      <w:lang w:val="en-US"/>
    </w:rPr>
  </w:style>
  <w:style w:type="paragraph" w:customStyle="1" w:styleId="Heading91">
    <w:name w:val="Heading 91"/>
    <w:basedOn w:val="Normal"/>
    <w:next w:val="Normal"/>
    <w:uiPriority w:val="9"/>
    <w:semiHidden/>
    <w:unhideWhenUsed/>
    <w:qFormat/>
    <w:rsid w:val="009361CF"/>
    <w:pPr>
      <w:numPr>
        <w:ilvl w:val="8"/>
        <w:numId w:val="53"/>
      </w:numPr>
      <w:ind w:left="6480" w:hanging="180"/>
      <w:outlineLvl w:val="8"/>
    </w:pPr>
    <w:rPr>
      <w:rFonts w:ascii="Arial" w:eastAsia="Times New Roman" w:hAnsi="Arial" w:cs="Times New Roman"/>
      <w:i/>
      <w:iCs/>
      <w:spacing w:val="5"/>
      <w:sz w:val="20"/>
      <w:szCs w:val="20"/>
      <w:lang w:val="en-US"/>
    </w:rPr>
  </w:style>
  <w:style w:type="numbering" w:customStyle="1" w:styleId="NoList2">
    <w:name w:val="No List2"/>
    <w:next w:val="NoList"/>
    <w:uiPriority w:val="99"/>
    <w:semiHidden/>
    <w:unhideWhenUsed/>
    <w:rsid w:val="009361CF"/>
  </w:style>
  <w:style w:type="paragraph" w:customStyle="1" w:styleId="Title1">
    <w:name w:val="Title1"/>
    <w:basedOn w:val="Normal"/>
    <w:next w:val="Normal"/>
    <w:uiPriority w:val="10"/>
    <w:qFormat/>
    <w:rsid w:val="009361CF"/>
    <w:pPr>
      <w:pBdr>
        <w:bottom w:val="single" w:sz="4" w:space="1" w:color="auto"/>
      </w:pBdr>
      <w:contextualSpacing/>
    </w:pPr>
    <w:rPr>
      <w:rFonts w:ascii="Arial" w:eastAsia="Times New Roman" w:hAnsi="Arial" w:cs="Times New Roman"/>
      <w:spacing w:val="5"/>
      <w:sz w:val="52"/>
      <w:szCs w:val="52"/>
      <w:lang w:val="en-US"/>
    </w:rPr>
  </w:style>
  <w:style w:type="character" w:customStyle="1" w:styleId="TitleChar">
    <w:name w:val="Title Char"/>
    <w:basedOn w:val="DefaultParagraphFont"/>
    <w:link w:val="Title"/>
    <w:uiPriority w:val="10"/>
    <w:rsid w:val="009361CF"/>
    <w:rPr>
      <w:rFonts w:ascii="Arial" w:eastAsia="Times New Roman" w:hAnsi="Arial" w:cs="Times New Roman"/>
      <w:spacing w:val="5"/>
      <w:sz w:val="52"/>
      <w:szCs w:val="52"/>
    </w:rPr>
  </w:style>
  <w:style w:type="paragraph" w:customStyle="1" w:styleId="Subtitle1">
    <w:name w:val="Subtitle1"/>
    <w:basedOn w:val="Normal"/>
    <w:next w:val="Normal"/>
    <w:uiPriority w:val="11"/>
    <w:rsid w:val="009361CF"/>
    <w:pPr>
      <w:spacing w:after="600"/>
    </w:pPr>
    <w:rPr>
      <w:rFonts w:ascii="Arial" w:eastAsia="Times New Roman" w:hAnsi="Arial" w:cs="Times New Roman"/>
      <w:i/>
      <w:iCs/>
      <w:spacing w:val="13"/>
      <w:sz w:val="24"/>
      <w:szCs w:val="24"/>
      <w:lang w:val="en-US"/>
    </w:rPr>
  </w:style>
  <w:style w:type="character" w:customStyle="1" w:styleId="SubtitleChar">
    <w:name w:val="Subtitle Char"/>
    <w:basedOn w:val="DefaultParagraphFont"/>
    <w:link w:val="Subtitle"/>
    <w:uiPriority w:val="11"/>
    <w:rsid w:val="009361CF"/>
    <w:rPr>
      <w:rFonts w:ascii="Arial" w:eastAsia="Times New Roman" w:hAnsi="Arial" w:cs="Times New Roman"/>
      <w:i/>
      <w:iCs/>
      <w:spacing w:val="13"/>
      <w:sz w:val="24"/>
      <w:szCs w:val="24"/>
    </w:rPr>
  </w:style>
  <w:style w:type="character" w:styleId="Strong">
    <w:name w:val="Strong"/>
    <w:uiPriority w:val="22"/>
    <w:rsid w:val="009361CF"/>
    <w:rPr>
      <w:b/>
      <w:bCs/>
    </w:rPr>
  </w:style>
  <w:style w:type="paragraph" w:styleId="NoSpacing">
    <w:name w:val="No Spacing"/>
    <w:basedOn w:val="Normal"/>
    <w:uiPriority w:val="1"/>
    <w:rsid w:val="009361CF"/>
    <w:rPr>
      <w:rFonts w:ascii="Times New Roman" w:hAnsi="Times New Roman"/>
      <w:lang w:val="en-US"/>
    </w:rPr>
  </w:style>
  <w:style w:type="paragraph" w:styleId="Quote">
    <w:name w:val="Quote"/>
    <w:basedOn w:val="Normal"/>
    <w:next w:val="Normal"/>
    <w:link w:val="QuoteChar"/>
    <w:uiPriority w:val="29"/>
    <w:rsid w:val="009361CF"/>
    <w:pPr>
      <w:spacing w:before="200"/>
      <w:ind w:left="360" w:right="360"/>
    </w:pPr>
    <w:rPr>
      <w:rFonts w:ascii="Times New Roman" w:hAnsi="Times New Roman"/>
      <w:i/>
      <w:iCs/>
      <w:lang w:val="en-US"/>
    </w:rPr>
  </w:style>
  <w:style w:type="character" w:customStyle="1" w:styleId="QuoteChar">
    <w:name w:val="Quote Char"/>
    <w:basedOn w:val="DefaultParagraphFont"/>
    <w:link w:val="Quote"/>
    <w:uiPriority w:val="29"/>
    <w:rsid w:val="009361CF"/>
    <w:rPr>
      <w:rFonts w:ascii="Times New Roman" w:hAnsi="Times New Roman"/>
      <w:i/>
      <w:iCs/>
      <w:lang w:val="en-US"/>
    </w:rPr>
  </w:style>
  <w:style w:type="paragraph" w:styleId="IntenseQuote">
    <w:name w:val="Intense Quote"/>
    <w:basedOn w:val="Normal"/>
    <w:next w:val="Normal"/>
    <w:link w:val="IntenseQuoteChar"/>
    <w:uiPriority w:val="30"/>
    <w:rsid w:val="009361CF"/>
    <w:pPr>
      <w:pBdr>
        <w:bottom w:val="single" w:sz="4" w:space="1" w:color="auto"/>
      </w:pBdr>
      <w:spacing w:before="200" w:after="280"/>
      <w:ind w:left="1008" w:right="1152"/>
      <w:jc w:val="both"/>
    </w:pPr>
    <w:rPr>
      <w:rFonts w:ascii="Times New Roman" w:hAnsi="Times New Roman"/>
      <w:b/>
      <w:bCs/>
      <w:i/>
      <w:iCs/>
      <w:lang w:val="en-US"/>
    </w:rPr>
  </w:style>
  <w:style w:type="character" w:customStyle="1" w:styleId="IntenseQuoteChar">
    <w:name w:val="Intense Quote Char"/>
    <w:basedOn w:val="DefaultParagraphFont"/>
    <w:link w:val="IntenseQuote"/>
    <w:uiPriority w:val="30"/>
    <w:rsid w:val="009361CF"/>
    <w:rPr>
      <w:rFonts w:ascii="Times New Roman" w:hAnsi="Times New Roman"/>
      <w:b/>
      <w:bCs/>
      <w:i/>
      <w:iCs/>
      <w:lang w:val="en-US"/>
    </w:rPr>
  </w:style>
  <w:style w:type="character" w:styleId="SubtleEmphasis">
    <w:name w:val="Subtle Emphasis"/>
    <w:uiPriority w:val="19"/>
    <w:rsid w:val="009361CF"/>
    <w:rPr>
      <w:i/>
      <w:iCs/>
    </w:rPr>
  </w:style>
  <w:style w:type="character" w:styleId="SubtleReference">
    <w:name w:val="Subtle Reference"/>
    <w:uiPriority w:val="31"/>
    <w:rsid w:val="009361CF"/>
    <w:rPr>
      <w:smallCaps/>
    </w:rPr>
  </w:style>
  <w:style w:type="character" w:styleId="IntenseReference">
    <w:name w:val="Intense Reference"/>
    <w:uiPriority w:val="32"/>
    <w:rsid w:val="009361CF"/>
    <w:rPr>
      <w:smallCaps/>
      <w:spacing w:val="5"/>
      <w:u w:val="single"/>
    </w:rPr>
  </w:style>
  <w:style w:type="character" w:styleId="BookTitle">
    <w:name w:val="Book Title"/>
    <w:uiPriority w:val="33"/>
    <w:rsid w:val="009361CF"/>
    <w:rPr>
      <w:i/>
      <w:iCs/>
      <w:smallCaps/>
      <w:spacing w:val="5"/>
    </w:rPr>
  </w:style>
  <w:style w:type="paragraph" w:styleId="TOCHeading">
    <w:name w:val="TOC Heading"/>
    <w:basedOn w:val="Heading1"/>
    <w:next w:val="Normal"/>
    <w:uiPriority w:val="39"/>
    <w:semiHidden/>
    <w:unhideWhenUsed/>
    <w:qFormat/>
    <w:rsid w:val="009361CF"/>
    <w:pPr>
      <w:keepNext w:val="0"/>
      <w:keepLines w:val="0"/>
      <w:spacing w:before="0"/>
      <w:contextualSpacing/>
      <w:outlineLvl w:val="9"/>
    </w:pPr>
    <w:rPr>
      <w:rFonts w:ascii="Arial" w:hAnsi="Arial"/>
      <w:bCs/>
      <w:sz w:val="28"/>
      <w:szCs w:val="28"/>
      <w:lang w:bidi="en-US"/>
    </w:rPr>
  </w:style>
  <w:style w:type="table" w:customStyle="1" w:styleId="TableGrid6">
    <w:name w:val="Table Grid6"/>
    <w:basedOn w:val="TableNormal"/>
    <w:next w:val="TableGrid"/>
    <w:uiPriority w:val="39"/>
    <w:rsid w:val="009361C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311">
    <w:name w:val="List Table 1 Light - Accent 311"/>
    <w:basedOn w:val="TableNormal"/>
    <w:uiPriority w:val="46"/>
    <w:rsid w:val="009361CF"/>
    <w:pPr>
      <w:spacing w:after="0" w:line="240" w:lineRule="auto"/>
    </w:pPr>
    <w:rPr>
      <w:rFonts w:ascii="Times New Roman" w:hAnsi="Times New Roman"/>
    </w:rPr>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1">
    <w:name w:val="Plain Table 411"/>
    <w:basedOn w:val="TableNormal"/>
    <w:uiPriority w:val="44"/>
    <w:rsid w:val="009361CF"/>
    <w:pPr>
      <w:spacing w:after="0" w:line="240" w:lineRule="auto"/>
    </w:pPr>
    <w:rPr>
      <w:rFonts w:ascii="Times New Roman" w:hAnsi="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1">
    <w:name w:val="Heading 2 Char1"/>
    <w:basedOn w:val="DefaultParagraphFont"/>
    <w:uiPriority w:val="9"/>
    <w:semiHidden/>
    <w:rsid w:val="009361CF"/>
    <w:rPr>
      <w:rFonts w:asciiTheme="majorHAnsi" w:eastAsiaTheme="majorEastAsia" w:hAnsiTheme="majorHAnsi" w:cstheme="majorBidi"/>
      <w:color w:val="2E74B5" w:themeColor="accent1" w:themeShade="BF"/>
      <w:sz w:val="26"/>
      <w:szCs w:val="26"/>
      <w:lang w:val="en-US"/>
    </w:rPr>
  </w:style>
  <w:style w:type="character" w:customStyle="1" w:styleId="Heading3Char1">
    <w:name w:val="Heading 3 Char1"/>
    <w:basedOn w:val="DefaultParagraphFont"/>
    <w:uiPriority w:val="9"/>
    <w:semiHidden/>
    <w:rsid w:val="009361CF"/>
    <w:rPr>
      <w:rFonts w:asciiTheme="majorHAnsi" w:eastAsiaTheme="majorEastAsia" w:hAnsiTheme="majorHAnsi" w:cstheme="majorBidi"/>
      <w:color w:val="1F4D78" w:themeColor="accent1" w:themeShade="7F"/>
      <w:sz w:val="24"/>
      <w:szCs w:val="24"/>
      <w:lang w:val="en-US"/>
    </w:rPr>
  </w:style>
  <w:style w:type="character" w:customStyle="1" w:styleId="Heading4Char1">
    <w:name w:val="Heading 4 Char1"/>
    <w:basedOn w:val="DefaultParagraphFont"/>
    <w:uiPriority w:val="9"/>
    <w:semiHidden/>
    <w:rsid w:val="009361CF"/>
    <w:rPr>
      <w:rFonts w:asciiTheme="majorHAnsi" w:eastAsiaTheme="majorEastAsia" w:hAnsiTheme="majorHAnsi" w:cstheme="majorBidi"/>
      <w:i/>
      <w:iCs/>
      <w:color w:val="2E74B5" w:themeColor="accent1" w:themeShade="BF"/>
      <w:lang w:val="en-US"/>
    </w:rPr>
  </w:style>
  <w:style w:type="character" w:customStyle="1" w:styleId="Heading5Char1">
    <w:name w:val="Heading 5 Char1"/>
    <w:basedOn w:val="DefaultParagraphFont"/>
    <w:uiPriority w:val="9"/>
    <w:semiHidden/>
    <w:rsid w:val="009361CF"/>
    <w:rPr>
      <w:rFonts w:asciiTheme="majorHAnsi" w:eastAsiaTheme="majorEastAsia" w:hAnsiTheme="majorHAnsi" w:cstheme="majorBidi"/>
      <w:color w:val="2E74B5" w:themeColor="accent1" w:themeShade="BF"/>
      <w:lang w:val="en-US"/>
    </w:rPr>
  </w:style>
  <w:style w:type="character" w:customStyle="1" w:styleId="Heading6Char1">
    <w:name w:val="Heading 6 Char1"/>
    <w:basedOn w:val="DefaultParagraphFont"/>
    <w:uiPriority w:val="9"/>
    <w:semiHidden/>
    <w:rsid w:val="009361CF"/>
    <w:rPr>
      <w:rFonts w:asciiTheme="majorHAnsi" w:eastAsiaTheme="majorEastAsia" w:hAnsiTheme="majorHAnsi" w:cstheme="majorBidi"/>
      <w:color w:val="1F4D78" w:themeColor="accent1" w:themeShade="7F"/>
      <w:lang w:val="en-US"/>
    </w:rPr>
  </w:style>
  <w:style w:type="character" w:customStyle="1" w:styleId="Heading7Char1">
    <w:name w:val="Heading 7 Char1"/>
    <w:basedOn w:val="DefaultParagraphFont"/>
    <w:uiPriority w:val="9"/>
    <w:semiHidden/>
    <w:rsid w:val="009361CF"/>
    <w:rPr>
      <w:rFonts w:asciiTheme="majorHAnsi" w:eastAsiaTheme="majorEastAsia" w:hAnsiTheme="majorHAnsi" w:cstheme="majorBidi"/>
      <w:i/>
      <w:iCs/>
      <w:color w:val="1F4D78" w:themeColor="accent1" w:themeShade="7F"/>
      <w:lang w:val="en-US"/>
    </w:rPr>
  </w:style>
  <w:style w:type="character" w:customStyle="1" w:styleId="Heading8Char1">
    <w:name w:val="Heading 8 Char1"/>
    <w:basedOn w:val="DefaultParagraphFont"/>
    <w:uiPriority w:val="9"/>
    <w:semiHidden/>
    <w:rsid w:val="009361CF"/>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361C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9361CF"/>
    <w:pPr>
      <w:spacing w:after="0" w:line="240" w:lineRule="auto"/>
      <w:contextualSpacing/>
    </w:pPr>
    <w:rPr>
      <w:rFonts w:ascii="Arial" w:eastAsia="Times New Roman" w:hAnsi="Arial" w:cs="Times New Roman"/>
      <w:spacing w:val="5"/>
      <w:sz w:val="52"/>
      <w:szCs w:val="52"/>
    </w:rPr>
  </w:style>
  <w:style w:type="character" w:customStyle="1" w:styleId="TitleChar1">
    <w:name w:val="Title Char1"/>
    <w:basedOn w:val="DefaultParagraphFont"/>
    <w:uiPriority w:val="10"/>
    <w:rsid w:val="009361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61CF"/>
    <w:pPr>
      <w:numPr>
        <w:ilvl w:val="1"/>
      </w:numPr>
    </w:pPr>
    <w:rPr>
      <w:rFonts w:ascii="Arial" w:eastAsia="Times New Roman" w:hAnsi="Arial" w:cs="Times New Roman"/>
      <w:i/>
      <w:iCs/>
      <w:spacing w:val="13"/>
      <w:sz w:val="24"/>
      <w:szCs w:val="24"/>
    </w:rPr>
  </w:style>
  <w:style w:type="character" w:customStyle="1" w:styleId="SubtitleChar1">
    <w:name w:val="Subtitle Char1"/>
    <w:basedOn w:val="DefaultParagraphFont"/>
    <w:uiPriority w:val="11"/>
    <w:rsid w:val="009361C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AB828CB5</Template>
  <TotalTime>3</TotalTime>
  <Pages>24</Pages>
  <Words>8310</Words>
  <Characters>47368</Characters>
  <Application>Microsoft Office Word</Application>
  <DocSecurity>0</DocSecurity>
  <Lines>394</Lines>
  <Paragraphs>111</Paragraphs>
  <ScaleCrop>false</ScaleCrop>
  <Company>Flinders University</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Gordon</dc:creator>
  <cp:keywords/>
  <dc:description/>
  <cp:lastModifiedBy>Sue Gordon</cp:lastModifiedBy>
  <cp:revision>2</cp:revision>
  <dcterms:created xsi:type="dcterms:W3CDTF">2019-04-15T07:16:00Z</dcterms:created>
  <dcterms:modified xsi:type="dcterms:W3CDTF">2019-05-01T01:20:00Z</dcterms:modified>
</cp:coreProperties>
</file>