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51ED2" w14:textId="116D94A1" w:rsidR="00385EE0" w:rsidRPr="00385EE0" w:rsidRDefault="000038F7" w:rsidP="00385EE0">
      <w:pPr>
        <w:pStyle w:val="Heading1"/>
        <w:jc w:val="center"/>
        <w:rPr>
          <w:b/>
          <w:color w:val="auto"/>
          <w:sz w:val="32"/>
        </w:rPr>
      </w:pPr>
      <w:r>
        <w:rPr>
          <w:b/>
          <w:color w:val="auto"/>
          <w:sz w:val="32"/>
        </w:rPr>
        <w:t>Additional File 1</w:t>
      </w:r>
    </w:p>
    <w:p w14:paraId="3D07AD9A" w14:textId="77777777" w:rsidR="00385EE0" w:rsidRDefault="00385EE0" w:rsidP="00385EE0">
      <w:pPr>
        <w:jc w:val="both"/>
        <w:rPr>
          <w:rFonts w:ascii="Arial" w:hAnsi="Arial" w:cs="Arial"/>
          <w:b/>
        </w:rPr>
      </w:pPr>
    </w:p>
    <w:p w14:paraId="71F1666F" w14:textId="2A313D2B" w:rsidR="001A04D8" w:rsidRDefault="001A04D8" w:rsidP="001A04D8">
      <w:pPr>
        <w:rPr>
          <w:rFonts w:ascii="Arial" w:hAnsi="Arial" w:cs="Arial"/>
        </w:rPr>
      </w:pPr>
      <w:r w:rsidRPr="00375FF8">
        <w:rPr>
          <w:rFonts w:ascii="Arial" w:hAnsi="Arial" w:cs="Arial"/>
          <w:b/>
        </w:rPr>
        <w:t xml:space="preserve">Table </w:t>
      </w:r>
      <w:proofErr w:type="spellStart"/>
      <w:r w:rsidR="00165823">
        <w:rPr>
          <w:rFonts w:ascii="Arial" w:hAnsi="Arial" w:cs="Arial"/>
          <w:b/>
        </w:rPr>
        <w:t>S</w:t>
      </w:r>
      <w:r>
        <w:rPr>
          <w:rFonts w:ascii="Arial" w:hAnsi="Arial" w:cs="Arial"/>
          <w:b/>
        </w:rPr>
        <w:t>1</w:t>
      </w:r>
      <w:proofErr w:type="spellEnd"/>
      <w:r w:rsidR="00D51812">
        <w:rPr>
          <w:rFonts w:ascii="Arial" w:hAnsi="Arial" w:cs="Arial"/>
        </w:rPr>
        <w:t xml:space="preserve">: </w:t>
      </w:r>
      <w:r w:rsidR="00D51812" w:rsidRPr="00EA4927">
        <w:rPr>
          <w:rFonts w:ascii="Arial" w:hAnsi="Arial" w:cs="Arial"/>
        </w:rPr>
        <w:t xml:space="preserve">Summary of microcirculation and endothelial glycocalyx </w:t>
      </w:r>
      <w:r w:rsidR="00196A87" w:rsidRPr="00EA4927">
        <w:rPr>
          <w:rFonts w:ascii="Arial" w:hAnsi="Arial" w:cs="Arial"/>
        </w:rPr>
        <w:t>parameters</w:t>
      </w:r>
      <w:r w:rsidR="00196A87">
        <w:rPr>
          <w:rFonts w:ascii="Arial" w:hAnsi="Arial" w:cs="Arial"/>
        </w:rPr>
        <w:t xml:space="preserve"> </w:t>
      </w:r>
      <w:r w:rsidR="00196A87">
        <w:rPr>
          <w:rFonts w:ascii="Arial" w:hAnsi="Arial" w:cs="Arial"/>
        </w:rPr>
        <w:fldChar w:fldCharType="begin">
          <w:fldData xml:space="preserve">PEVuZE5vdGU+PENpdGU+PEF1dGhvcj5EZSBCYWNrZXI8L0F1dGhvcj48WWVhcj4yMDA3PC9ZZWFy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</w:fldData>
        </w:fldChar>
      </w:r>
      <w:r w:rsidR="00196A87">
        <w:rPr>
          <w:rFonts w:ascii="Arial" w:hAnsi="Arial" w:cs="Arial"/>
        </w:rPr>
        <w:instrText xml:space="preserve"> ADDIN EN.CITE </w:instrText>
      </w:r>
      <w:r w:rsidR="00196A87">
        <w:rPr>
          <w:rFonts w:ascii="Arial" w:hAnsi="Arial" w:cs="Arial"/>
        </w:rPr>
        <w:fldChar w:fldCharType="begin">
          <w:fldData xml:space="preserve">PEVuZE5vdGU+PENpdGU+PEF1dGhvcj5EZSBCYWNrZXI8L0F1dGhvcj48WWVhcj4yMDA3PC9ZZWFy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</w:fldData>
        </w:fldChar>
      </w:r>
      <w:r w:rsidR="00196A87">
        <w:rPr>
          <w:rFonts w:ascii="Arial" w:hAnsi="Arial" w:cs="Arial"/>
        </w:rPr>
        <w:instrText xml:space="preserve"> ADDIN EN.CITE.DATA </w:instrText>
      </w:r>
      <w:r w:rsidR="00196A87">
        <w:rPr>
          <w:rFonts w:ascii="Arial" w:hAnsi="Arial" w:cs="Arial"/>
        </w:rPr>
      </w:r>
      <w:r w:rsidR="00196A87">
        <w:rPr>
          <w:rFonts w:ascii="Arial" w:hAnsi="Arial" w:cs="Arial"/>
        </w:rPr>
        <w:fldChar w:fldCharType="end"/>
      </w:r>
      <w:r w:rsidR="00196A87">
        <w:rPr>
          <w:rFonts w:ascii="Arial" w:hAnsi="Arial" w:cs="Arial"/>
        </w:rPr>
      </w:r>
      <w:r w:rsidR="00196A87">
        <w:rPr>
          <w:rFonts w:ascii="Arial" w:hAnsi="Arial" w:cs="Arial"/>
        </w:rPr>
        <w:fldChar w:fldCharType="separate"/>
      </w:r>
      <w:r w:rsidR="00196A87">
        <w:rPr>
          <w:rFonts w:ascii="Arial" w:hAnsi="Arial" w:cs="Arial"/>
          <w:noProof/>
        </w:rPr>
        <w:t>[1, 2]</w:t>
      </w:r>
      <w:r w:rsidR="00196A87">
        <w:rPr>
          <w:rFonts w:ascii="Arial" w:hAnsi="Arial" w:cs="Arial"/>
        </w:rPr>
        <w:fldChar w:fldCharType="end"/>
      </w:r>
    </w:p>
    <w:p w14:paraId="54F39879" w14:textId="77777777" w:rsidR="001A04D8" w:rsidRPr="00BA4911" w:rsidRDefault="001A04D8" w:rsidP="001A04D8">
      <w:pPr>
        <w:rPr>
          <w:rFonts w:ascii="Arial" w:hAnsi="Arial" w:cs="Arial"/>
        </w:rPr>
      </w:pPr>
    </w:p>
    <w:p w14:paraId="202D4661" w14:textId="77777777" w:rsidR="001A04D8" w:rsidRDefault="001A04D8" w:rsidP="001A04D8"/>
    <w:tbl>
      <w:tblPr>
        <w:tblStyle w:val="TableGrid"/>
        <w:tblW w:w="94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1A04D8" w:rsidRPr="00C570EF" w14:paraId="3DDF734D" w14:textId="77777777" w:rsidTr="004068AC">
        <w:tc>
          <w:tcPr>
            <w:tcW w:w="9462" w:type="dxa"/>
          </w:tcPr>
          <w:tbl>
            <w:tblPr>
              <w:tblW w:w="9080" w:type="dxa"/>
              <w:tblCellMar>
                <w:left w:w="70" w:type="dxa"/>
                <w:right w:w="70" w:type="dxa"/>
              </w:tblCellMar>
              <w:tblLook w:val="04A0" w:firstRow="1" w:lastRow="0" w:firstColumn="1" w:lastColumn="0" w:noHBand="0" w:noVBand="1"/>
            </w:tblPr>
            <w:tblGrid>
              <w:gridCol w:w="2370"/>
              <w:gridCol w:w="1463"/>
              <w:gridCol w:w="994"/>
              <w:gridCol w:w="4253"/>
            </w:tblGrid>
            <w:tr w:rsidR="001A04D8" w:rsidRPr="000A53C6" w14:paraId="7CF789A8" w14:textId="77777777" w:rsidTr="009477B2">
              <w:trPr>
                <w:trHeight w:val="480"/>
              </w:trPr>
              <w:tc>
                <w:tcPr>
                  <w:tcW w:w="2370" w:type="dxa"/>
                  <w:tcBorders>
                    <w:top w:val="single" w:sz="4" w:space="0" w:color="auto"/>
                    <w:left w:val="nil"/>
                    <w:bottom w:val="single" w:sz="8" w:space="0" w:color="auto"/>
                    <w:right w:val="nil"/>
                  </w:tcBorders>
                  <w:shd w:val="clear" w:color="auto" w:fill="auto"/>
                  <w:noWrap/>
                  <w:vAlign w:val="center"/>
                  <w:hideMark/>
                </w:tcPr>
                <w:p w14:paraId="03F1CAB6" w14:textId="77777777" w:rsidR="001A04D8" w:rsidRPr="00BA4911" w:rsidRDefault="001A04D8" w:rsidP="009477B2">
                  <w:pPr>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Variable</w:t>
                  </w:r>
                </w:p>
              </w:tc>
              <w:tc>
                <w:tcPr>
                  <w:tcW w:w="1463" w:type="dxa"/>
                  <w:tcBorders>
                    <w:top w:val="single" w:sz="4" w:space="0" w:color="auto"/>
                    <w:left w:val="nil"/>
                    <w:bottom w:val="single" w:sz="8" w:space="0" w:color="auto"/>
                    <w:right w:val="nil"/>
                  </w:tcBorders>
                  <w:shd w:val="clear" w:color="auto" w:fill="auto"/>
                  <w:noWrap/>
                  <w:vAlign w:val="center"/>
                  <w:hideMark/>
                </w:tcPr>
                <w:p w14:paraId="6DFA68ED" w14:textId="77777777" w:rsidR="001A04D8" w:rsidRPr="00873D55" w:rsidRDefault="001A04D8" w:rsidP="009477B2">
                  <w:pPr>
                    <w:jc w:val="center"/>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Abbreviation</w:t>
                  </w:r>
                </w:p>
              </w:tc>
              <w:tc>
                <w:tcPr>
                  <w:tcW w:w="994" w:type="dxa"/>
                  <w:tcBorders>
                    <w:top w:val="single" w:sz="4" w:space="0" w:color="auto"/>
                    <w:left w:val="nil"/>
                    <w:bottom w:val="single" w:sz="8" w:space="0" w:color="auto"/>
                    <w:right w:val="nil"/>
                  </w:tcBorders>
                  <w:vAlign w:val="center"/>
                </w:tcPr>
                <w:p w14:paraId="3A9850DF" w14:textId="77777777" w:rsidR="001A04D8" w:rsidRPr="00A14372" w:rsidRDefault="001A04D8" w:rsidP="009477B2">
                  <w:pPr>
                    <w:jc w:val="center"/>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Unit</w:t>
                  </w:r>
                </w:p>
              </w:tc>
              <w:tc>
                <w:tcPr>
                  <w:tcW w:w="4253" w:type="dxa"/>
                  <w:tcBorders>
                    <w:top w:val="single" w:sz="4" w:space="0" w:color="auto"/>
                    <w:left w:val="nil"/>
                    <w:bottom w:val="single" w:sz="8" w:space="0" w:color="auto"/>
                    <w:right w:val="nil"/>
                  </w:tcBorders>
                  <w:shd w:val="clear" w:color="auto" w:fill="auto"/>
                  <w:noWrap/>
                  <w:vAlign w:val="center"/>
                  <w:hideMark/>
                </w:tcPr>
                <w:p w14:paraId="00634FC3" w14:textId="77777777" w:rsidR="001A04D8" w:rsidRPr="00A2172B" w:rsidRDefault="001A04D8" w:rsidP="009477B2">
                  <w:pPr>
                    <w:jc w:val="center"/>
                    <w:rPr>
                      <w:rFonts w:ascii="Arial" w:eastAsia="Times New Roman" w:hAnsi="Arial" w:cs="Arial"/>
                      <w:b/>
                      <w:bCs/>
                      <w:iCs/>
                      <w:color w:val="000000"/>
                      <w:sz w:val="18"/>
                      <w:szCs w:val="18"/>
                      <w:lang w:eastAsia="de-DE"/>
                    </w:rPr>
                  </w:pPr>
                  <w:r>
                    <w:rPr>
                      <w:rFonts w:ascii="Arial" w:eastAsia="Times New Roman" w:hAnsi="Arial" w:cs="Arial"/>
                      <w:b/>
                      <w:bCs/>
                      <w:color w:val="000000"/>
                      <w:sz w:val="18"/>
                      <w:szCs w:val="18"/>
                      <w:lang w:eastAsia="de-DE"/>
                    </w:rPr>
                    <w:t>Definition</w:t>
                  </w:r>
                </w:p>
              </w:tc>
            </w:tr>
            <w:tr w:rsidR="001A04D8" w:rsidRPr="00C570EF" w14:paraId="6F5DD8BB" w14:textId="77777777" w:rsidTr="009477B2">
              <w:trPr>
                <w:trHeight w:val="1035"/>
              </w:trPr>
              <w:tc>
                <w:tcPr>
                  <w:tcW w:w="2370" w:type="dxa"/>
                  <w:tcBorders>
                    <w:top w:val="nil"/>
                    <w:left w:val="nil"/>
                    <w:bottom w:val="nil"/>
                    <w:right w:val="nil"/>
                  </w:tcBorders>
                  <w:shd w:val="clear" w:color="auto" w:fill="auto"/>
                  <w:noWrap/>
                  <w:vAlign w:val="center"/>
                </w:tcPr>
                <w:p w14:paraId="3F68FD7A" w14:textId="39C70CAA" w:rsidR="001A04D8" w:rsidRDefault="001A04D8" w:rsidP="003106FA">
                  <w:pPr>
                    <w:rPr>
                      <w:rFonts w:ascii="Arial" w:eastAsia="Times New Roman" w:hAnsi="Arial" w:cs="Arial"/>
                      <w:sz w:val="18"/>
                      <w:szCs w:val="18"/>
                      <w:lang w:eastAsia="de-DE"/>
                    </w:rPr>
                  </w:pPr>
                  <w:r>
                    <w:rPr>
                      <w:rFonts w:ascii="Arial" w:eastAsia="Times New Roman" w:hAnsi="Arial" w:cs="Arial"/>
                      <w:sz w:val="18"/>
                      <w:szCs w:val="18"/>
                      <w:lang w:eastAsia="de-DE"/>
                    </w:rPr>
                    <w:t xml:space="preserve">Total </w:t>
                  </w:r>
                  <w:r w:rsidR="003106FA">
                    <w:rPr>
                      <w:rFonts w:ascii="Arial" w:eastAsia="Times New Roman" w:hAnsi="Arial" w:cs="Arial"/>
                      <w:sz w:val="18"/>
                      <w:szCs w:val="18"/>
                      <w:lang w:eastAsia="de-DE"/>
                    </w:rPr>
                    <w:t xml:space="preserve">vessel </w:t>
                  </w:r>
                  <w:r>
                    <w:rPr>
                      <w:rFonts w:ascii="Arial" w:eastAsia="Times New Roman" w:hAnsi="Arial" w:cs="Arial"/>
                      <w:sz w:val="18"/>
                      <w:szCs w:val="18"/>
                      <w:lang w:eastAsia="de-DE"/>
                    </w:rPr>
                    <w:t>density</w:t>
                  </w:r>
                </w:p>
              </w:tc>
              <w:tc>
                <w:tcPr>
                  <w:tcW w:w="1463" w:type="dxa"/>
                  <w:tcBorders>
                    <w:top w:val="nil"/>
                    <w:left w:val="nil"/>
                    <w:bottom w:val="nil"/>
                    <w:right w:val="nil"/>
                  </w:tcBorders>
                  <w:shd w:val="clear" w:color="auto" w:fill="auto"/>
                  <w:noWrap/>
                  <w:vAlign w:val="center"/>
                </w:tcPr>
                <w:p w14:paraId="39D0F488" w14:textId="77777777" w:rsidR="001A04D8" w:rsidRDefault="001A04D8" w:rsidP="009477B2">
                  <w:pPr>
                    <w:jc w:val="center"/>
                    <w:rPr>
                      <w:rFonts w:ascii="Arial" w:eastAsia="Times New Roman" w:hAnsi="Arial" w:cs="Arial"/>
                      <w:sz w:val="18"/>
                      <w:szCs w:val="18"/>
                      <w:lang w:eastAsia="de-DE"/>
                    </w:rPr>
                  </w:pPr>
                  <w:r>
                    <w:rPr>
                      <w:rFonts w:ascii="Arial" w:eastAsia="Times New Roman" w:hAnsi="Arial" w:cs="Arial"/>
                      <w:sz w:val="18"/>
                      <w:szCs w:val="18"/>
                      <w:lang w:eastAsia="de-DE"/>
                    </w:rPr>
                    <w:t>TVD</w:t>
                  </w:r>
                </w:p>
              </w:tc>
              <w:tc>
                <w:tcPr>
                  <w:tcW w:w="994" w:type="dxa"/>
                  <w:tcBorders>
                    <w:top w:val="nil"/>
                    <w:left w:val="nil"/>
                    <w:bottom w:val="nil"/>
                    <w:right w:val="nil"/>
                  </w:tcBorders>
                  <w:vAlign w:val="center"/>
                </w:tcPr>
                <w:p w14:paraId="2041DCA0" w14:textId="2ECB5A94" w:rsidR="001A04D8" w:rsidRDefault="001A04D8" w:rsidP="009477B2">
                  <w:pPr>
                    <w:jc w:val="center"/>
                    <w:rPr>
                      <w:rFonts w:ascii="Arial" w:eastAsia="Times New Roman" w:hAnsi="Arial" w:cs="Arial"/>
                      <w:sz w:val="18"/>
                      <w:szCs w:val="18"/>
                      <w:lang w:eastAsia="de-DE"/>
                    </w:rPr>
                  </w:pPr>
                  <w:r>
                    <w:rPr>
                      <w:rFonts w:ascii="Arial" w:eastAsia="Times New Roman" w:hAnsi="Arial" w:cs="Arial"/>
                      <w:sz w:val="18"/>
                      <w:szCs w:val="18"/>
                      <w:lang w:eastAsia="de-DE"/>
                    </w:rPr>
                    <w:t>mm/mm</w:t>
                  </w:r>
                  <w:r>
                    <w:rPr>
                      <w:rFonts w:ascii="Arial" w:eastAsia="Times New Roman" w:hAnsi="Arial" w:cs="Arial"/>
                      <w:sz w:val="18"/>
                      <w:szCs w:val="18"/>
                      <w:vertAlign w:val="superscript"/>
                      <w:lang w:eastAsia="de-DE"/>
                    </w:rPr>
                    <w:t>2</w:t>
                  </w:r>
                </w:p>
              </w:tc>
              <w:tc>
                <w:tcPr>
                  <w:tcW w:w="4253" w:type="dxa"/>
                  <w:tcBorders>
                    <w:top w:val="nil"/>
                    <w:left w:val="nil"/>
                    <w:bottom w:val="nil"/>
                    <w:right w:val="nil"/>
                  </w:tcBorders>
                  <w:shd w:val="clear" w:color="auto" w:fill="auto"/>
                  <w:noWrap/>
                  <w:vAlign w:val="center"/>
                </w:tcPr>
                <w:p w14:paraId="02BEDE2B" w14:textId="41DA4713" w:rsidR="001A04D8" w:rsidRDefault="00BC2497" w:rsidP="009477B2">
                  <w:pPr>
                    <w:rPr>
                      <w:rFonts w:ascii="Arial" w:eastAsia="Times New Roman" w:hAnsi="Arial" w:cs="Arial"/>
                      <w:sz w:val="18"/>
                      <w:szCs w:val="18"/>
                      <w:lang w:eastAsia="de-DE"/>
                    </w:rPr>
                  </w:pPr>
                  <w:r w:rsidRPr="00BC2497">
                    <w:rPr>
                      <w:rFonts w:ascii="Arial" w:eastAsia="Times New Roman" w:hAnsi="Arial" w:cs="Arial"/>
                      <w:sz w:val="18"/>
                      <w:szCs w:val="18"/>
                      <w:lang w:eastAsia="de-DE"/>
                    </w:rPr>
                    <w:t>A measure of all vessels over the field of view. Computed as total length of small vessels divided by total area of field of view.</w:t>
                  </w:r>
                </w:p>
              </w:tc>
            </w:tr>
            <w:tr w:rsidR="001A04D8" w:rsidRPr="001A04D8" w14:paraId="1B22B056" w14:textId="77777777" w:rsidTr="009477B2">
              <w:trPr>
                <w:trHeight w:val="1035"/>
              </w:trPr>
              <w:tc>
                <w:tcPr>
                  <w:tcW w:w="2370" w:type="dxa"/>
                  <w:tcBorders>
                    <w:top w:val="nil"/>
                    <w:left w:val="nil"/>
                    <w:bottom w:val="nil"/>
                    <w:right w:val="nil"/>
                  </w:tcBorders>
                  <w:shd w:val="clear" w:color="auto" w:fill="auto"/>
                  <w:noWrap/>
                  <w:vAlign w:val="center"/>
                </w:tcPr>
                <w:p w14:paraId="7E507837" w14:textId="243DAAE1" w:rsidR="001A04D8" w:rsidRPr="000A53C6" w:rsidRDefault="001A04D8" w:rsidP="003106FA">
                  <w:pPr>
                    <w:rPr>
                      <w:rFonts w:ascii="Arial" w:eastAsia="Times New Roman" w:hAnsi="Arial" w:cs="Arial"/>
                      <w:sz w:val="18"/>
                      <w:szCs w:val="18"/>
                      <w:lang w:eastAsia="de-DE"/>
                    </w:rPr>
                  </w:pPr>
                  <w:r w:rsidRPr="00787B48">
                    <w:rPr>
                      <w:rFonts w:ascii="Arial" w:eastAsia="Times New Roman" w:hAnsi="Arial" w:cs="Arial"/>
                      <w:sz w:val="18"/>
                      <w:szCs w:val="18"/>
                      <w:lang w:eastAsia="de-DE"/>
                    </w:rPr>
                    <w:t xml:space="preserve">Perfused </w:t>
                  </w:r>
                  <w:r w:rsidR="003106FA">
                    <w:rPr>
                      <w:rFonts w:ascii="Arial" w:eastAsia="Times New Roman" w:hAnsi="Arial" w:cs="Arial"/>
                      <w:sz w:val="18"/>
                      <w:szCs w:val="18"/>
                      <w:lang w:eastAsia="de-DE"/>
                    </w:rPr>
                    <w:t>vessel</w:t>
                  </w:r>
                  <w:r w:rsidR="003106FA" w:rsidRPr="00787B48">
                    <w:rPr>
                      <w:rFonts w:ascii="Arial" w:eastAsia="Times New Roman" w:hAnsi="Arial" w:cs="Arial"/>
                      <w:sz w:val="18"/>
                      <w:szCs w:val="18"/>
                      <w:lang w:eastAsia="de-DE"/>
                    </w:rPr>
                    <w:t xml:space="preserve"> </w:t>
                  </w:r>
                  <w:r w:rsidRPr="00787B48">
                    <w:rPr>
                      <w:rFonts w:ascii="Arial" w:eastAsia="Times New Roman" w:hAnsi="Arial" w:cs="Arial"/>
                      <w:sz w:val="18"/>
                      <w:szCs w:val="18"/>
                      <w:lang w:eastAsia="de-DE"/>
                    </w:rPr>
                    <w:t>density</w:t>
                  </w:r>
                </w:p>
              </w:tc>
              <w:tc>
                <w:tcPr>
                  <w:tcW w:w="1463" w:type="dxa"/>
                  <w:tcBorders>
                    <w:top w:val="nil"/>
                    <w:left w:val="nil"/>
                    <w:bottom w:val="nil"/>
                    <w:right w:val="nil"/>
                  </w:tcBorders>
                  <w:shd w:val="clear" w:color="auto" w:fill="auto"/>
                  <w:noWrap/>
                  <w:vAlign w:val="center"/>
                </w:tcPr>
                <w:p w14:paraId="7020D7AE" w14:textId="77777777" w:rsidR="001A04D8" w:rsidRPr="00787B48" w:rsidRDefault="001A04D8" w:rsidP="009477B2">
                  <w:pPr>
                    <w:jc w:val="center"/>
                    <w:rPr>
                      <w:rFonts w:ascii="Arial" w:eastAsia="Times New Roman" w:hAnsi="Arial" w:cs="Arial"/>
                      <w:sz w:val="18"/>
                      <w:szCs w:val="18"/>
                      <w:lang w:eastAsia="de-DE"/>
                    </w:rPr>
                  </w:pPr>
                  <w:r w:rsidRPr="00787B48">
                    <w:rPr>
                      <w:rFonts w:ascii="Arial" w:eastAsia="Times New Roman" w:hAnsi="Arial" w:cs="Arial"/>
                      <w:sz w:val="18"/>
                      <w:szCs w:val="18"/>
                      <w:lang w:eastAsia="de-DE"/>
                    </w:rPr>
                    <w:t>PVD</w:t>
                  </w:r>
                </w:p>
              </w:tc>
              <w:tc>
                <w:tcPr>
                  <w:tcW w:w="994" w:type="dxa"/>
                  <w:tcBorders>
                    <w:top w:val="nil"/>
                    <w:left w:val="nil"/>
                    <w:bottom w:val="nil"/>
                    <w:right w:val="nil"/>
                  </w:tcBorders>
                  <w:vAlign w:val="center"/>
                </w:tcPr>
                <w:p w14:paraId="36FF183C" w14:textId="6DE58096" w:rsidR="001A04D8" w:rsidRPr="00BA4911" w:rsidRDefault="001A04D8" w:rsidP="009477B2">
                  <w:pPr>
                    <w:jc w:val="center"/>
                    <w:rPr>
                      <w:rFonts w:ascii="Arial" w:eastAsia="Times New Roman" w:hAnsi="Arial" w:cs="Arial"/>
                      <w:sz w:val="18"/>
                      <w:szCs w:val="18"/>
                      <w:lang w:eastAsia="de-DE"/>
                    </w:rPr>
                  </w:pPr>
                  <w:r>
                    <w:rPr>
                      <w:rFonts w:ascii="Arial" w:eastAsia="Times New Roman" w:hAnsi="Arial" w:cs="Arial"/>
                      <w:sz w:val="18"/>
                      <w:szCs w:val="18"/>
                      <w:lang w:eastAsia="de-DE"/>
                    </w:rPr>
                    <w:t>mm/mm</w:t>
                  </w:r>
                  <w:r>
                    <w:rPr>
                      <w:rFonts w:ascii="Arial" w:eastAsia="Times New Roman" w:hAnsi="Arial" w:cs="Arial"/>
                      <w:sz w:val="18"/>
                      <w:szCs w:val="18"/>
                      <w:vertAlign w:val="superscript"/>
                      <w:lang w:eastAsia="de-DE"/>
                    </w:rPr>
                    <w:t>2</w:t>
                  </w:r>
                </w:p>
              </w:tc>
              <w:tc>
                <w:tcPr>
                  <w:tcW w:w="4253" w:type="dxa"/>
                  <w:tcBorders>
                    <w:top w:val="nil"/>
                    <w:left w:val="nil"/>
                    <w:bottom w:val="nil"/>
                    <w:right w:val="nil"/>
                  </w:tcBorders>
                  <w:shd w:val="clear" w:color="auto" w:fill="auto"/>
                  <w:noWrap/>
                  <w:vAlign w:val="center"/>
                </w:tcPr>
                <w:p w14:paraId="73519088" w14:textId="0FBE55E3" w:rsidR="001A04D8" w:rsidRPr="00C570EF" w:rsidRDefault="00BC2497" w:rsidP="009477B2">
                  <w:pPr>
                    <w:rPr>
                      <w:rFonts w:ascii="Arial" w:eastAsia="Times New Roman" w:hAnsi="Arial" w:cs="Arial"/>
                      <w:sz w:val="18"/>
                      <w:szCs w:val="18"/>
                      <w:lang w:eastAsia="de-DE"/>
                    </w:rPr>
                  </w:pPr>
                  <w:r w:rsidRPr="00BC2497">
                    <w:rPr>
                      <w:rFonts w:ascii="Arial" w:eastAsia="Times New Roman" w:hAnsi="Arial" w:cs="Arial"/>
                      <w:sz w:val="18"/>
                      <w:szCs w:val="18"/>
                      <w:lang w:eastAsia="de-DE"/>
                    </w:rPr>
                    <w:t>A measure of the perfused vessel lineal density.</w:t>
                  </w:r>
                  <w:r>
                    <w:rPr>
                      <w:rFonts w:ascii="Arial" w:eastAsia="Times New Roman" w:hAnsi="Arial" w:cs="Arial"/>
                      <w:sz w:val="18"/>
                      <w:szCs w:val="18"/>
                      <w:lang w:eastAsia="de-DE"/>
                    </w:rPr>
                    <w:t xml:space="preserve"> </w:t>
                  </w:r>
                  <w:r w:rsidR="001A04D8" w:rsidRPr="00C73884">
                    <w:rPr>
                      <w:rFonts w:ascii="Arial" w:eastAsia="Times New Roman" w:hAnsi="Arial" w:cs="Arial"/>
                      <w:sz w:val="18"/>
                      <w:szCs w:val="18"/>
                      <w:lang w:eastAsia="de-DE"/>
                    </w:rPr>
                    <w:t>Percentage of perfused vessels × TVD</w:t>
                  </w:r>
                </w:p>
              </w:tc>
            </w:tr>
            <w:tr w:rsidR="001A04D8" w:rsidRPr="001A04D8" w14:paraId="10033806" w14:textId="77777777" w:rsidTr="009477B2">
              <w:trPr>
                <w:trHeight w:val="1035"/>
              </w:trPr>
              <w:tc>
                <w:tcPr>
                  <w:tcW w:w="2370" w:type="dxa"/>
                  <w:tcBorders>
                    <w:top w:val="nil"/>
                    <w:left w:val="nil"/>
                    <w:bottom w:val="nil"/>
                    <w:right w:val="nil"/>
                  </w:tcBorders>
                  <w:shd w:val="clear" w:color="auto" w:fill="auto"/>
                  <w:noWrap/>
                  <w:vAlign w:val="center"/>
                </w:tcPr>
                <w:p w14:paraId="1CD3A1B2" w14:textId="77777777" w:rsidR="001A04D8" w:rsidRPr="00787B48" w:rsidRDefault="001A04D8" w:rsidP="009477B2">
                  <w:pPr>
                    <w:rPr>
                      <w:rFonts w:ascii="Arial" w:eastAsia="Times New Roman" w:hAnsi="Arial" w:cs="Arial"/>
                      <w:sz w:val="18"/>
                      <w:szCs w:val="18"/>
                      <w:lang w:eastAsia="de-DE"/>
                    </w:rPr>
                  </w:pPr>
                  <w:r>
                    <w:rPr>
                      <w:rFonts w:ascii="Arial" w:eastAsia="Times New Roman" w:hAnsi="Arial" w:cs="Arial"/>
                      <w:sz w:val="18"/>
                      <w:szCs w:val="18"/>
                      <w:lang w:eastAsia="de-DE"/>
                    </w:rPr>
                    <w:t>Proportion of perfused vessels</w:t>
                  </w:r>
                </w:p>
              </w:tc>
              <w:tc>
                <w:tcPr>
                  <w:tcW w:w="1463" w:type="dxa"/>
                  <w:tcBorders>
                    <w:top w:val="nil"/>
                    <w:left w:val="nil"/>
                    <w:bottom w:val="nil"/>
                    <w:right w:val="nil"/>
                  </w:tcBorders>
                  <w:shd w:val="clear" w:color="auto" w:fill="auto"/>
                  <w:noWrap/>
                  <w:vAlign w:val="center"/>
                </w:tcPr>
                <w:p w14:paraId="7DEEE3F4" w14:textId="77777777" w:rsidR="001A04D8" w:rsidRPr="00787B48" w:rsidRDefault="001A04D8" w:rsidP="009477B2">
                  <w:pPr>
                    <w:jc w:val="center"/>
                    <w:rPr>
                      <w:rFonts w:ascii="Arial" w:eastAsia="Times New Roman" w:hAnsi="Arial" w:cs="Arial"/>
                      <w:sz w:val="18"/>
                      <w:szCs w:val="18"/>
                      <w:lang w:eastAsia="de-DE"/>
                    </w:rPr>
                  </w:pPr>
                  <w:r>
                    <w:rPr>
                      <w:rFonts w:ascii="Arial" w:eastAsia="Times New Roman" w:hAnsi="Arial" w:cs="Arial"/>
                      <w:sz w:val="18"/>
                      <w:szCs w:val="18"/>
                      <w:lang w:eastAsia="de-DE"/>
                    </w:rPr>
                    <w:t>PPV</w:t>
                  </w:r>
                </w:p>
              </w:tc>
              <w:tc>
                <w:tcPr>
                  <w:tcW w:w="994" w:type="dxa"/>
                  <w:tcBorders>
                    <w:top w:val="nil"/>
                    <w:left w:val="nil"/>
                    <w:bottom w:val="nil"/>
                    <w:right w:val="nil"/>
                  </w:tcBorders>
                  <w:vAlign w:val="center"/>
                </w:tcPr>
                <w:p w14:paraId="50AC13FB" w14:textId="77777777" w:rsidR="001A04D8" w:rsidRPr="00A14372" w:rsidRDefault="001A04D8" w:rsidP="009477B2">
                  <w:pPr>
                    <w:jc w:val="center"/>
                    <w:rPr>
                      <w:rFonts w:ascii="Arial" w:eastAsia="Times New Roman" w:hAnsi="Arial" w:cs="Arial"/>
                      <w:sz w:val="18"/>
                      <w:szCs w:val="18"/>
                      <w:vertAlign w:val="superscript"/>
                      <w:lang w:eastAsia="de-DE"/>
                    </w:rPr>
                  </w:pPr>
                  <w:r>
                    <w:rPr>
                      <w:rFonts w:ascii="Arial" w:eastAsia="Times New Roman" w:hAnsi="Arial" w:cs="Arial"/>
                      <w:sz w:val="18"/>
                      <w:szCs w:val="18"/>
                      <w:lang w:eastAsia="de-DE"/>
                    </w:rPr>
                    <w:t>%</w:t>
                  </w:r>
                </w:p>
              </w:tc>
              <w:tc>
                <w:tcPr>
                  <w:tcW w:w="4253" w:type="dxa"/>
                  <w:tcBorders>
                    <w:top w:val="nil"/>
                    <w:left w:val="nil"/>
                    <w:bottom w:val="nil"/>
                    <w:right w:val="nil"/>
                  </w:tcBorders>
                  <w:shd w:val="clear" w:color="auto" w:fill="auto"/>
                  <w:noWrap/>
                  <w:vAlign w:val="center"/>
                </w:tcPr>
                <w:p w14:paraId="6B434D8E" w14:textId="277D6B7A" w:rsidR="001A04D8" w:rsidRPr="00C570EF" w:rsidRDefault="00BC2497" w:rsidP="009477B2">
                  <w:pPr>
                    <w:rPr>
                      <w:rFonts w:ascii="Arial" w:eastAsia="Times New Roman" w:hAnsi="Arial" w:cs="Arial"/>
                      <w:sz w:val="18"/>
                      <w:szCs w:val="18"/>
                      <w:lang w:eastAsia="de-DE"/>
                    </w:rPr>
                  </w:pPr>
                  <w:r w:rsidRPr="00BC2497">
                    <w:rPr>
                      <w:rFonts w:ascii="Arial" w:eastAsia="Times New Roman" w:hAnsi="Arial" w:cs="Arial"/>
                      <w:sz w:val="18"/>
                      <w:szCs w:val="18"/>
                      <w:lang w:eastAsia="de-DE"/>
                    </w:rPr>
                    <w:t>A measure of the lineal proportion of perfused vessels. Computed as total length of perfused small vessels (semiqualitative velocity score 2 or greater)</w:t>
                  </w:r>
                  <w:r w:rsidRPr="00F32E65">
                    <w:rPr>
                      <w:rFonts w:ascii="Arial" w:eastAsia="Times New Roman" w:hAnsi="Arial" w:cs="Arial"/>
                      <w:sz w:val="18"/>
                      <w:szCs w:val="18"/>
                      <w:vertAlign w:val="superscript"/>
                      <w:lang w:eastAsia="de-DE"/>
                    </w:rPr>
                    <w:t xml:space="preserve">1 </w:t>
                  </w:r>
                  <w:r w:rsidRPr="00BC2497">
                    <w:rPr>
                      <w:rFonts w:ascii="Arial" w:eastAsia="Times New Roman" w:hAnsi="Arial" w:cs="Arial"/>
                      <w:sz w:val="18"/>
                      <w:szCs w:val="18"/>
                      <w:lang w:eastAsia="de-DE"/>
                    </w:rPr>
                    <w:t>divided by total length of small vessels.</w:t>
                  </w:r>
                </w:p>
              </w:tc>
            </w:tr>
            <w:tr w:rsidR="001A04D8" w:rsidRPr="001A04D8" w14:paraId="5DC462B2" w14:textId="77777777" w:rsidTr="009477B2">
              <w:trPr>
                <w:trHeight w:val="1035"/>
              </w:trPr>
              <w:tc>
                <w:tcPr>
                  <w:tcW w:w="2370" w:type="dxa"/>
                  <w:tcBorders>
                    <w:top w:val="nil"/>
                    <w:left w:val="nil"/>
                    <w:bottom w:val="nil"/>
                    <w:right w:val="nil"/>
                  </w:tcBorders>
                  <w:shd w:val="clear" w:color="auto" w:fill="auto"/>
                  <w:noWrap/>
                  <w:vAlign w:val="center"/>
                </w:tcPr>
                <w:p w14:paraId="66890655" w14:textId="5D14883F" w:rsidR="001A04D8" w:rsidRPr="00BA4911" w:rsidRDefault="00424122" w:rsidP="009477B2">
                  <w:pPr>
                    <w:rPr>
                      <w:rFonts w:ascii="Arial" w:eastAsia="Times New Roman" w:hAnsi="Arial" w:cs="Arial"/>
                      <w:sz w:val="18"/>
                      <w:szCs w:val="18"/>
                      <w:lang w:eastAsia="de-DE"/>
                    </w:rPr>
                  </w:pPr>
                  <w:r>
                    <w:rPr>
                      <w:rFonts w:ascii="Arial" w:eastAsia="Times New Roman" w:hAnsi="Arial" w:cs="Arial"/>
                      <w:sz w:val="18"/>
                      <w:szCs w:val="18"/>
                      <w:lang w:eastAsia="de-DE"/>
                    </w:rPr>
                    <w:t xml:space="preserve">Microvascular </w:t>
                  </w:r>
                  <w:r w:rsidR="001A04D8">
                    <w:rPr>
                      <w:rFonts w:ascii="Arial" w:eastAsia="Times New Roman" w:hAnsi="Arial" w:cs="Arial"/>
                      <w:sz w:val="18"/>
                      <w:szCs w:val="18"/>
                      <w:lang w:eastAsia="de-DE"/>
                    </w:rPr>
                    <w:t>flow index</w:t>
                  </w:r>
                </w:p>
              </w:tc>
              <w:tc>
                <w:tcPr>
                  <w:tcW w:w="1463" w:type="dxa"/>
                  <w:tcBorders>
                    <w:top w:val="nil"/>
                    <w:left w:val="nil"/>
                    <w:bottom w:val="nil"/>
                    <w:right w:val="nil"/>
                  </w:tcBorders>
                  <w:shd w:val="clear" w:color="auto" w:fill="auto"/>
                  <w:noWrap/>
                  <w:vAlign w:val="center"/>
                </w:tcPr>
                <w:p w14:paraId="31C4E803" w14:textId="77777777" w:rsidR="001A04D8" w:rsidRPr="00BA4911" w:rsidRDefault="001A04D8" w:rsidP="009477B2">
                  <w:pPr>
                    <w:jc w:val="center"/>
                    <w:rPr>
                      <w:rFonts w:ascii="Arial" w:eastAsia="Times New Roman" w:hAnsi="Arial" w:cs="Arial"/>
                      <w:sz w:val="18"/>
                      <w:szCs w:val="18"/>
                      <w:lang w:eastAsia="de-DE"/>
                    </w:rPr>
                  </w:pPr>
                  <w:r>
                    <w:rPr>
                      <w:rFonts w:ascii="Arial" w:eastAsia="Times New Roman" w:hAnsi="Arial" w:cs="Arial"/>
                      <w:sz w:val="18"/>
                      <w:szCs w:val="18"/>
                      <w:lang w:eastAsia="de-DE"/>
                    </w:rPr>
                    <w:t>MFI</w:t>
                  </w:r>
                </w:p>
              </w:tc>
              <w:tc>
                <w:tcPr>
                  <w:tcW w:w="994" w:type="dxa"/>
                  <w:tcBorders>
                    <w:top w:val="nil"/>
                    <w:left w:val="nil"/>
                    <w:bottom w:val="nil"/>
                    <w:right w:val="nil"/>
                  </w:tcBorders>
                  <w:vAlign w:val="center"/>
                </w:tcPr>
                <w:p w14:paraId="6A057B9A" w14:textId="77777777" w:rsidR="001A04D8" w:rsidRDefault="001A04D8" w:rsidP="009477B2">
                  <w:pPr>
                    <w:jc w:val="center"/>
                    <w:rPr>
                      <w:rFonts w:ascii="Arial" w:eastAsia="Times New Roman" w:hAnsi="Arial" w:cs="Arial"/>
                      <w:sz w:val="18"/>
                      <w:szCs w:val="18"/>
                      <w:lang w:eastAsia="de-DE"/>
                    </w:rPr>
                  </w:pPr>
                  <w:r>
                    <w:rPr>
                      <w:rFonts w:ascii="Arial" w:eastAsia="Times New Roman" w:hAnsi="Arial" w:cs="Arial"/>
                      <w:sz w:val="18"/>
                      <w:szCs w:val="18"/>
                      <w:lang w:eastAsia="de-DE"/>
                    </w:rPr>
                    <w:t>Points</w:t>
                  </w:r>
                </w:p>
              </w:tc>
              <w:tc>
                <w:tcPr>
                  <w:tcW w:w="4253" w:type="dxa"/>
                  <w:tcBorders>
                    <w:top w:val="nil"/>
                    <w:left w:val="nil"/>
                    <w:bottom w:val="nil"/>
                    <w:right w:val="nil"/>
                  </w:tcBorders>
                  <w:shd w:val="clear" w:color="auto" w:fill="auto"/>
                  <w:noWrap/>
                  <w:vAlign w:val="center"/>
                </w:tcPr>
                <w:p w14:paraId="53E69FAA" w14:textId="73E7F9D7" w:rsidR="001A04D8" w:rsidRDefault="00BC2497" w:rsidP="009477B2">
                  <w:pPr>
                    <w:rPr>
                      <w:rFonts w:ascii="Arial" w:eastAsia="Times New Roman" w:hAnsi="Arial" w:cs="Arial"/>
                      <w:sz w:val="18"/>
                      <w:szCs w:val="18"/>
                      <w:lang w:eastAsia="de-DE"/>
                    </w:rPr>
                  </w:pPr>
                  <w:r w:rsidRPr="00BC2497">
                    <w:rPr>
                      <w:rFonts w:ascii="Arial" w:eastAsia="Times New Roman" w:hAnsi="Arial" w:cs="Arial"/>
                      <w:sz w:val="18"/>
                      <w:szCs w:val="18"/>
                      <w:lang w:eastAsia="de-DE"/>
                    </w:rPr>
                    <w:t>A qualitative assessment of flow</w:t>
                  </w:r>
                  <w:r>
                    <w:rPr>
                      <w:rFonts w:ascii="Arial" w:eastAsia="Times New Roman" w:hAnsi="Arial" w:cs="Arial"/>
                      <w:sz w:val="18"/>
                      <w:szCs w:val="18"/>
                      <w:lang w:eastAsia="de-DE"/>
                    </w:rPr>
                    <w:t xml:space="preserve"> in the video. </w:t>
                  </w:r>
                  <w:r w:rsidR="001A04D8">
                    <w:rPr>
                      <w:rFonts w:ascii="Arial" w:eastAsia="Times New Roman" w:hAnsi="Arial" w:cs="Arial"/>
                      <w:sz w:val="18"/>
                      <w:szCs w:val="18"/>
                      <w:lang w:eastAsia="de-DE"/>
                    </w:rPr>
                    <w:t>MFI was calculated by scoring all individual vessels on the screen based on their microcirculatory perfusion</w:t>
                  </w:r>
                  <w:r w:rsidR="00B55FF0">
                    <w:rPr>
                      <w:rFonts w:ascii="Arial" w:eastAsia="Times New Roman" w:hAnsi="Arial" w:cs="Arial"/>
                      <w:sz w:val="18"/>
                      <w:szCs w:val="18"/>
                      <w:lang w:eastAsia="de-DE"/>
                    </w:rPr>
                    <w:t xml:space="preserve"> scoring</w:t>
                  </w:r>
                  <w:r w:rsidR="001A04D8">
                    <w:rPr>
                      <w:rFonts w:ascii="Arial" w:eastAsia="Times New Roman" w:hAnsi="Arial" w:cs="Arial"/>
                      <w:sz w:val="18"/>
                      <w:szCs w:val="18"/>
                      <w:lang w:eastAsia="de-DE"/>
                    </w:rPr>
                    <w:t xml:space="preserve"> (0 - absent, 1 - intermittent, 2 - sluggish, 3 - normal) and averaging their scores</w:t>
                  </w:r>
                  <w:r w:rsidR="00F32E65">
                    <w:rPr>
                      <w:rFonts w:ascii="Arial" w:eastAsia="Times New Roman" w:hAnsi="Arial" w:cs="Arial"/>
                      <w:sz w:val="18"/>
                      <w:szCs w:val="18"/>
                      <w:lang w:eastAsia="de-DE"/>
                    </w:rPr>
                    <w:fldChar w:fldCharType="begin"/>
                  </w:r>
                  <w:r w:rsidR="00974DFA">
                    <w:rPr>
                      <w:rFonts w:ascii="Arial" w:eastAsia="Times New Roman" w:hAnsi="Arial" w:cs="Arial"/>
                      <w:sz w:val="18"/>
                      <w:szCs w:val="18"/>
                      <w:lang w:eastAsia="de-DE"/>
                    </w:rPr>
                    <w:instrText xml:space="preserve"> ADDIN EN.CITE &lt;EndNote&gt;&lt;Cite&gt;&lt;Author&gt;Pozo&lt;/Author&gt;&lt;Year&gt;2012&lt;/Year&gt;&lt;RecNum&gt;1472&lt;/RecNum&gt;&lt;DisplayText&gt;[3]&lt;/DisplayText&gt;&lt;record&gt;&lt;rec-number&gt;1472&lt;/rec-number&gt;&lt;foreign-keys&gt;&lt;key app="EN" db-id="s5rf2exfj92reoeva0pve094x5r2z9trp05d" timestamp="1550271552"&gt;1472&lt;/key&gt;&lt;/foreign-keys&gt;&lt;ref-type name="Journal Article"&gt;17&lt;/ref-type&gt;&lt;contributors&gt;&lt;authors&gt;&lt;author&gt;Pozo, M. O.&lt;/author&gt;&lt;author&gt;Kanoore Edul, V. S.&lt;/author&gt;&lt;author&gt;Ince, C.&lt;/author&gt;&lt;author&gt;Dubin, A.&lt;/author&gt;&lt;/authors&gt;&lt;/contributors&gt;&lt;auth-address&gt;Servicio de Terapia Intensiva, Clinica Bazterrica, Juncal 3002, C1425AYN Buenos Aires, Argentina.&lt;/auth-address&gt;&lt;titles&gt;&lt;title&gt;Comparison of different methods for the calculation of the microvascular flow index&lt;/title&gt;&lt;secondary-title&gt;Crit Care Res Pract&lt;/secondary-title&gt;&lt;/titles&gt;&lt;periodical&gt;&lt;full-title&gt;Crit Care Res Pract&lt;/full-title&gt;&lt;/periodical&gt;&lt;pages&gt;102483&lt;/pages&gt;&lt;volume&gt;2012&lt;/volume&gt;&lt;dates&gt;&lt;year&gt;2012&lt;/year&gt;&lt;/dates&gt;&lt;isbn&gt;2090-1313 (Electronic)&amp;#xD;2090-1305 (Linking)&lt;/isbn&gt;&lt;accession-num&gt;22593824&lt;/accession-num&gt;&lt;urls&gt;&lt;related-urls&gt;&lt;url&gt;https://www.ncbi.nlm.nih.gov/pubmed/22593824&lt;/url&gt;&lt;/related-urls&gt;&lt;/urls&gt;&lt;custom2&gt;PMC3347715&lt;/custom2&gt;&lt;electronic-resource-num&gt;10.1155/2012/102483&lt;/electronic-resource-num&gt;&lt;/record&gt;&lt;/Cite&gt;&lt;/EndNote&gt;</w:instrText>
                  </w:r>
                  <w:r w:rsidR="00F32E65">
                    <w:rPr>
                      <w:rFonts w:ascii="Arial" w:eastAsia="Times New Roman" w:hAnsi="Arial" w:cs="Arial"/>
                      <w:sz w:val="18"/>
                      <w:szCs w:val="18"/>
                      <w:lang w:eastAsia="de-DE"/>
                    </w:rPr>
                    <w:fldChar w:fldCharType="separate"/>
                  </w:r>
                  <w:r w:rsidR="00974DFA">
                    <w:rPr>
                      <w:rFonts w:ascii="Arial" w:eastAsia="Times New Roman" w:hAnsi="Arial" w:cs="Arial"/>
                      <w:noProof/>
                      <w:sz w:val="18"/>
                      <w:szCs w:val="18"/>
                      <w:lang w:eastAsia="de-DE"/>
                    </w:rPr>
                    <w:t>[3]</w:t>
                  </w:r>
                  <w:r w:rsidR="00F32E65">
                    <w:rPr>
                      <w:rFonts w:ascii="Arial" w:eastAsia="Times New Roman" w:hAnsi="Arial" w:cs="Arial"/>
                      <w:sz w:val="18"/>
                      <w:szCs w:val="18"/>
                      <w:lang w:eastAsia="de-DE"/>
                    </w:rPr>
                    <w:fldChar w:fldCharType="end"/>
                  </w:r>
                  <w:r w:rsidR="00F32E65">
                    <w:rPr>
                      <w:rFonts w:ascii="Arial" w:eastAsia="Times New Roman" w:hAnsi="Arial" w:cs="Arial"/>
                      <w:sz w:val="18"/>
                      <w:szCs w:val="18"/>
                      <w:lang w:eastAsia="de-DE"/>
                    </w:rPr>
                    <w:t>.</w:t>
                  </w:r>
                </w:p>
                <w:p w14:paraId="6F63ABD8" w14:textId="45B1DFE1" w:rsidR="00AB7CDF" w:rsidRPr="00BA4911" w:rsidRDefault="00AB7CDF" w:rsidP="009477B2">
                  <w:pPr>
                    <w:rPr>
                      <w:rFonts w:ascii="Arial" w:eastAsia="Times New Roman" w:hAnsi="Arial" w:cs="Arial"/>
                      <w:sz w:val="18"/>
                      <w:szCs w:val="18"/>
                      <w:lang w:eastAsia="de-DE"/>
                    </w:rPr>
                  </w:pPr>
                </w:p>
              </w:tc>
            </w:tr>
            <w:tr w:rsidR="00AB7CDF" w:rsidRPr="001A04D8" w14:paraId="184DDE9E" w14:textId="77777777" w:rsidTr="009477B2">
              <w:trPr>
                <w:trHeight w:val="1035"/>
              </w:trPr>
              <w:tc>
                <w:tcPr>
                  <w:tcW w:w="2370" w:type="dxa"/>
                  <w:tcBorders>
                    <w:top w:val="nil"/>
                    <w:left w:val="nil"/>
                    <w:bottom w:val="nil"/>
                    <w:right w:val="nil"/>
                  </w:tcBorders>
                  <w:shd w:val="clear" w:color="auto" w:fill="auto"/>
                  <w:noWrap/>
                  <w:vAlign w:val="center"/>
                </w:tcPr>
                <w:p w14:paraId="4AA6E040" w14:textId="77BBB1AC" w:rsidR="00AB7CDF" w:rsidRDefault="00424122" w:rsidP="009477B2">
                  <w:pPr>
                    <w:rPr>
                      <w:rFonts w:ascii="Arial" w:eastAsia="Times New Roman" w:hAnsi="Arial" w:cs="Arial"/>
                      <w:sz w:val="18"/>
                      <w:szCs w:val="18"/>
                      <w:lang w:eastAsia="de-DE"/>
                    </w:rPr>
                  </w:pPr>
                  <w:r>
                    <w:rPr>
                      <w:rFonts w:ascii="Arial" w:eastAsia="Times New Roman" w:hAnsi="Arial" w:cs="Arial"/>
                      <w:sz w:val="18"/>
                      <w:szCs w:val="18"/>
                      <w:lang w:eastAsia="de-DE"/>
                    </w:rPr>
                    <w:t xml:space="preserve">Microvascular </w:t>
                  </w:r>
                  <w:r w:rsidR="00AB7CDF">
                    <w:rPr>
                      <w:rFonts w:ascii="Arial" w:eastAsia="Times New Roman" w:hAnsi="Arial" w:cs="Arial"/>
                      <w:sz w:val="18"/>
                      <w:szCs w:val="18"/>
                      <w:lang w:eastAsia="de-DE"/>
                    </w:rPr>
                    <w:t xml:space="preserve">flow index (eyeballing) </w:t>
                  </w:r>
                </w:p>
              </w:tc>
              <w:tc>
                <w:tcPr>
                  <w:tcW w:w="1463" w:type="dxa"/>
                  <w:tcBorders>
                    <w:top w:val="nil"/>
                    <w:left w:val="nil"/>
                    <w:bottom w:val="nil"/>
                    <w:right w:val="nil"/>
                  </w:tcBorders>
                  <w:shd w:val="clear" w:color="auto" w:fill="auto"/>
                  <w:noWrap/>
                  <w:vAlign w:val="center"/>
                </w:tcPr>
                <w:p w14:paraId="7EF5C180" w14:textId="6CE6849B" w:rsidR="00AB7CDF" w:rsidRPr="00F32E65" w:rsidRDefault="00AB7CDF" w:rsidP="00AB7CDF">
                  <w:pPr>
                    <w:jc w:val="center"/>
                    <w:rPr>
                      <w:rFonts w:ascii="Arial" w:eastAsia="Times New Roman" w:hAnsi="Arial" w:cs="Arial"/>
                      <w:sz w:val="18"/>
                      <w:szCs w:val="18"/>
                      <w:vertAlign w:val="subscript"/>
                      <w:lang w:eastAsia="de-DE"/>
                    </w:rPr>
                  </w:pPr>
                  <w:r>
                    <w:rPr>
                      <w:rFonts w:ascii="Arial" w:eastAsia="Times New Roman" w:hAnsi="Arial" w:cs="Arial"/>
                      <w:sz w:val="18"/>
                      <w:szCs w:val="18"/>
                      <w:lang w:eastAsia="de-DE"/>
                    </w:rPr>
                    <w:t>MFI (eyeballing)</w:t>
                  </w:r>
                </w:p>
              </w:tc>
              <w:tc>
                <w:tcPr>
                  <w:tcW w:w="994" w:type="dxa"/>
                  <w:tcBorders>
                    <w:top w:val="nil"/>
                    <w:left w:val="nil"/>
                    <w:bottom w:val="nil"/>
                    <w:right w:val="nil"/>
                  </w:tcBorders>
                  <w:vAlign w:val="center"/>
                </w:tcPr>
                <w:p w14:paraId="350D4BEE" w14:textId="44DEB226" w:rsidR="00AB7CDF" w:rsidRPr="001A6A47" w:rsidRDefault="00974DFA" w:rsidP="009477B2">
                  <w:pPr>
                    <w:jc w:val="center"/>
                    <w:rPr>
                      <w:rFonts w:ascii="Arial" w:eastAsia="Times New Roman" w:hAnsi="Arial" w:cs="Arial"/>
                      <w:sz w:val="18"/>
                      <w:szCs w:val="18"/>
                      <w:lang w:val="de-DE" w:eastAsia="de-DE"/>
                    </w:rPr>
                  </w:pPr>
                  <w:r>
                    <w:rPr>
                      <w:rFonts w:ascii="Arial" w:eastAsia="Times New Roman" w:hAnsi="Arial" w:cs="Arial"/>
                      <w:sz w:val="18"/>
                      <w:szCs w:val="18"/>
                      <w:lang w:val="de-DE" w:eastAsia="de-DE"/>
                    </w:rPr>
                    <w:t>Points</w:t>
                  </w:r>
                </w:p>
              </w:tc>
              <w:tc>
                <w:tcPr>
                  <w:tcW w:w="4253" w:type="dxa"/>
                  <w:tcBorders>
                    <w:top w:val="nil"/>
                    <w:left w:val="nil"/>
                    <w:bottom w:val="nil"/>
                    <w:right w:val="nil"/>
                  </w:tcBorders>
                  <w:shd w:val="clear" w:color="auto" w:fill="auto"/>
                  <w:noWrap/>
                  <w:vAlign w:val="center"/>
                </w:tcPr>
                <w:p w14:paraId="5A26A9D3" w14:textId="79DEA639" w:rsidR="00AB7CDF" w:rsidRPr="00BC2497" w:rsidRDefault="00AB7CDF" w:rsidP="009477B2">
                  <w:pPr>
                    <w:rPr>
                      <w:rFonts w:ascii="Arial" w:eastAsia="Times New Roman" w:hAnsi="Arial" w:cs="Arial"/>
                      <w:sz w:val="18"/>
                      <w:szCs w:val="18"/>
                      <w:lang w:eastAsia="de-DE"/>
                    </w:rPr>
                  </w:pPr>
                  <w:r w:rsidRPr="00AB7CDF">
                    <w:rPr>
                      <w:rFonts w:ascii="Arial" w:eastAsia="Times New Roman" w:hAnsi="Arial" w:cs="Arial"/>
                      <w:sz w:val="18"/>
                      <w:szCs w:val="18"/>
                      <w:lang w:eastAsia="de-DE"/>
                    </w:rPr>
                    <w:t>A qualitative assessment of flow over quadrants. Predominant (mode) flow velocity of visualized vessels is determined for each image quadrant. MFI is computed as the average of the predominant flow classification of small vessels over the four image quadrants.</w:t>
                  </w:r>
                </w:p>
              </w:tc>
            </w:tr>
            <w:tr w:rsidR="00D8557D" w:rsidRPr="001A04D8" w14:paraId="1AC4F1ED" w14:textId="77777777" w:rsidTr="009477B2">
              <w:trPr>
                <w:trHeight w:val="1035"/>
              </w:trPr>
              <w:tc>
                <w:tcPr>
                  <w:tcW w:w="2370" w:type="dxa"/>
                  <w:tcBorders>
                    <w:top w:val="nil"/>
                    <w:left w:val="nil"/>
                    <w:bottom w:val="nil"/>
                    <w:right w:val="nil"/>
                  </w:tcBorders>
                  <w:shd w:val="clear" w:color="auto" w:fill="auto"/>
                  <w:noWrap/>
                  <w:vAlign w:val="center"/>
                </w:tcPr>
                <w:p w14:paraId="733FB06C" w14:textId="14BD4885" w:rsidR="00D8557D" w:rsidRDefault="00D8557D" w:rsidP="009477B2">
                  <w:pPr>
                    <w:rPr>
                      <w:rFonts w:ascii="Arial" w:eastAsia="Times New Roman" w:hAnsi="Arial" w:cs="Arial"/>
                      <w:sz w:val="18"/>
                      <w:szCs w:val="18"/>
                      <w:lang w:eastAsia="de-DE"/>
                    </w:rPr>
                  </w:pPr>
                  <w:r>
                    <w:rPr>
                      <w:rFonts w:ascii="Arial" w:eastAsia="Times New Roman" w:hAnsi="Arial" w:cs="Arial"/>
                      <w:sz w:val="18"/>
                      <w:szCs w:val="18"/>
                      <w:lang w:eastAsia="de-DE"/>
                    </w:rPr>
                    <w:t>Heterogeneity Index</w:t>
                  </w:r>
                </w:p>
              </w:tc>
              <w:tc>
                <w:tcPr>
                  <w:tcW w:w="1463" w:type="dxa"/>
                  <w:tcBorders>
                    <w:top w:val="nil"/>
                    <w:left w:val="nil"/>
                    <w:bottom w:val="nil"/>
                    <w:right w:val="nil"/>
                  </w:tcBorders>
                  <w:shd w:val="clear" w:color="auto" w:fill="auto"/>
                  <w:noWrap/>
                  <w:vAlign w:val="center"/>
                </w:tcPr>
                <w:p w14:paraId="6D60194A" w14:textId="5DBB08EF" w:rsidR="00D8557D" w:rsidRDefault="00D8557D" w:rsidP="00AB7CDF">
                  <w:pPr>
                    <w:jc w:val="center"/>
                    <w:rPr>
                      <w:rFonts w:ascii="Arial" w:eastAsia="Times New Roman" w:hAnsi="Arial" w:cs="Arial"/>
                      <w:sz w:val="18"/>
                      <w:szCs w:val="18"/>
                      <w:lang w:eastAsia="de-DE"/>
                    </w:rPr>
                  </w:pPr>
                  <w:r>
                    <w:rPr>
                      <w:rFonts w:ascii="Arial" w:eastAsia="Times New Roman" w:hAnsi="Arial" w:cs="Arial"/>
                      <w:sz w:val="18"/>
                      <w:szCs w:val="18"/>
                      <w:lang w:eastAsia="de-DE"/>
                    </w:rPr>
                    <w:t>HI</w:t>
                  </w:r>
                </w:p>
              </w:tc>
              <w:tc>
                <w:tcPr>
                  <w:tcW w:w="994" w:type="dxa"/>
                  <w:tcBorders>
                    <w:top w:val="nil"/>
                    <w:left w:val="nil"/>
                    <w:bottom w:val="nil"/>
                    <w:right w:val="nil"/>
                  </w:tcBorders>
                  <w:vAlign w:val="center"/>
                </w:tcPr>
                <w:p w14:paraId="1AB7280B" w14:textId="6B52A7CA" w:rsidR="00D8557D" w:rsidRDefault="00D8557D" w:rsidP="009477B2">
                  <w:pPr>
                    <w:jc w:val="center"/>
                    <w:rPr>
                      <w:rFonts w:ascii="Arial" w:eastAsia="Times New Roman" w:hAnsi="Arial" w:cs="Arial"/>
                      <w:sz w:val="18"/>
                      <w:szCs w:val="18"/>
                      <w:lang w:val="de-DE" w:eastAsia="de-DE"/>
                    </w:rPr>
                  </w:pPr>
                  <w:r>
                    <w:rPr>
                      <w:rFonts w:ascii="Arial" w:eastAsia="Times New Roman" w:hAnsi="Arial" w:cs="Arial"/>
                      <w:sz w:val="18"/>
                      <w:szCs w:val="18"/>
                      <w:lang w:val="de-DE" w:eastAsia="de-DE"/>
                    </w:rPr>
                    <w:t>%</w:t>
                  </w:r>
                </w:p>
              </w:tc>
              <w:tc>
                <w:tcPr>
                  <w:tcW w:w="4253" w:type="dxa"/>
                  <w:tcBorders>
                    <w:top w:val="nil"/>
                    <w:left w:val="nil"/>
                    <w:bottom w:val="nil"/>
                    <w:right w:val="nil"/>
                  </w:tcBorders>
                  <w:shd w:val="clear" w:color="auto" w:fill="auto"/>
                  <w:noWrap/>
                  <w:vAlign w:val="center"/>
                </w:tcPr>
                <w:p w14:paraId="7F87E0B8" w14:textId="6A5747F5" w:rsidR="00D8557D" w:rsidRPr="00AB7CDF" w:rsidRDefault="00D8557D" w:rsidP="00D8557D">
                  <w:pPr>
                    <w:rPr>
                      <w:rFonts w:ascii="Arial" w:eastAsia="Times New Roman" w:hAnsi="Arial" w:cs="Arial"/>
                      <w:sz w:val="18"/>
                      <w:szCs w:val="18"/>
                      <w:lang w:eastAsia="de-DE"/>
                    </w:rPr>
                  </w:pPr>
                  <w:r>
                    <w:rPr>
                      <w:rFonts w:ascii="Arial" w:eastAsia="Times New Roman" w:hAnsi="Arial" w:cs="Arial"/>
                      <w:sz w:val="18"/>
                      <w:szCs w:val="18"/>
                      <w:lang w:eastAsia="de-DE"/>
                    </w:rPr>
                    <w:t>The d</w:t>
                  </w:r>
                  <w:r w:rsidRPr="00D8557D">
                    <w:rPr>
                      <w:rFonts w:ascii="Arial" w:eastAsia="Times New Roman" w:hAnsi="Arial" w:cs="Arial"/>
                      <w:sz w:val="18"/>
                      <w:szCs w:val="18"/>
                      <w:lang w:eastAsia="de-DE"/>
                    </w:rPr>
                    <w:t>ifference between extreme values of MFI</w:t>
                  </w:r>
                  <w:r>
                    <w:rPr>
                      <w:rFonts w:ascii="Arial" w:eastAsia="Times New Roman" w:hAnsi="Arial" w:cs="Arial"/>
                      <w:sz w:val="18"/>
                      <w:szCs w:val="18"/>
                      <w:lang w:eastAsia="de-DE"/>
                    </w:rPr>
                    <w:t xml:space="preserve"> </w:t>
                  </w:r>
                  <w:r w:rsidRPr="00D8557D">
                    <w:rPr>
                      <w:rFonts w:ascii="Arial" w:eastAsia="Times New Roman" w:hAnsi="Arial" w:cs="Arial"/>
                      <w:sz w:val="18"/>
                      <w:szCs w:val="18"/>
                      <w:lang w:eastAsia="de-DE"/>
                    </w:rPr>
                    <w:t xml:space="preserve">between </w:t>
                  </w:r>
                  <w:r>
                    <w:rPr>
                      <w:rFonts w:ascii="Arial" w:eastAsia="Times New Roman" w:hAnsi="Arial" w:cs="Arial"/>
                      <w:sz w:val="18"/>
                      <w:szCs w:val="18"/>
                      <w:lang w:eastAsia="de-DE"/>
                    </w:rPr>
                    <w:t xml:space="preserve">recordings </w:t>
                  </w:r>
                  <w:r w:rsidRPr="00D8557D">
                    <w:rPr>
                      <w:rFonts w:ascii="Arial" w:eastAsia="Times New Roman" w:hAnsi="Arial" w:cs="Arial"/>
                      <w:sz w:val="18"/>
                      <w:szCs w:val="18"/>
                      <w:lang w:eastAsia="de-DE"/>
                    </w:rPr>
                    <w:t>divided by its mean value</w:t>
                  </w:r>
                </w:p>
              </w:tc>
            </w:tr>
            <w:tr w:rsidR="001A04D8" w:rsidRPr="00C570EF" w14:paraId="07B31959" w14:textId="77777777" w:rsidTr="009477B2">
              <w:trPr>
                <w:trHeight w:val="1035"/>
              </w:trPr>
              <w:tc>
                <w:tcPr>
                  <w:tcW w:w="2370" w:type="dxa"/>
                  <w:tcBorders>
                    <w:top w:val="nil"/>
                    <w:left w:val="nil"/>
                    <w:bottom w:val="nil"/>
                    <w:right w:val="nil"/>
                  </w:tcBorders>
                  <w:shd w:val="clear" w:color="auto" w:fill="auto"/>
                  <w:noWrap/>
                  <w:vAlign w:val="center"/>
                </w:tcPr>
                <w:p w14:paraId="520B2FCA" w14:textId="77777777" w:rsidR="001A04D8" w:rsidRPr="00202CF1" w:rsidRDefault="001A04D8" w:rsidP="009477B2">
                  <w:pPr>
                    <w:rPr>
                      <w:rFonts w:ascii="Arial" w:eastAsia="Times New Roman" w:hAnsi="Arial" w:cs="Arial"/>
                      <w:sz w:val="18"/>
                      <w:szCs w:val="18"/>
                      <w:lang w:eastAsia="de-DE"/>
                    </w:rPr>
                  </w:pPr>
                  <w:r>
                    <w:rPr>
                      <w:rFonts w:ascii="Arial" w:eastAsia="Times New Roman" w:hAnsi="Arial" w:cs="Arial"/>
                      <w:sz w:val="18"/>
                      <w:szCs w:val="18"/>
                      <w:lang w:eastAsia="de-DE"/>
                    </w:rPr>
                    <w:t>Perfused boundary region</w:t>
                  </w:r>
                </w:p>
              </w:tc>
              <w:tc>
                <w:tcPr>
                  <w:tcW w:w="1463" w:type="dxa"/>
                  <w:tcBorders>
                    <w:top w:val="nil"/>
                    <w:left w:val="nil"/>
                    <w:bottom w:val="nil"/>
                    <w:right w:val="nil"/>
                  </w:tcBorders>
                  <w:shd w:val="clear" w:color="auto" w:fill="auto"/>
                  <w:noWrap/>
                  <w:vAlign w:val="center"/>
                </w:tcPr>
                <w:p w14:paraId="12352C28" w14:textId="77777777" w:rsidR="001A04D8" w:rsidRPr="00202CF1" w:rsidRDefault="001A04D8" w:rsidP="009477B2">
                  <w:pPr>
                    <w:jc w:val="center"/>
                    <w:rPr>
                      <w:rFonts w:ascii="Arial" w:eastAsia="Times New Roman" w:hAnsi="Arial" w:cs="Arial"/>
                      <w:sz w:val="18"/>
                      <w:szCs w:val="18"/>
                      <w:lang w:eastAsia="de-DE"/>
                    </w:rPr>
                  </w:pPr>
                  <w:r>
                    <w:rPr>
                      <w:rFonts w:ascii="Arial" w:eastAsia="Times New Roman" w:hAnsi="Arial" w:cs="Arial"/>
                      <w:sz w:val="18"/>
                      <w:szCs w:val="18"/>
                      <w:lang w:eastAsia="de-DE"/>
                    </w:rPr>
                    <w:t>PBR</w:t>
                  </w:r>
                </w:p>
              </w:tc>
              <w:tc>
                <w:tcPr>
                  <w:tcW w:w="994" w:type="dxa"/>
                  <w:tcBorders>
                    <w:top w:val="nil"/>
                    <w:left w:val="nil"/>
                    <w:bottom w:val="nil"/>
                    <w:right w:val="nil"/>
                  </w:tcBorders>
                  <w:vAlign w:val="center"/>
                </w:tcPr>
                <w:p w14:paraId="1CEBB0DB" w14:textId="77777777" w:rsidR="001A04D8" w:rsidRPr="00787B48" w:rsidRDefault="001A04D8" w:rsidP="009477B2">
                  <w:pPr>
                    <w:jc w:val="center"/>
                    <w:rPr>
                      <w:rFonts w:ascii="Arial" w:eastAsia="Times New Roman" w:hAnsi="Arial" w:cs="Arial"/>
                      <w:sz w:val="18"/>
                      <w:szCs w:val="18"/>
                      <w:lang w:eastAsia="de-DE"/>
                    </w:rPr>
                  </w:pPr>
                  <w:r>
                    <w:rPr>
                      <w:rFonts w:ascii="Arial" w:eastAsia="Times New Roman" w:hAnsi="Arial" w:cs="Arial"/>
                      <w:sz w:val="18"/>
                      <w:szCs w:val="18"/>
                      <w:lang w:val="el-GR" w:eastAsia="de-DE"/>
                    </w:rPr>
                    <w:t>μ</w:t>
                  </w:r>
                  <w:r>
                    <w:rPr>
                      <w:rFonts w:ascii="Arial" w:eastAsia="Times New Roman" w:hAnsi="Arial" w:cs="Arial"/>
                      <w:sz w:val="18"/>
                      <w:szCs w:val="18"/>
                      <w:lang w:eastAsia="de-DE"/>
                    </w:rPr>
                    <w:t>m</w:t>
                  </w:r>
                </w:p>
              </w:tc>
              <w:tc>
                <w:tcPr>
                  <w:tcW w:w="4253" w:type="dxa"/>
                  <w:tcBorders>
                    <w:top w:val="nil"/>
                    <w:left w:val="nil"/>
                    <w:bottom w:val="nil"/>
                    <w:right w:val="nil"/>
                  </w:tcBorders>
                  <w:shd w:val="clear" w:color="auto" w:fill="auto"/>
                  <w:noWrap/>
                  <w:vAlign w:val="center"/>
                </w:tcPr>
                <w:p w14:paraId="18EC8F7D" w14:textId="77777777" w:rsidR="001A04D8" w:rsidRDefault="001A04D8" w:rsidP="009477B2">
                  <w:pPr>
                    <w:rPr>
                      <w:rFonts w:ascii="Arial" w:eastAsia="Times New Roman" w:hAnsi="Arial" w:cs="Arial"/>
                      <w:sz w:val="18"/>
                      <w:szCs w:val="18"/>
                      <w:lang w:eastAsia="de-DE"/>
                    </w:rPr>
                  </w:pPr>
                </w:p>
                <w:p w14:paraId="14A108A0" w14:textId="77777777" w:rsidR="005E1E61" w:rsidRDefault="001A04D8" w:rsidP="009477B2">
                  <w:pPr>
                    <w:rPr>
                      <w:rFonts w:ascii="Arial" w:eastAsia="Times New Roman" w:hAnsi="Arial" w:cs="Arial"/>
                      <w:sz w:val="18"/>
                      <w:szCs w:val="18"/>
                      <w:lang w:eastAsia="de-DE"/>
                    </w:rPr>
                  </w:pPr>
                  <w:r w:rsidRPr="00C570EF">
                    <w:rPr>
                      <w:rFonts w:ascii="Arial" w:eastAsia="Times New Roman" w:hAnsi="Arial" w:cs="Arial"/>
                      <w:sz w:val="18"/>
                      <w:szCs w:val="18"/>
                      <w:lang w:eastAsia="de-DE"/>
                    </w:rPr>
                    <w:t>A</w:t>
                  </w:r>
                  <w:r>
                    <w:rPr>
                      <w:rFonts w:ascii="Arial" w:eastAsia="Times New Roman" w:hAnsi="Arial" w:cs="Arial"/>
                      <w:sz w:val="18"/>
                      <w:szCs w:val="18"/>
                      <w:lang w:eastAsia="de-DE"/>
                    </w:rPr>
                    <w:t>n inverse parameter of the endothelial glycocalyx dimensions defined as the distance between the RBC column width and the outer edge of the RBC perfused lumen. PBR is calculated automatically by the software (</w:t>
                  </w:r>
                  <w:proofErr w:type="spellStart"/>
                  <w:r>
                    <w:rPr>
                      <w:rFonts w:ascii="Arial" w:eastAsia="Times New Roman" w:hAnsi="Arial" w:cs="Arial"/>
                      <w:sz w:val="18"/>
                      <w:szCs w:val="18"/>
                      <w:lang w:eastAsia="de-DE"/>
                    </w:rPr>
                    <w:t>GlycoCheck</w:t>
                  </w:r>
                  <w:r w:rsidRPr="002A767C">
                    <w:rPr>
                      <w:rFonts w:ascii="Arial" w:eastAsia="Times New Roman" w:hAnsi="Arial" w:cs="Arial"/>
                      <w:sz w:val="18"/>
                      <w:szCs w:val="18"/>
                      <w:vertAlign w:val="superscript"/>
                      <w:lang w:eastAsia="de-DE"/>
                    </w:rPr>
                    <w:t>TM</w:t>
                  </w:r>
                  <w:proofErr w:type="spellEnd"/>
                  <w:r>
                    <w:rPr>
                      <w:rFonts w:ascii="Arial" w:eastAsia="Times New Roman" w:hAnsi="Arial" w:cs="Arial"/>
                      <w:sz w:val="18"/>
                      <w:szCs w:val="18"/>
                      <w:lang w:eastAsia="de-DE"/>
                    </w:rPr>
                    <w:t>).</w:t>
                  </w:r>
                </w:p>
                <w:p w14:paraId="46495E4A" w14:textId="6B14B643" w:rsidR="004068AC" w:rsidRDefault="004068AC" w:rsidP="009477B2">
                  <w:pPr>
                    <w:rPr>
                      <w:rFonts w:ascii="Arial" w:eastAsia="Times New Roman" w:hAnsi="Arial" w:cs="Arial"/>
                      <w:sz w:val="18"/>
                      <w:szCs w:val="18"/>
                      <w:lang w:eastAsia="de-DE"/>
                    </w:rPr>
                  </w:pPr>
                </w:p>
              </w:tc>
            </w:tr>
          </w:tbl>
          <w:p w14:paraId="7CE02459" w14:textId="77777777" w:rsidR="001A04D8" w:rsidRPr="00B31505" w:rsidRDefault="001A04D8" w:rsidP="009477B2"/>
        </w:tc>
      </w:tr>
    </w:tbl>
    <w:p w14:paraId="5CE7A37B" w14:textId="4A3757AD" w:rsidR="00BC2497" w:rsidRPr="00B50DEA" w:rsidRDefault="00BC2497" w:rsidP="001A04D8">
      <w:pPr>
        <w:jc w:val="both"/>
        <w:rPr>
          <w:rFonts w:ascii="Arial" w:hAnsi="Arial" w:cs="Arial"/>
        </w:rPr>
      </w:pPr>
      <w:r w:rsidRPr="00B50DEA">
        <w:rPr>
          <w:rFonts w:ascii="Arial" w:hAnsi="Arial" w:cs="Arial"/>
          <w:vertAlign w:val="superscript"/>
        </w:rPr>
        <w:t>1</w:t>
      </w:r>
      <w:r w:rsidRPr="00B50DEA">
        <w:rPr>
          <w:rFonts w:ascii="Arial" w:hAnsi="Arial" w:cs="Arial"/>
        </w:rPr>
        <w:t xml:space="preserve"> Semiquantitative velocity scoring: 0 = absent flow; 1 = non</w:t>
      </w:r>
      <w:r w:rsidR="0090365B" w:rsidRPr="00B50DEA">
        <w:rPr>
          <w:rFonts w:ascii="Arial" w:hAnsi="Arial" w:cs="Arial"/>
        </w:rPr>
        <w:t>-</w:t>
      </w:r>
      <w:r w:rsidRPr="00B50DEA">
        <w:rPr>
          <w:rFonts w:ascii="Arial" w:hAnsi="Arial" w:cs="Arial"/>
        </w:rPr>
        <w:t xml:space="preserve">continuous/sluggish flow; 2 = moderate flow; 3 = normal continuous/brisk flow </w:t>
      </w:r>
    </w:p>
    <w:p w14:paraId="02830DAF" w14:textId="77777777" w:rsidR="004B64C5" w:rsidRPr="00B50DEA" w:rsidRDefault="004B64C5" w:rsidP="00385EE0">
      <w:pPr>
        <w:jc w:val="both"/>
        <w:rPr>
          <w:rFonts w:ascii="Arial" w:hAnsi="Arial" w:cs="Arial"/>
        </w:rPr>
      </w:pPr>
    </w:p>
    <w:p w14:paraId="7F37AD94" w14:textId="0782E4DB" w:rsidR="0090365B" w:rsidRPr="00B50DEA" w:rsidRDefault="0090365B" w:rsidP="00385EE0">
      <w:pPr>
        <w:jc w:val="both"/>
        <w:rPr>
          <w:rFonts w:ascii="Arial" w:hAnsi="Arial" w:cs="Arial"/>
        </w:rPr>
      </w:pPr>
      <w:r w:rsidRPr="00B50DEA">
        <w:rPr>
          <w:rFonts w:ascii="Arial" w:hAnsi="Arial" w:cs="Arial"/>
        </w:rPr>
        <w:t xml:space="preserve">Abbreviations Table </w:t>
      </w:r>
      <w:r w:rsidR="00165823">
        <w:rPr>
          <w:rFonts w:ascii="Arial" w:hAnsi="Arial" w:cs="Arial"/>
        </w:rPr>
        <w:t>S</w:t>
      </w:r>
      <w:bookmarkStart w:id="0" w:name="_GoBack"/>
      <w:bookmarkEnd w:id="0"/>
      <w:r w:rsidRPr="00B50DEA">
        <w:rPr>
          <w:rFonts w:ascii="Arial" w:hAnsi="Arial" w:cs="Arial"/>
        </w:rPr>
        <w:t>1:</w:t>
      </w:r>
    </w:p>
    <w:p w14:paraId="6A9BC62F" w14:textId="38DDA911" w:rsidR="00385EE0" w:rsidRPr="00B50DEA" w:rsidRDefault="001A04D8" w:rsidP="00385EE0">
      <w:pPr>
        <w:jc w:val="both"/>
        <w:rPr>
          <w:rFonts w:ascii="Arial" w:hAnsi="Arial" w:cs="Arial"/>
        </w:rPr>
      </w:pPr>
      <w:r w:rsidRPr="00B50DEA">
        <w:rPr>
          <w:rFonts w:ascii="Arial" w:hAnsi="Arial" w:cs="Arial"/>
        </w:rPr>
        <w:t>RBC</w:t>
      </w:r>
      <w:r w:rsidR="0090365B" w:rsidRPr="00B50DEA">
        <w:rPr>
          <w:rFonts w:ascii="Arial" w:hAnsi="Arial" w:cs="Arial"/>
        </w:rPr>
        <w:t xml:space="preserve"> = Red </w:t>
      </w:r>
      <w:r w:rsidRPr="00B50DEA">
        <w:rPr>
          <w:rFonts w:ascii="Arial" w:hAnsi="Arial" w:cs="Arial"/>
        </w:rPr>
        <w:t>blood cell</w:t>
      </w:r>
    </w:p>
    <w:p w14:paraId="44353E0D" w14:textId="77777777" w:rsidR="00DF7B28" w:rsidRDefault="00DF7B28" w:rsidP="00385EE0">
      <w:pPr>
        <w:jc w:val="both"/>
      </w:pPr>
    </w:p>
    <w:p w14:paraId="499A5230" w14:textId="77777777" w:rsidR="00DF7B28" w:rsidRDefault="00DF7B28" w:rsidP="00385EE0">
      <w:pPr>
        <w:jc w:val="both"/>
      </w:pPr>
    </w:p>
    <w:p w14:paraId="404FD0A2" w14:textId="77777777" w:rsidR="00DF7B28" w:rsidRDefault="00DF7B28" w:rsidP="00385EE0">
      <w:pPr>
        <w:jc w:val="both"/>
      </w:pPr>
    </w:p>
    <w:p w14:paraId="51039E7B" w14:textId="77777777" w:rsidR="00DF7B28" w:rsidRDefault="00DF7B28" w:rsidP="00385EE0">
      <w:pPr>
        <w:jc w:val="both"/>
      </w:pPr>
    </w:p>
    <w:p w14:paraId="12E3C767" w14:textId="77777777" w:rsidR="00DF7B28" w:rsidRDefault="00DF7B28" w:rsidP="00385EE0">
      <w:pPr>
        <w:jc w:val="both"/>
      </w:pPr>
    </w:p>
    <w:p w14:paraId="1DD98EC8" w14:textId="77777777" w:rsidR="00950EC8" w:rsidRDefault="00950EC8" w:rsidP="00385EE0">
      <w:pPr>
        <w:jc w:val="both"/>
      </w:pPr>
    </w:p>
    <w:p w14:paraId="7B2A37F8" w14:textId="77777777" w:rsidR="00950EC8" w:rsidRDefault="00950EC8" w:rsidP="00385EE0">
      <w:pPr>
        <w:jc w:val="both"/>
      </w:pPr>
    </w:p>
    <w:p w14:paraId="600FCD3E" w14:textId="77777777" w:rsidR="001C13F2" w:rsidRDefault="001C13F2" w:rsidP="001C13F2">
      <w:pPr>
        <w:jc w:val="both"/>
        <w:rPr>
          <w:rFonts w:ascii="Arial" w:hAnsi="Arial" w:cs="Arial"/>
          <w:b/>
        </w:rPr>
      </w:pPr>
      <w:r>
        <w:rPr>
          <w:rFonts w:ascii="Arial" w:hAnsi="Arial" w:cs="Arial"/>
          <w:b/>
          <w:noProof/>
        </w:rPr>
        <w:lastRenderedPageBreak/>
        <w:drawing>
          <wp:inline distT="0" distB="0" distL="0" distR="0" wp14:anchorId="0E1E8B5D" wp14:editId="731BE030">
            <wp:extent cx="6268678" cy="4701366"/>
            <wp:effectExtent l="0" t="0" r="5715" b="0"/>
            <wp:docPr id="333" name="Bild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AF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3714" cy="4832639"/>
                    </a:xfrm>
                    <a:prstGeom prst="rect">
                      <a:avLst/>
                    </a:prstGeom>
                  </pic:spPr>
                </pic:pic>
              </a:graphicData>
            </a:graphic>
          </wp:inline>
        </w:drawing>
      </w:r>
    </w:p>
    <w:p w14:paraId="492FBD10" w14:textId="77777777" w:rsidR="001C13F2" w:rsidRDefault="001C13F2" w:rsidP="001A04D8">
      <w:pPr>
        <w:jc w:val="both"/>
        <w:rPr>
          <w:rFonts w:ascii="Arial" w:hAnsi="Arial" w:cs="Arial"/>
          <w:b/>
        </w:rPr>
      </w:pPr>
    </w:p>
    <w:p w14:paraId="4E205DAF" w14:textId="77777777" w:rsidR="00196A87" w:rsidRPr="0073212C" w:rsidRDefault="00196A87" w:rsidP="00B50DEA">
      <w:pPr>
        <w:spacing w:line="276" w:lineRule="auto"/>
        <w:jc w:val="both"/>
        <w:rPr>
          <w:rFonts w:ascii="Arial" w:hAnsi="Arial" w:cs="Arial"/>
          <w:b/>
        </w:rPr>
      </w:pPr>
      <w:r w:rsidRPr="0073212C">
        <w:rPr>
          <w:rFonts w:ascii="Arial" w:hAnsi="Arial" w:cs="Arial"/>
          <w:b/>
        </w:rPr>
        <w:t xml:space="preserve">Figure A1: Analysis of the endothelial </w:t>
      </w:r>
      <w:proofErr w:type="spellStart"/>
      <w:r w:rsidRPr="0073212C">
        <w:rPr>
          <w:rFonts w:ascii="Arial" w:hAnsi="Arial" w:cs="Arial"/>
          <w:b/>
        </w:rPr>
        <w:t>glycocalyx</w:t>
      </w:r>
      <w:proofErr w:type="spellEnd"/>
      <w:r w:rsidRPr="0073212C">
        <w:rPr>
          <w:rFonts w:ascii="Arial" w:hAnsi="Arial" w:cs="Arial"/>
          <w:b/>
        </w:rPr>
        <w:t xml:space="preserve"> (</w:t>
      </w:r>
      <w:proofErr w:type="spellStart"/>
      <w:r w:rsidRPr="0073212C">
        <w:rPr>
          <w:rFonts w:ascii="Arial" w:hAnsi="Arial" w:cs="Arial"/>
          <w:b/>
        </w:rPr>
        <w:t>eGC</w:t>
      </w:r>
      <w:proofErr w:type="spellEnd"/>
      <w:r w:rsidRPr="0073212C">
        <w:rPr>
          <w:rFonts w:ascii="Arial" w:hAnsi="Arial" w:cs="Arial"/>
          <w:b/>
        </w:rPr>
        <w:t xml:space="preserve">) in cell culture via atomic force microscopy (AFM). </w:t>
      </w:r>
    </w:p>
    <w:p w14:paraId="4AB6E2C8" w14:textId="7EAA6D15" w:rsidR="00196A87" w:rsidRPr="0073212C" w:rsidRDefault="00196A87" w:rsidP="00B50DEA">
      <w:pPr>
        <w:spacing w:line="276" w:lineRule="auto"/>
        <w:jc w:val="both"/>
        <w:rPr>
          <w:rFonts w:ascii="Arial" w:hAnsi="Arial" w:cs="Arial"/>
          <w:bCs/>
        </w:rPr>
      </w:pPr>
      <w:r w:rsidRPr="0073212C">
        <w:rPr>
          <w:rFonts w:ascii="Arial" w:hAnsi="Arial" w:cs="Arial"/>
          <w:b/>
        </w:rPr>
        <w:t xml:space="preserve">Surface Approach: </w:t>
      </w:r>
      <w:r w:rsidRPr="0073212C">
        <w:rPr>
          <w:rFonts w:ascii="Arial" w:hAnsi="Arial" w:cs="Arial"/>
        </w:rPr>
        <w:t xml:space="preserve">The cantilever (AFM tip) approaches the sample surface vertically. The reflection of a laser beam from the back of the cantilever is continuously detected by a photodiode. </w:t>
      </w:r>
      <w:r w:rsidRPr="0073212C">
        <w:rPr>
          <w:rFonts w:ascii="Arial" w:hAnsi="Arial" w:cs="Arial"/>
          <w:b/>
        </w:rPr>
        <w:t>1st slope:</w:t>
      </w:r>
      <w:r w:rsidRPr="0073212C">
        <w:rPr>
          <w:rFonts w:ascii="Arial" w:hAnsi="Arial" w:cs="Arial"/>
        </w:rPr>
        <w:t xml:space="preserve"> Reaching the surface, the cantilever, serving as a soft spring, is deflected while indenting into the sample. The changing laser beam reflection is plotted as a function of sample position along the z-axis. By including the cantilever’s spring constant and the optical lever sensitivity, a force-versus-indentation curve can be generated to provide information about how much force (in </w:t>
      </w:r>
      <w:proofErr w:type="spellStart"/>
      <w:r w:rsidRPr="0073212C">
        <w:rPr>
          <w:rFonts w:ascii="Arial" w:hAnsi="Arial" w:cs="Arial"/>
        </w:rPr>
        <w:t>pN</w:t>
      </w:r>
      <w:proofErr w:type="spellEnd"/>
      <w:r w:rsidRPr="0073212C">
        <w:rPr>
          <w:rFonts w:ascii="Arial" w:hAnsi="Arial" w:cs="Arial"/>
        </w:rPr>
        <w:t xml:space="preserve">) is needed to indent a certain distance (in nm) into the sample. The first slope of the curve reflects the indentation of the </w:t>
      </w:r>
      <w:proofErr w:type="spellStart"/>
      <w:r w:rsidRPr="0073212C">
        <w:rPr>
          <w:rFonts w:ascii="Arial" w:hAnsi="Arial" w:cs="Arial"/>
        </w:rPr>
        <w:t>eGC</w:t>
      </w:r>
      <w:proofErr w:type="spellEnd"/>
      <w:r w:rsidRPr="0073212C">
        <w:rPr>
          <w:rFonts w:ascii="Arial" w:hAnsi="Arial" w:cs="Arial"/>
        </w:rPr>
        <w:t xml:space="preserve">. </w:t>
      </w:r>
      <w:r w:rsidRPr="0073212C">
        <w:rPr>
          <w:rFonts w:ascii="Arial" w:hAnsi="Arial" w:cs="Arial"/>
          <w:b/>
        </w:rPr>
        <w:t>2nd slope:</w:t>
      </w:r>
      <w:r w:rsidRPr="0073212C">
        <w:rPr>
          <w:rFonts w:ascii="Arial" w:hAnsi="Arial" w:cs="Arial"/>
        </w:rPr>
        <w:t xml:space="preserve"> In the second slope, more force is needed to indent into the surface, which reflects the cell cortex with plasma membrane and actin web. Due to the linearity of the first slope, a regression line can be generated manually through the starting points of both slopes using PUNIAS (</w:t>
      </w:r>
      <w:r w:rsidRPr="0073212C">
        <w:rPr>
          <w:rFonts w:ascii="Arial" w:hAnsi="Arial" w:cs="Arial"/>
          <w:bCs/>
        </w:rPr>
        <w:t xml:space="preserve">Protein Unfolding and Nano-Indentation Analysis Software, Version 1.0, Release 2.1, http://punias.voila.net/). Projected to the x-axis, the distance between both starting points represents the thickness of the </w:t>
      </w:r>
      <w:proofErr w:type="spellStart"/>
      <w:r w:rsidRPr="0073212C">
        <w:rPr>
          <w:rFonts w:ascii="Arial" w:hAnsi="Arial" w:cs="Arial"/>
          <w:bCs/>
        </w:rPr>
        <w:t>eGC</w:t>
      </w:r>
      <w:proofErr w:type="spellEnd"/>
      <w:r>
        <w:rPr>
          <w:rFonts w:ascii="Arial" w:hAnsi="Arial" w:cs="Arial"/>
          <w:bCs/>
        </w:rPr>
        <w:t xml:space="preserve"> </w:t>
      </w:r>
      <w:r w:rsidRPr="000A7E1F">
        <w:rPr>
          <w:rFonts w:ascii="Arial" w:hAnsi="Arial" w:cs="Arial"/>
          <w:bCs/>
        </w:rPr>
        <w:fldChar w:fldCharType="begin">
          <w:fldData xml:space="preserve">PEVuZE5vdGU+PENpdGU+PEF1dGhvcj5MdWthc3o8L0F1dGhvcj48WWVhcj4yMDE3PC9ZZWFyPjxS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</w:fldData>
        </w:fldChar>
      </w:r>
      <w:r>
        <w:rPr>
          <w:rFonts w:ascii="Arial" w:hAnsi="Arial" w:cs="Arial"/>
          <w:bCs/>
        </w:rPr>
        <w:instrText xml:space="preserve"> ADDIN EN.CITE </w:instrText>
      </w:r>
      <w:r>
        <w:rPr>
          <w:rFonts w:ascii="Arial" w:hAnsi="Arial" w:cs="Arial"/>
          <w:bCs/>
        </w:rPr>
        <w:fldChar w:fldCharType="begin">
          <w:fldData xml:space="preserve">PEVuZE5vdGU+PENpdGU+PEF1dGhvcj5MdWthc3o8L0F1dGhvcj48WWVhcj4yMDE3PC9ZZWFyPjxS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</w:fldData>
        </w:fldChar>
      </w:r>
      <w:r>
        <w:rPr>
          <w:rFonts w:ascii="Arial" w:hAnsi="Arial" w:cs="Arial"/>
          <w:bCs/>
        </w:rPr>
        <w:instrText xml:space="preserve"> ADDIN EN.CITE.DATA </w:instrText>
      </w:r>
      <w:r>
        <w:rPr>
          <w:rFonts w:ascii="Arial" w:hAnsi="Arial" w:cs="Arial"/>
          <w:bCs/>
        </w:rPr>
      </w:r>
      <w:r>
        <w:rPr>
          <w:rFonts w:ascii="Arial" w:hAnsi="Arial" w:cs="Arial"/>
          <w:bCs/>
        </w:rPr>
        <w:fldChar w:fldCharType="end"/>
      </w:r>
      <w:r w:rsidRPr="000A7E1F">
        <w:rPr>
          <w:rFonts w:ascii="Arial" w:hAnsi="Arial" w:cs="Arial"/>
          <w:bCs/>
        </w:rPr>
      </w:r>
      <w:r w:rsidRPr="000A7E1F">
        <w:rPr>
          <w:rFonts w:ascii="Arial" w:hAnsi="Arial" w:cs="Arial"/>
          <w:bCs/>
        </w:rPr>
        <w:fldChar w:fldCharType="separate"/>
      </w:r>
      <w:r>
        <w:rPr>
          <w:rFonts w:ascii="Arial" w:hAnsi="Arial" w:cs="Arial"/>
          <w:bCs/>
          <w:noProof/>
        </w:rPr>
        <w:t>[4, 5]</w:t>
      </w:r>
      <w:r w:rsidRPr="000A7E1F">
        <w:rPr>
          <w:rFonts w:ascii="Arial" w:hAnsi="Arial" w:cs="Arial"/>
          <w:bCs/>
        </w:rPr>
        <w:fldChar w:fldCharType="end"/>
      </w:r>
      <w:r w:rsidRPr="0073212C">
        <w:rPr>
          <w:rFonts w:ascii="Arial" w:hAnsi="Arial" w:cs="Arial"/>
          <w:bCs/>
        </w:rPr>
        <w:t>.</w:t>
      </w:r>
    </w:p>
    <w:p w14:paraId="664B6347" w14:textId="752C7587" w:rsidR="00BC2497" w:rsidRDefault="00BC2497" w:rsidP="00B607AD">
      <w:pPr>
        <w:spacing w:line="360" w:lineRule="auto"/>
        <w:jc w:val="both"/>
        <w:rPr>
          <w:rFonts w:ascii="Arial" w:hAnsi="Arial" w:cs="Arial"/>
          <w:bCs/>
        </w:rPr>
      </w:pPr>
    </w:p>
    <w:p w14:paraId="45A5BAF9" w14:textId="77777777" w:rsidR="00BC2497" w:rsidRDefault="00BC2497" w:rsidP="00B607AD">
      <w:pPr>
        <w:spacing w:line="360" w:lineRule="auto"/>
        <w:jc w:val="both"/>
        <w:rPr>
          <w:rFonts w:ascii="Arial" w:hAnsi="Arial" w:cs="Arial"/>
          <w:b/>
        </w:rPr>
      </w:pPr>
    </w:p>
    <w:p w14:paraId="6DE1B7CE" w14:textId="77777777" w:rsidR="00196A87" w:rsidRDefault="00196A87" w:rsidP="00B607AD">
      <w:pPr>
        <w:spacing w:line="360" w:lineRule="auto"/>
        <w:jc w:val="both"/>
        <w:rPr>
          <w:rFonts w:ascii="Arial" w:hAnsi="Arial" w:cs="Arial"/>
          <w:b/>
        </w:rPr>
      </w:pPr>
    </w:p>
    <w:p w14:paraId="57BB7DE6" w14:textId="20ED5DDA" w:rsidR="00611AAB" w:rsidRPr="00710A6E" w:rsidRDefault="00611AAB" w:rsidP="00611AAB">
      <w:pPr>
        <w:spacing w:line="480" w:lineRule="auto"/>
        <w:jc w:val="both"/>
        <w:rPr>
          <w:color w:val="C00000"/>
        </w:rPr>
      </w:pPr>
      <w:r w:rsidRPr="00710A6E">
        <w:rPr>
          <w:rFonts w:ascii="Arial" w:hAnsi="Arial" w:cs="Arial"/>
          <w:b/>
          <w:color w:val="C00000"/>
        </w:rPr>
        <w:lastRenderedPageBreak/>
        <w:t xml:space="preserve">Table A2: </w:t>
      </w:r>
      <w:r w:rsidRPr="00710A6E">
        <w:rPr>
          <w:rFonts w:ascii="Arial" w:hAnsi="Arial" w:cs="Arial"/>
          <w:color w:val="C00000"/>
        </w:rPr>
        <w:t xml:space="preserve">Baseline characteristics of septic patients </w:t>
      </w:r>
      <w:r w:rsidR="00B50DEA" w:rsidRPr="00710A6E">
        <w:rPr>
          <w:rFonts w:ascii="Arial" w:hAnsi="Arial" w:cs="Arial"/>
          <w:color w:val="C00000"/>
        </w:rPr>
        <w:t>stratified for sepsis duration</w:t>
      </w:r>
    </w:p>
    <w:tbl>
      <w:tblPr>
        <w:tblW w:w="0" w:type="auto"/>
        <w:tblInd w:w="-30" w:type="dxa"/>
        <w:tblBorders>
          <w:bottom w:val="single" w:sz="4" w:space="0" w:color="auto"/>
        </w:tblBorders>
        <w:tblLayout w:type="fixed"/>
        <w:tblLook w:val="04A0" w:firstRow="1" w:lastRow="0" w:firstColumn="1" w:lastColumn="0" w:noHBand="0" w:noVBand="1"/>
      </w:tblPr>
      <w:tblGrid>
        <w:gridCol w:w="9234"/>
      </w:tblGrid>
      <w:tr w:rsidR="00611AAB" w:rsidRPr="00021A8D" w14:paraId="467EFE30" w14:textId="77777777" w:rsidTr="00B91205">
        <w:tc>
          <w:tcPr>
            <w:tcW w:w="9234" w:type="dxa"/>
          </w:tcPr>
          <w:tbl>
            <w:tblPr>
              <w:tblW w:w="9207" w:type="dxa"/>
              <w:tblLayout w:type="fixed"/>
              <w:tblCellMar>
                <w:left w:w="70" w:type="dxa"/>
                <w:right w:w="70" w:type="dxa"/>
              </w:tblCellMar>
              <w:tblLook w:val="04A0" w:firstRow="1" w:lastRow="0" w:firstColumn="1" w:lastColumn="0" w:noHBand="0" w:noVBand="1"/>
            </w:tblPr>
            <w:tblGrid>
              <w:gridCol w:w="3454"/>
              <w:gridCol w:w="2055"/>
              <w:gridCol w:w="2064"/>
              <w:gridCol w:w="1634"/>
            </w:tblGrid>
            <w:tr w:rsidR="00611AAB" w:rsidRPr="00021A8D" w14:paraId="3320834D" w14:textId="77777777" w:rsidTr="00B91205">
              <w:trPr>
                <w:trHeight w:val="480"/>
              </w:trPr>
              <w:tc>
                <w:tcPr>
                  <w:tcW w:w="3454" w:type="dxa"/>
                  <w:tcBorders>
                    <w:top w:val="single" w:sz="4" w:space="0" w:color="auto"/>
                    <w:left w:val="nil"/>
                    <w:bottom w:val="single" w:sz="8" w:space="0" w:color="auto"/>
                    <w:right w:val="nil"/>
                  </w:tcBorders>
                  <w:shd w:val="clear" w:color="auto" w:fill="auto"/>
                  <w:noWrap/>
                  <w:vAlign w:val="center"/>
                  <w:hideMark/>
                </w:tcPr>
                <w:p w14:paraId="4ED9D54B" w14:textId="77777777" w:rsidR="00611AAB" w:rsidRPr="00A01287" w:rsidRDefault="00611AAB" w:rsidP="00B91205">
                  <w:pPr>
                    <w:spacing w:line="276" w:lineRule="auto"/>
                    <w:rPr>
                      <w:rFonts w:ascii="Arial" w:eastAsia="Times New Roman" w:hAnsi="Arial" w:cs="Arial"/>
                      <w:b/>
                      <w:bCs/>
                      <w:color w:val="000000"/>
                      <w:sz w:val="18"/>
                      <w:szCs w:val="18"/>
                      <w:lang w:eastAsia="de-DE"/>
                    </w:rPr>
                  </w:pPr>
                  <w:r w:rsidRPr="00A01287">
                    <w:rPr>
                      <w:rFonts w:ascii="Arial" w:eastAsia="Times New Roman" w:hAnsi="Arial" w:cs="Arial"/>
                      <w:b/>
                      <w:bCs/>
                      <w:color w:val="000000"/>
                      <w:sz w:val="18"/>
                      <w:szCs w:val="18"/>
                      <w:lang w:eastAsia="de-DE"/>
                    </w:rPr>
                    <w:t>Variable</w:t>
                  </w:r>
                </w:p>
              </w:tc>
              <w:tc>
                <w:tcPr>
                  <w:tcW w:w="2055" w:type="dxa"/>
                  <w:tcBorders>
                    <w:top w:val="single" w:sz="4" w:space="0" w:color="auto"/>
                    <w:left w:val="nil"/>
                    <w:bottom w:val="single" w:sz="8" w:space="0" w:color="auto"/>
                    <w:right w:val="nil"/>
                  </w:tcBorders>
                  <w:shd w:val="clear" w:color="auto" w:fill="auto"/>
                  <w:noWrap/>
                  <w:vAlign w:val="center"/>
                  <w:hideMark/>
                </w:tcPr>
                <w:p w14:paraId="15D877F0" w14:textId="77777777" w:rsidR="00611AAB" w:rsidRDefault="00611AAB" w:rsidP="00B91205">
                  <w:pPr>
                    <w:spacing w:line="276" w:lineRule="auto"/>
                    <w:jc w:val="center"/>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 xml:space="preserve">Septic Patients </w:t>
                  </w:r>
                </w:p>
                <w:p w14:paraId="2C7DF5ED" w14:textId="77777777" w:rsidR="00611AAB" w:rsidRPr="00A01287" w:rsidRDefault="00611AAB" w:rsidP="00B91205">
                  <w:pPr>
                    <w:spacing w:line="276" w:lineRule="auto"/>
                    <w:jc w:val="center"/>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 xml:space="preserve">(Sepsis onset </w:t>
                  </w:r>
                  <w:r w:rsidRPr="007E6106">
                    <w:rPr>
                      <w:rFonts w:ascii="Arial" w:eastAsia="Times New Roman" w:hAnsi="Arial" w:cs="Arial"/>
                      <w:b/>
                      <w:bCs/>
                      <w:color w:val="000000"/>
                      <w:sz w:val="18"/>
                      <w:szCs w:val="18"/>
                      <w:lang w:eastAsia="de-DE"/>
                    </w:rPr>
                    <w:t>≤</w:t>
                  </w:r>
                  <w:r>
                    <w:rPr>
                      <w:rFonts w:ascii="Arial" w:eastAsia="Times New Roman" w:hAnsi="Arial" w:cs="Arial"/>
                      <w:b/>
                      <w:bCs/>
                      <w:color w:val="000000"/>
                      <w:sz w:val="18"/>
                      <w:szCs w:val="18"/>
                      <w:lang w:eastAsia="de-DE"/>
                    </w:rPr>
                    <w:t xml:space="preserve"> 24h)</w:t>
                  </w:r>
                </w:p>
              </w:tc>
              <w:tc>
                <w:tcPr>
                  <w:tcW w:w="2064" w:type="dxa"/>
                  <w:tcBorders>
                    <w:top w:val="single" w:sz="4" w:space="0" w:color="auto"/>
                    <w:left w:val="nil"/>
                    <w:bottom w:val="single" w:sz="8" w:space="0" w:color="auto"/>
                    <w:right w:val="nil"/>
                  </w:tcBorders>
                  <w:shd w:val="clear" w:color="auto" w:fill="auto"/>
                  <w:noWrap/>
                  <w:vAlign w:val="center"/>
                  <w:hideMark/>
                </w:tcPr>
                <w:p w14:paraId="7750405D" w14:textId="77777777" w:rsidR="00611AAB" w:rsidRDefault="00611AAB" w:rsidP="00B91205">
                  <w:pPr>
                    <w:spacing w:line="276" w:lineRule="auto"/>
                    <w:jc w:val="center"/>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Septic</w:t>
                  </w:r>
                  <w:r w:rsidRPr="00A01287">
                    <w:rPr>
                      <w:rFonts w:ascii="Arial" w:eastAsia="Times New Roman" w:hAnsi="Arial" w:cs="Arial"/>
                      <w:b/>
                      <w:bCs/>
                      <w:color w:val="000000"/>
                      <w:sz w:val="18"/>
                      <w:szCs w:val="18"/>
                      <w:lang w:eastAsia="de-DE"/>
                    </w:rPr>
                    <w:t xml:space="preserve"> Patients</w:t>
                  </w:r>
                  <w:r>
                    <w:rPr>
                      <w:rFonts w:ascii="Arial" w:eastAsia="Times New Roman" w:hAnsi="Arial" w:cs="Arial"/>
                      <w:b/>
                      <w:bCs/>
                      <w:color w:val="000000"/>
                      <w:sz w:val="18"/>
                      <w:szCs w:val="18"/>
                      <w:lang w:eastAsia="de-DE"/>
                    </w:rPr>
                    <w:t xml:space="preserve"> </w:t>
                  </w:r>
                </w:p>
                <w:p w14:paraId="5CC2239F" w14:textId="77777777" w:rsidR="00611AAB" w:rsidRPr="00A01287" w:rsidRDefault="00611AAB" w:rsidP="00B91205">
                  <w:pPr>
                    <w:spacing w:line="276" w:lineRule="auto"/>
                    <w:jc w:val="center"/>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(Sepsis onset &gt;24 h)</w:t>
                  </w:r>
                  <w:r w:rsidRPr="00A01287">
                    <w:rPr>
                      <w:rFonts w:ascii="Arial" w:eastAsia="Times New Roman" w:hAnsi="Arial" w:cs="Arial"/>
                      <w:b/>
                      <w:bCs/>
                      <w:color w:val="000000"/>
                      <w:sz w:val="18"/>
                      <w:szCs w:val="18"/>
                      <w:lang w:eastAsia="de-DE"/>
                    </w:rPr>
                    <w:t xml:space="preserve"> </w:t>
                  </w:r>
                </w:p>
              </w:tc>
              <w:tc>
                <w:tcPr>
                  <w:tcW w:w="1634" w:type="dxa"/>
                  <w:tcBorders>
                    <w:top w:val="single" w:sz="4" w:space="0" w:color="auto"/>
                    <w:left w:val="nil"/>
                    <w:bottom w:val="single" w:sz="8" w:space="0" w:color="auto"/>
                    <w:right w:val="nil"/>
                  </w:tcBorders>
                  <w:shd w:val="clear" w:color="auto" w:fill="auto"/>
                  <w:noWrap/>
                  <w:vAlign w:val="center"/>
                  <w:hideMark/>
                </w:tcPr>
                <w:p w14:paraId="1EDD8413" w14:textId="77777777" w:rsidR="00611AAB" w:rsidRPr="00A01287" w:rsidRDefault="00611AAB" w:rsidP="00B91205">
                  <w:pPr>
                    <w:spacing w:line="276" w:lineRule="auto"/>
                    <w:jc w:val="center"/>
                    <w:rPr>
                      <w:rFonts w:ascii="Arial" w:eastAsia="Times New Roman" w:hAnsi="Arial" w:cs="Arial"/>
                      <w:b/>
                      <w:bCs/>
                      <w:i/>
                      <w:iCs/>
                      <w:color w:val="000000"/>
                      <w:sz w:val="18"/>
                      <w:szCs w:val="18"/>
                      <w:lang w:eastAsia="de-DE"/>
                    </w:rPr>
                  </w:pPr>
                  <w:r w:rsidRPr="00A01287">
                    <w:rPr>
                      <w:rFonts w:ascii="Arial" w:eastAsia="Times New Roman" w:hAnsi="Arial" w:cs="Arial"/>
                      <w:b/>
                      <w:bCs/>
                      <w:i/>
                      <w:iCs/>
                      <w:color w:val="000000"/>
                      <w:sz w:val="18"/>
                      <w:szCs w:val="18"/>
                      <w:lang w:eastAsia="de-DE"/>
                    </w:rPr>
                    <w:t>P value</w:t>
                  </w:r>
                </w:p>
              </w:tc>
            </w:tr>
            <w:tr w:rsidR="00611AAB" w:rsidRPr="00021A8D" w14:paraId="7CF9C81C" w14:textId="77777777" w:rsidTr="00B91205">
              <w:trPr>
                <w:trHeight w:val="320"/>
              </w:trPr>
              <w:tc>
                <w:tcPr>
                  <w:tcW w:w="3454" w:type="dxa"/>
                  <w:tcBorders>
                    <w:top w:val="nil"/>
                    <w:left w:val="nil"/>
                    <w:bottom w:val="nil"/>
                    <w:right w:val="nil"/>
                  </w:tcBorders>
                  <w:shd w:val="clear" w:color="auto" w:fill="auto"/>
                  <w:noWrap/>
                  <w:vAlign w:val="bottom"/>
                  <w:hideMark/>
                </w:tcPr>
                <w:p w14:paraId="0159F5DF"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Number of participants (n; %)</w:t>
                  </w:r>
                </w:p>
              </w:tc>
              <w:tc>
                <w:tcPr>
                  <w:tcW w:w="2055" w:type="dxa"/>
                  <w:tcBorders>
                    <w:top w:val="nil"/>
                    <w:left w:val="nil"/>
                    <w:bottom w:val="nil"/>
                    <w:right w:val="nil"/>
                  </w:tcBorders>
                  <w:shd w:val="clear" w:color="auto" w:fill="auto"/>
                  <w:noWrap/>
                  <w:vAlign w:val="center"/>
                </w:tcPr>
                <w:p w14:paraId="733A17C4"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9</w:t>
                  </w:r>
                </w:p>
              </w:tc>
              <w:tc>
                <w:tcPr>
                  <w:tcW w:w="2064" w:type="dxa"/>
                  <w:tcBorders>
                    <w:top w:val="nil"/>
                    <w:left w:val="nil"/>
                    <w:bottom w:val="nil"/>
                    <w:right w:val="nil"/>
                  </w:tcBorders>
                  <w:shd w:val="clear" w:color="auto" w:fill="auto"/>
                  <w:noWrap/>
                  <w:vAlign w:val="center"/>
                </w:tcPr>
                <w:p w14:paraId="16AEBD68"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21</w:t>
                  </w:r>
                </w:p>
              </w:tc>
              <w:tc>
                <w:tcPr>
                  <w:tcW w:w="1634" w:type="dxa"/>
                  <w:tcBorders>
                    <w:top w:val="nil"/>
                    <w:left w:val="nil"/>
                    <w:bottom w:val="nil"/>
                    <w:right w:val="nil"/>
                  </w:tcBorders>
                  <w:shd w:val="clear" w:color="auto" w:fill="auto"/>
                  <w:noWrap/>
                  <w:vAlign w:val="center"/>
                </w:tcPr>
                <w:p w14:paraId="48A4FFE5"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w:t>
                  </w:r>
                </w:p>
              </w:tc>
            </w:tr>
            <w:tr w:rsidR="00611AAB" w:rsidRPr="00021A8D" w14:paraId="411B3D01" w14:textId="77777777" w:rsidTr="00B91205">
              <w:trPr>
                <w:trHeight w:val="357"/>
              </w:trPr>
              <w:tc>
                <w:tcPr>
                  <w:tcW w:w="3454" w:type="dxa"/>
                  <w:tcBorders>
                    <w:top w:val="nil"/>
                    <w:left w:val="nil"/>
                    <w:bottom w:val="nil"/>
                    <w:right w:val="nil"/>
                  </w:tcBorders>
                  <w:shd w:val="clear" w:color="auto" w:fill="auto"/>
                  <w:noWrap/>
                  <w:vAlign w:val="bottom"/>
                  <w:hideMark/>
                </w:tcPr>
                <w:p w14:paraId="157EC4CC"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Female sex (n; %)</w:t>
                  </w:r>
                </w:p>
              </w:tc>
              <w:tc>
                <w:tcPr>
                  <w:tcW w:w="2055" w:type="dxa"/>
                  <w:tcBorders>
                    <w:top w:val="nil"/>
                    <w:left w:val="nil"/>
                    <w:bottom w:val="nil"/>
                    <w:right w:val="nil"/>
                  </w:tcBorders>
                  <w:shd w:val="clear" w:color="auto" w:fill="auto"/>
                  <w:noWrap/>
                  <w:vAlign w:val="center"/>
                </w:tcPr>
                <w:p w14:paraId="3B508BDE"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3 (33.33</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1C12A19C"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4 (19.05</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11CEAEF9"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0.64</w:t>
                  </w:r>
                </w:p>
              </w:tc>
            </w:tr>
            <w:tr w:rsidR="00611AAB" w:rsidRPr="00021A8D" w14:paraId="49EED26E" w14:textId="77777777" w:rsidTr="00B91205">
              <w:trPr>
                <w:trHeight w:val="320"/>
              </w:trPr>
              <w:tc>
                <w:tcPr>
                  <w:tcW w:w="3454" w:type="dxa"/>
                  <w:tcBorders>
                    <w:top w:val="nil"/>
                    <w:left w:val="nil"/>
                    <w:bottom w:val="nil"/>
                    <w:right w:val="nil"/>
                  </w:tcBorders>
                  <w:shd w:val="clear" w:color="auto" w:fill="auto"/>
                  <w:noWrap/>
                  <w:vAlign w:val="bottom"/>
                  <w:hideMark/>
                </w:tcPr>
                <w:p w14:paraId="4D003231"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Age (years, median (IQR))</w:t>
                  </w:r>
                </w:p>
              </w:tc>
              <w:tc>
                <w:tcPr>
                  <w:tcW w:w="2055" w:type="dxa"/>
                  <w:tcBorders>
                    <w:top w:val="nil"/>
                    <w:left w:val="nil"/>
                    <w:bottom w:val="nil"/>
                    <w:right w:val="nil"/>
                  </w:tcBorders>
                  <w:shd w:val="clear" w:color="auto" w:fill="auto"/>
                  <w:noWrap/>
                  <w:vAlign w:val="center"/>
                </w:tcPr>
                <w:p w14:paraId="1B92720C"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71</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60 – 81</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5C2DED95"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6</w:t>
                  </w:r>
                  <w:r>
                    <w:rPr>
                      <w:rFonts w:ascii="Arial" w:eastAsia="Times New Roman" w:hAnsi="Arial" w:cs="Arial"/>
                      <w:sz w:val="18"/>
                      <w:szCs w:val="18"/>
                      <w:lang w:eastAsia="de-DE"/>
                    </w:rPr>
                    <w:t>6</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58</w:t>
                  </w:r>
                  <w:r w:rsidRPr="00A01287">
                    <w:rPr>
                      <w:rFonts w:ascii="Arial" w:eastAsia="Times New Roman" w:hAnsi="Arial" w:cs="Arial"/>
                      <w:sz w:val="18"/>
                      <w:szCs w:val="18"/>
                      <w:lang w:eastAsia="de-DE"/>
                    </w:rPr>
                    <w:t xml:space="preserve"> – </w:t>
                  </w:r>
                  <w:r>
                    <w:rPr>
                      <w:rFonts w:ascii="Arial" w:eastAsia="Times New Roman" w:hAnsi="Arial" w:cs="Arial"/>
                      <w:sz w:val="18"/>
                      <w:szCs w:val="18"/>
                      <w:lang w:eastAsia="de-DE"/>
                    </w:rPr>
                    <w:t>78</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690041F2"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0.53</w:t>
                  </w:r>
                </w:p>
              </w:tc>
            </w:tr>
            <w:tr w:rsidR="00611AAB" w:rsidRPr="00021A8D" w14:paraId="6EED2C1D" w14:textId="77777777" w:rsidTr="00B91205">
              <w:trPr>
                <w:trHeight w:val="320"/>
              </w:trPr>
              <w:tc>
                <w:tcPr>
                  <w:tcW w:w="3454" w:type="dxa"/>
                  <w:tcBorders>
                    <w:top w:val="nil"/>
                    <w:left w:val="nil"/>
                    <w:bottom w:val="nil"/>
                    <w:right w:val="nil"/>
                  </w:tcBorders>
                  <w:shd w:val="clear" w:color="auto" w:fill="auto"/>
                  <w:noWrap/>
                  <w:vAlign w:val="center"/>
                  <w:hideMark/>
                </w:tcPr>
                <w:p w14:paraId="6A0BA6EA" w14:textId="77777777" w:rsidR="00611AAB" w:rsidRPr="00A01287" w:rsidRDefault="00611AAB" w:rsidP="00B91205">
                  <w:pPr>
                    <w:spacing w:line="480" w:lineRule="auto"/>
                    <w:rPr>
                      <w:rFonts w:ascii="Arial" w:eastAsia="Times New Roman" w:hAnsi="Arial" w:cs="Arial"/>
                      <w:sz w:val="18"/>
                      <w:szCs w:val="18"/>
                      <w:lang w:eastAsia="de-DE"/>
                    </w:rPr>
                  </w:pPr>
                  <w:r w:rsidRPr="00A10DB6">
                    <w:rPr>
                      <w:rFonts w:ascii="Arial" w:eastAsia="Times New Roman" w:hAnsi="Arial" w:cs="Arial"/>
                      <w:sz w:val="18"/>
                      <w:szCs w:val="18"/>
                      <w:lang w:eastAsia="de-DE"/>
                    </w:rPr>
                    <w:t>BMI (kg/m</w:t>
                  </w:r>
                  <w:r w:rsidRPr="00A10DB6">
                    <w:rPr>
                      <w:rFonts w:ascii="Arial" w:eastAsia="Times New Roman" w:hAnsi="Arial" w:cs="Arial"/>
                      <w:sz w:val="18"/>
                      <w:szCs w:val="18"/>
                      <w:vertAlign w:val="superscript"/>
                      <w:lang w:eastAsia="de-DE"/>
                    </w:rPr>
                    <w:t>2</w:t>
                  </w:r>
                  <w:r w:rsidRPr="00A10DB6">
                    <w:rPr>
                      <w:rFonts w:ascii="Arial" w:eastAsia="Times New Roman" w:hAnsi="Arial" w:cs="Arial"/>
                      <w:sz w:val="18"/>
                      <w:szCs w:val="18"/>
                      <w:lang w:eastAsia="de-DE"/>
                    </w:rPr>
                    <w:t>, median (IQR))</w:t>
                  </w:r>
                </w:p>
              </w:tc>
              <w:tc>
                <w:tcPr>
                  <w:tcW w:w="2055" w:type="dxa"/>
                  <w:tcBorders>
                    <w:top w:val="nil"/>
                    <w:left w:val="nil"/>
                    <w:bottom w:val="nil"/>
                    <w:right w:val="nil"/>
                  </w:tcBorders>
                  <w:shd w:val="clear" w:color="auto" w:fill="auto"/>
                  <w:noWrap/>
                  <w:vAlign w:val="center"/>
                </w:tcPr>
                <w:p w14:paraId="5C0F60DB"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26.8</w:t>
                  </w:r>
                  <w:r w:rsidRPr="00A01287">
                    <w:rPr>
                      <w:rFonts w:ascii="Arial" w:eastAsia="Times New Roman" w:hAnsi="Arial" w:cs="Arial"/>
                      <w:sz w:val="18"/>
                      <w:szCs w:val="18"/>
                      <w:lang w:eastAsia="de-DE"/>
                    </w:rPr>
                    <w:t xml:space="preserve"> (21.</w:t>
                  </w:r>
                  <w:r>
                    <w:rPr>
                      <w:rFonts w:ascii="Arial" w:eastAsia="Times New Roman" w:hAnsi="Arial" w:cs="Arial"/>
                      <w:sz w:val="18"/>
                      <w:szCs w:val="18"/>
                      <w:lang w:eastAsia="de-DE"/>
                    </w:rPr>
                    <w:t>2 – 31.6</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5503A971"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24.9</w:t>
                  </w:r>
                  <w:r w:rsidRPr="00A01287">
                    <w:rPr>
                      <w:rFonts w:ascii="Arial" w:eastAsia="Times New Roman" w:hAnsi="Arial" w:cs="Arial"/>
                      <w:sz w:val="18"/>
                      <w:szCs w:val="18"/>
                      <w:lang w:eastAsia="de-DE"/>
                    </w:rPr>
                    <w:t xml:space="preserve"> (21.</w:t>
                  </w:r>
                  <w:r>
                    <w:rPr>
                      <w:rFonts w:ascii="Arial" w:eastAsia="Times New Roman" w:hAnsi="Arial" w:cs="Arial"/>
                      <w:sz w:val="18"/>
                      <w:szCs w:val="18"/>
                      <w:lang w:eastAsia="de-DE"/>
                    </w:rPr>
                    <w:t>5 – 27</w:t>
                  </w:r>
                  <w:r w:rsidRPr="00A01287">
                    <w:rPr>
                      <w:rFonts w:ascii="Arial" w:eastAsia="Times New Roman" w:hAnsi="Arial" w:cs="Arial"/>
                      <w:sz w:val="18"/>
                      <w:szCs w:val="18"/>
                      <w:lang w:eastAsia="de-DE"/>
                    </w:rPr>
                    <w:t>.</w:t>
                  </w:r>
                  <w:r>
                    <w:rPr>
                      <w:rFonts w:ascii="Arial" w:eastAsia="Times New Roman" w:hAnsi="Arial" w:cs="Arial"/>
                      <w:sz w:val="18"/>
                      <w:szCs w:val="18"/>
                      <w:lang w:eastAsia="de-DE"/>
                    </w:rPr>
                    <w:t>1</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088845DF"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0.60</w:t>
                  </w:r>
                </w:p>
              </w:tc>
            </w:tr>
            <w:tr w:rsidR="00611AAB" w:rsidRPr="00021A8D" w14:paraId="0B194525" w14:textId="77777777" w:rsidTr="00B91205">
              <w:trPr>
                <w:trHeight w:val="320"/>
              </w:trPr>
              <w:tc>
                <w:tcPr>
                  <w:tcW w:w="3454" w:type="dxa"/>
                  <w:tcBorders>
                    <w:top w:val="nil"/>
                    <w:left w:val="nil"/>
                    <w:bottom w:val="nil"/>
                    <w:right w:val="nil"/>
                  </w:tcBorders>
                  <w:shd w:val="clear" w:color="auto" w:fill="auto"/>
                  <w:noWrap/>
                  <w:vAlign w:val="bottom"/>
                </w:tcPr>
                <w:p w14:paraId="1BC245E7"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SOFA score (median (IQR))</w:t>
                  </w:r>
                </w:p>
              </w:tc>
              <w:tc>
                <w:tcPr>
                  <w:tcW w:w="2055" w:type="dxa"/>
                  <w:tcBorders>
                    <w:top w:val="nil"/>
                    <w:left w:val="nil"/>
                    <w:bottom w:val="nil"/>
                    <w:right w:val="nil"/>
                  </w:tcBorders>
                  <w:shd w:val="clear" w:color="auto" w:fill="auto"/>
                  <w:noWrap/>
                  <w:vAlign w:val="center"/>
                </w:tcPr>
                <w:p w14:paraId="07008204"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10 (5 – 14)</w:t>
                  </w:r>
                </w:p>
              </w:tc>
              <w:tc>
                <w:tcPr>
                  <w:tcW w:w="2064" w:type="dxa"/>
                  <w:tcBorders>
                    <w:top w:val="nil"/>
                    <w:left w:val="nil"/>
                    <w:bottom w:val="nil"/>
                    <w:right w:val="nil"/>
                  </w:tcBorders>
                  <w:shd w:val="clear" w:color="auto" w:fill="auto"/>
                  <w:noWrap/>
                  <w:vAlign w:val="center"/>
                </w:tcPr>
                <w:p w14:paraId="398897CA"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9 (5 – 12)</w:t>
                  </w:r>
                </w:p>
              </w:tc>
              <w:tc>
                <w:tcPr>
                  <w:tcW w:w="1634" w:type="dxa"/>
                  <w:tcBorders>
                    <w:top w:val="nil"/>
                    <w:left w:val="nil"/>
                    <w:bottom w:val="nil"/>
                    <w:right w:val="nil"/>
                  </w:tcBorders>
                  <w:shd w:val="clear" w:color="auto" w:fill="auto"/>
                  <w:noWrap/>
                  <w:vAlign w:val="center"/>
                </w:tcPr>
                <w:p w14:paraId="4833ED09"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0.82</w:t>
                  </w:r>
                </w:p>
              </w:tc>
            </w:tr>
            <w:tr w:rsidR="00611AAB" w:rsidRPr="00021A8D" w14:paraId="41908C80" w14:textId="77777777" w:rsidTr="00B91205">
              <w:trPr>
                <w:trHeight w:val="320"/>
              </w:trPr>
              <w:tc>
                <w:tcPr>
                  <w:tcW w:w="3454" w:type="dxa"/>
                  <w:tcBorders>
                    <w:top w:val="nil"/>
                    <w:left w:val="nil"/>
                    <w:bottom w:val="nil"/>
                    <w:right w:val="nil"/>
                  </w:tcBorders>
                  <w:shd w:val="clear" w:color="auto" w:fill="auto"/>
                  <w:noWrap/>
                  <w:vAlign w:val="bottom"/>
                </w:tcPr>
                <w:p w14:paraId="637E4BDF" w14:textId="77777777" w:rsidR="00611AAB" w:rsidRPr="001F787B" w:rsidRDefault="00611AAB" w:rsidP="00B91205">
                  <w:pPr>
                    <w:spacing w:line="480" w:lineRule="auto"/>
                    <w:rPr>
                      <w:rFonts w:ascii="Arial" w:eastAsia="Times New Roman" w:hAnsi="Arial" w:cs="Arial"/>
                      <w:sz w:val="18"/>
                      <w:szCs w:val="18"/>
                      <w:lang w:eastAsia="de-DE"/>
                    </w:rPr>
                  </w:pPr>
                  <w:r w:rsidRPr="001F787B">
                    <w:rPr>
                      <w:rFonts w:ascii="Arial" w:eastAsia="Times New Roman" w:hAnsi="Arial" w:cs="Arial"/>
                      <w:sz w:val="18"/>
                      <w:szCs w:val="18"/>
                      <w:lang w:eastAsia="de-DE"/>
                    </w:rPr>
                    <w:t>Organ replacement therapy (n; %)</w:t>
                  </w:r>
                </w:p>
              </w:tc>
              <w:tc>
                <w:tcPr>
                  <w:tcW w:w="2055" w:type="dxa"/>
                  <w:tcBorders>
                    <w:top w:val="nil"/>
                    <w:left w:val="nil"/>
                    <w:bottom w:val="nil"/>
                    <w:right w:val="nil"/>
                  </w:tcBorders>
                  <w:shd w:val="clear" w:color="auto" w:fill="auto"/>
                  <w:noWrap/>
                  <w:vAlign w:val="center"/>
                </w:tcPr>
                <w:p w14:paraId="7F318306"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4 (44.4)</w:t>
                  </w:r>
                </w:p>
              </w:tc>
              <w:tc>
                <w:tcPr>
                  <w:tcW w:w="2064" w:type="dxa"/>
                  <w:tcBorders>
                    <w:top w:val="nil"/>
                    <w:left w:val="nil"/>
                    <w:bottom w:val="nil"/>
                    <w:right w:val="nil"/>
                  </w:tcBorders>
                  <w:shd w:val="clear" w:color="auto" w:fill="auto"/>
                  <w:noWrap/>
                  <w:vAlign w:val="center"/>
                </w:tcPr>
                <w:p w14:paraId="297C754B"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14</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66.7</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26AC7851"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0.42</w:t>
                  </w:r>
                </w:p>
              </w:tc>
            </w:tr>
            <w:tr w:rsidR="00611AAB" w:rsidRPr="00021A8D" w14:paraId="5F4F80E7" w14:textId="77777777" w:rsidTr="00B91205">
              <w:trPr>
                <w:trHeight w:val="320"/>
              </w:trPr>
              <w:tc>
                <w:tcPr>
                  <w:tcW w:w="3454" w:type="dxa"/>
                  <w:tcBorders>
                    <w:top w:val="nil"/>
                    <w:left w:val="nil"/>
                    <w:bottom w:val="nil"/>
                    <w:right w:val="nil"/>
                  </w:tcBorders>
                  <w:shd w:val="clear" w:color="auto" w:fill="auto"/>
                  <w:noWrap/>
                  <w:vAlign w:val="bottom"/>
                </w:tcPr>
                <w:p w14:paraId="616AD281" w14:textId="77777777" w:rsidR="00611AAB" w:rsidRPr="001F787B" w:rsidRDefault="00611AAB" w:rsidP="00B91205">
                  <w:pPr>
                    <w:spacing w:line="480" w:lineRule="auto"/>
                    <w:rPr>
                      <w:rFonts w:ascii="Arial" w:eastAsia="Times New Roman" w:hAnsi="Arial" w:cs="Arial"/>
                      <w:sz w:val="18"/>
                      <w:szCs w:val="18"/>
                      <w:lang w:eastAsia="de-DE"/>
                    </w:rPr>
                  </w:pPr>
                  <w:r w:rsidRPr="001F787B">
                    <w:rPr>
                      <w:rFonts w:ascii="Arial" w:eastAsia="Times New Roman" w:hAnsi="Arial" w:cs="Arial"/>
                      <w:sz w:val="18"/>
                      <w:szCs w:val="18"/>
                      <w:lang w:eastAsia="de-DE"/>
                    </w:rPr>
                    <w:t xml:space="preserve">   Mechanical ventilation (n; %)</w:t>
                  </w:r>
                </w:p>
              </w:tc>
              <w:tc>
                <w:tcPr>
                  <w:tcW w:w="2055" w:type="dxa"/>
                  <w:tcBorders>
                    <w:top w:val="nil"/>
                    <w:left w:val="nil"/>
                    <w:bottom w:val="nil"/>
                    <w:right w:val="nil"/>
                  </w:tcBorders>
                  <w:shd w:val="clear" w:color="auto" w:fill="auto"/>
                  <w:noWrap/>
                  <w:vAlign w:val="center"/>
                </w:tcPr>
                <w:p w14:paraId="5A1A8E0E"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4 (44.4)</w:t>
                  </w:r>
                </w:p>
              </w:tc>
              <w:tc>
                <w:tcPr>
                  <w:tcW w:w="2064" w:type="dxa"/>
                  <w:tcBorders>
                    <w:top w:val="nil"/>
                    <w:left w:val="nil"/>
                    <w:bottom w:val="nil"/>
                    <w:right w:val="nil"/>
                  </w:tcBorders>
                  <w:shd w:val="clear" w:color="auto" w:fill="auto"/>
                  <w:noWrap/>
                  <w:vAlign w:val="center"/>
                </w:tcPr>
                <w:p w14:paraId="47C89E34"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13 (61</w:t>
                  </w:r>
                  <w:r w:rsidRPr="00A01287">
                    <w:rPr>
                      <w:rFonts w:ascii="Arial" w:eastAsia="Times New Roman" w:hAnsi="Arial" w:cs="Arial"/>
                      <w:sz w:val="18"/>
                      <w:szCs w:val="18"/>
                      <w:lang w:eastAsia="de-DE"/>
                    </w:rPr>
                    <w:t>.</w:t>
                  </w:r>
                  <w:r>
                    <w:rPr>
                      <w:rFonts w:ascii="Arial" w:eastAsia="Times New Roman" w:hAnsi="Arial" w:cs="Arial"/>
                      <w:sz w:val="18"/>
                      <w:szCs w:val="18"/>
                      <w:lang w:eastAsia="de-DE"/>
                    </w:rPr>
                    <w:t>9</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766A190A"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0.44</w:t>
                  </w:r>
                </w:p>
              </w:tc>
            </w:tr>
            <w:tr w:rsidR="00611AAB" w:rsidRPr="00021A8D" w14:paraId="57293960" w14:textId="77777777" w:rsidTr="00B91205">
              <w:trPr>
                <w:trHeight w:val="320"/>
              </w:trPr>
              <w:tc>
                <w:tcPr>
                  <w:tcW w:w="3454" w:type="dxa"/>
                  <w:tcBorders>
                    <w:top w:val="nil"/>
                    <w:left w:val="nil"/>
                    <w:bottom w:val="nil"/>
                    <w:right w:val="nil"/>
                  </w:tcBorders>
                  <w:shd w:val="clear" w:color="auto" w:fill="auto"/>
                  <w:noWrap/>
                  <w:vAlign w:val="bottom"/>
                </w:tcPr>
                <w:p w14:paraId="081109E5" w14:textId="77777777" w:rsidR="00611AAB" w:rsidRPr="001F787B" w:rsidRDefault="00611AAB" w:rsidP="00B91205">
                  <w:pPr>
                    <w:spacing w:line="480" w:lineRule="auto"/>
                    <w:rPr>
                      <w:rFonts w:ascii="Arial" w:eastAsia="Times New Roman" w:hAnsi="Arial" w:cs="Arial"/>
                      <w:sz w:val="18"/>
                      <w:szCs w:val="18"/>
                      <w:lang w:eastAsia="de-DE"/>
                    </w:rPr>
                  </w:pPr>
                  <w:r w:rsidRPr="001F787B">
                    <w:rPr>
                      <w:rFonts w:ascii="Arial" w:eastAsia="Times New Roman" w:hAnsi="Arial" w:cs="Arial"/>
                      <w:sz w:val="18"/>
                      <w:szCs w:val="18"/>
                      <w:lang w:eastAsia="de-DE"/>
                    </w:rPr>
                    <w:t xml:space="preserve">   Acute dialysis (n; %)</w:t>
                  </w:r>
                </w:p>
              </w:tc>
              <w:tc>
                <w:tcPr>
                  <w:tcW w:w="2055" w:type="dxa"/>
                  <w:tcBorders>
                    <w:top w:val="nil"/>
                    <w:left w:val="nil"/>
                    <w:bottom w:val="nil"/>
                    <w:right w:val="nil"/>
                  </w:tcBorders>
                  <w:shd w:val="clear" w:color="auto" w:fill="auto"/>
                  <w:noWrap/>
                  <w:vAlign w:val="center"/>
                </w:tcPr>
                <w:p w14:paraId="10B53FDB"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 (0)</w:t>
                  </w:r>
                </w:p>
              </w:tc>
              <w:tc>
                <w:tcPr>
                  <w:tcW w:w="2064" w:type="dxa"/>
                  <w:tcBorders>
                    <w:top w:val="nil"/>
                    <w:left w:val="nil"/>
                    <w:bottom w:val="nil"/>
                    <w:right w:val="nil"/>
                  </w:tcBorders>
                  <w:shd w:val="clear" w:color="auto" w:fill="auto"/>
                  <w:noWrap/>
                  <w:vAlign w:val="center"/>
                </w:tcPr>
                <w:p w14:paraId="145F67BD"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5 (23.8)</w:t>
                  </w:r>
                </w:p>
              </w:tc>
              <w:tc>
                <w:tcPr>
                  <w:tcW w:w="1634" w:type="dxa"/>
                  <w:tcBorders>
                    <w:top w:val="nil"/>
                    <w:left w:val="nil"/>
                    <w:bottom w:val="nil"/>
                    <w:right w:val="nil"/>
                  </w:tcBorders>
                  <w:shd w:val="clear" w:color="auto" w:fill="auto"/>
                  <w:noWrap/>
                  <w:vAlign w:val="center"/>
                </w:tcPr>
                <w:p w14:paraId="2B1B7376"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0.15</w:t>
                  </w:r>
                </w:p>
              </w:tc>
            </w:tr>
            <w:tr w:rsidR="00611AAB" w:rsidRPr="00021A8D" w14:paraId="401FC974" w14:textId="77777777" w:rsidTr="00B91205">
              <w:trPr>
                <w:trHeight w:val="320"/>
              </w:trPr>
              <w:tc>
                <w:tcPr>
                  <w:tcW w:w="3454" w:type="dxa"/>
                  <w:tcBorders>
                    <w:top w:val="nil"/>
                    <w:left w:val="nil"/>
                    <w:bottom w:val="nil"/>
                    <w:right w:val="nil"/>
                  </w:tcBorders>
                  <w:shd w:val="clear" w:color="auto" w:fill="auto"/>
                  <w:noWrap/>
                  <w:vAlign w:val="bottom"/>
                </w:tcPr>
                <w:p w14:paraId="638B0AF7" w14:textId="77777777" w:rsidR="00611AAB" w:rsidRPr="001F787B" w:rsidRDefault="00611AAB" w:rsidP="00B91205">
                  <w:pPr>
                    <w:spacing w:line="480" w:lineRule="auto"/>
                    <w:rPr>
                      <w:rFonts w:ascii="Arial" w:eastAsia="Times New Roman" w:hAnsi="Arial" w:cs="Arial"/>
                      <w:sz w:val="18"/>
                      <w:szCs w:val="18"/>
                      <w:lang w:eastAsia="de-DE"/>
                    </w:rPr>
                  </w:pPr>
                  <w:r w:rsidRPr="001F787B">
                    <w:rPr>
                      <w:rFonts w:ascii="Arial" w:eastAsia="Times New Roman" w:hAnsi="Arial" w:cs="Arial"/>
                      <w:sz w:val="18"/>
                      <w:szCs w:val="18"/>
                      <w:lang w:eastAsia="de-DE"/>
                    </w:rPr>
                    <w:t>Vasopressors (n; %)</w:t>
                  </w:r>
                </w:p>
              </w:tc>
              <w:tc>
                <w:tcPr>
                  <w:tcW w:w="2055" w:type="dxa"/>
                  <w:tcBorders>
                    <w:top w:val="nil"/>
                    <w:left w:val="nil"/>
                    <w:bottom w:val="nil"/>
                    <w:right w:val="nil"/>
                  </w:tcBorders>
                  <w:shd w:val="clear" w:color="auto" w:fill="auto"/>
                  <w:noWrap/>
                  <w:vAlign w:val="center"/>
                </w:tcPr>
                <w:p w14:paraId="68307F91"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7 (77.8)</w:t>
                  </w:r>
                </w:p>
              </w:tc>
              <w:tc>
                <w:tcPr>
                  <w:tcW w:w="2064" w:type="dxa"/>
                  <w:tcBorders>
                    <w:top w:val="nil"/>
                    <w:left w:val="nil"/>
                    <w:bottom w:val="nil"/>
                    <w:right w:val="nil"/>
                  </w:tcBorders>
                  <w:shd w:val="clear" w:color="auto" w:fill="auto"/>
                  <w:noWrap/>
                  <w:vAlign w:val="center"/>
                </w:tcPr>
                <w:p w14:paraId="279AD5B6"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13 (61</w:t>
                  </w:r>
                  <w:r w:rsidRPr="00A01287">
                    <w:rPr>
                      <w:rFonts w:ascii="Arial" w:eastAsia="Times New Roman" w:hAnsi="Arial" w:cs="Arial"/>
                      <w:sz w:val="18"/>
                      <w:szCs w:val="18"/>
                      <w:lang w:eastAsia="de-DE"/>
                    </w:rPr>
                    <w:t>.</w:t>
                  </w:r>
                  <w:r>
                    <w:rPr>
                      <w:rFonts w:ascii="Arial" w:eastAsia="Times New Roman" w:hAnsi="Arial" w:cs="Arial"/>
                      <w:sz w:val="18"/>
                      <w:szCs w:val="18"/>
                      <w:lang w:eastAsia="de-DE"/>
                    </w:rPr>
                    <w:t>9</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7A058081"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0.68</w:t>
                  </w:r>
                </w:p>
              </w:tc>
            </w:tr>
            <w:tr w:rsidR="00611AAB" w:rsidRPr="00021A8D" w14:paraId="67F02F3E" w14:textId="77777777" w:rsidTr="00B91205">
              <w:trPr>
                <w:trHeight w:val="320"/>
              </w:trPr>
              <w:tc>
                <w:tcPr>
                  <w:tcW w:w="3454" w:type="dxa"/>
                  <w:tcBorders>
                    <w:top w:val="nil"/>
                    <w:left w:val="nil"/>
                    <w:bottom w:val="nil"/>
                    <w:right w:val="nil"/>
                  </w:tcBorders>
                  <w:shd w:val="clear" w:color="auto" w:fill="auto"/>
                  <w:noWrap/>
                  <w:vAlign w:val="bottom"/>
                </w:tcPr>
                <w:p w14:paraId="1E8032E5" w14:textId="77777777" w:rsidR="00611AAB" w:rsidRPr="001F787B" w:rsidRDefault="00611AAB" w:rsidP="00B91205">
                  <w:pPr>
                    <w:spacing w:line="480" w:lineRule="auto"/>
                    <w:rPr>
                      <w:rFonts w:ascii="Arial" w:eastAsia="Times New Roman" w:hAnsi="Arial" w:cs="Arial"/>
                      <w:sz w:val="18"/>
                      <w:szCs w:val="18"/>
                      <w:lang w:val="de-DE" w:eastAsia="de-DE"/>
                    </w:rPr>
                  </w:pPr>
                  <w:r w:rsidRPr="001F787B">
                    <w:rPr>
                      <w:rFonts w:ascii="Arial" w:eastAsia="Times New Roman" w:hAnsi="Arial" w:cs="Arial"/>
                      <w:sz w:val="18"/>
                      <w:szCs w:val="18"/>
                      <w:lang w:eastAsia="de-DE"/>
                    </w:rPr>
                    <w:t xml:space="preserve">   Norepinephrine (</w:t>
                  </w:r>
                  <w:r w:rsidRPr="001F787B">
                    <w:rPr>
                      <w:rFonts w:ascii="Arial" w:eastAsia="Times New Roman" w:hAnsi="Arial" w:cs="Arial"/>
                      <w:sz w:val="18"/>
                      <w:szCs w:val="18"/>
                      <w:lang w:val="el-GR" w:eastAsia="de-DE"/>
                    </w:rPr>
                    <w:t>μ</w:t>
                  </w:r>
                  <w:r w:rsidRPr="001F787B">
                    <w:rPr>
                      <w:rFonts w:ascii="Arial" w:eastAsia="Times New Roman" w:hAnsi="Arial" w:cs="Arial"/>
                      <w:sz w:val="18"/>
                      <w:szCs w:val="18"/>
                      <w:lang w:eastAsia="de-DE"/>
                    </w:rPr>
                    <w:t>g/kg/min)</w:t>
                  </w:r>
                </w:p>
              </w:tc>
              <w:tc>
                <w:tcPr>
                  <w:tcW w:w="2055" w:type="dxa"/>
                  <w:tcBorders>
                    <w:top w:val="nil"/>
                    <w:left w:val="nil"/>
                    <w:bottom w:val="nil"/>
                    <w:right w:val="nil"/>
                  </w:tcBorders>
                  <w:shd w:val="clear" w:color="auto" w:fill="auto"/>
                  <w:noWrap/>
                  <w:vAlign w:val="center"/>
                </w:tcPr>
                <w:p w14:paraId="372D472B"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0.08 (0.02 – 0.23)</w:t>
                  </w:r>
                </w:p>
              </w:tc>
              <w:tc>
                <w:tcPr>
                  <w:tcW w:w="2064" w:type="dxa"/>
                  <w:tcBorders>
                    <w:top w:val="nil"/>
                    <w:left w:val="nil"/>
                    <w:bottom w:val="nil"/>
                    <w:right w:val="nil"/>
                  </w:tcBorders>
                  <w:shd w:val="clear" w:color="auto" w:fill="auto"/>
                  <w:noWrap/>
                  <w:vAlign w:val="center"/>
                </w:tcPr>
                <w:p w14:paraId="5F101D80"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0.03 (0 – 0.01)</w:t>
                  </w:r>
                </w:p>
              </w:tc>
              <w:tc>
                <w:tcPr>
                  <w:tcW w:w="1634" w:type="dxa"/>
                  <w:tcBorders>
                    <w:top w:val="nil"/>
                    <w:left w:val="nil"/>
                    <w:bottom w:val="nil"/>
                    <w:right w:val="nil"/>
                  </w:tcBorders>
                  <w:shd w:val="clear" w:color="auto" w:fill="auto"/>
                  <w:noWrap/>
                  <w:vAlign w:val="center"/>
                </w:tcPr>
                <w:p w14:paraId="0848B263"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0.18</w:t>
                  </w:r>
                </w:p>
              </w:tc>
            </w:tr>
            <w:tr w:rsidR="00611AAB" w:rsidRPr="00021A8D" w14:paraId="4DF1EDEF" w14:textId="77777777" w:rsidTr="00B91205">
              <w:trPr>
                <w:trHeight w:val="320"/>
              </w:trPr>
              <w:tc>
                <w:tcPr>
                  <w:tcW w:w="3454" w:type="dxa"/>
                  <w:tcBorders>
                    <w:top w:val="nil"/>
                    <w:left w:val="nil"/>
                    <w:bottom w:val="nil"/>
                    <w:right w:val="nil"/>
                  </w:tcBorders>
                  <w:shd w:val="clear" w:color="auto" w:fill="auto"/>
                  <w:noWrap/>
                  <w:vAlign w:val="bottom"/>
                </w:tcPr>
                <w:p w14:paraId="04514EF8" w14:textId="77777777" w:rsidR="00611AAB" w:rsidRPr="001F787B" w:rsidRDefault="00611AAB" w:rsidP="00B91205">
                  <w:pPr>
                    <w:spacing w:line="480" w:lineRule="auto"/>
                    <w:rPr>
                      <w:rFonts w:ascii="Arial" w:eastAsia="Times New Roman" w:hAnsi="Arial" w:cs="Arial"/>
                      <w:sz w:val="18"/>
                      <w:szCs w:val="18"/>
                      <w:lang w:eastAsia="de-DE"/>
                    </w:rPr>
                  </w:pPr>
                  <w:r w:rsidRPr="001F787B">
                    <w:rPr>
                      <w:rFonts w:ascii="Arial" w:eastAsia="Times New Roman" w:hAnsi="Arial" w:cs="Arial"/>
                      <w:sz w:val="18"/>
                      <w:szCs w:val="18"/>
                      <w:lang w:eastAsia="de-DE"/>
                    </w:rPr>
                    <w:t>Septic shock (n; %)**</w:t>
                  </w:r>
                </w:p>
              </w:tc>
              <w:tc>
                <w:tcPr>
                  <w:tcW w:w="2055" w:type="dxa"/>
                  <w:tcBorders>
                    <w:top w:val="nil"/>
                    <w:left w:val="nil"/>
                    <w:bottom w:val="nil"/>
                    <w:right w:val="nil"/>
                  </w:tcBorders>
                  <w:shd w:val="clear" w:color="auto" w:fill="auto"/>
                  <w:noWrap/>
                  <w:vAlign w:val="center"/>
                </w:tcPr>
                <w:p w14:paraId="3E4F33B8"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 (11.1)</w:t>
                  </w:r>
                </w:p>
              </w:tc>
              <w:tc>
                <w:tcPr>
                  <w:tcW w:w="2064" w:type="dxa"/>
                  <w:tcBorders>
                    <w:top w:val="nil"/>
                    <w:left w:val="nil"/>
                    <w:bottom w:val="nil"/>
                    <w:right w:val="nil"/>
                  </w:tcBorders>
                  <w:shd w:val="clear" w:color="auto" w:fill="auto"/>
                  <w:noWrap/>
                  <w:vAlign w:val="center"/>
                </w:tcPr>
                <w:p w14:paraId="7F7FF973"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 (9.5)</w:t>
                  </w:r>
                </w:p>
              </w:tc>
              <w:tc>
                <w:tcPr>
                  <w:tcW w:w="1634" w:type="dxa"/>
                  <w:tcBorders>
                    <w:top w:val="nil"/>
                    <w:left w:val="nil"/>
                    <w:bottom w:val="nil"/>
                    <w:right w:val="nil"/>
                  </w:tcBorders>
                  <w:shd w:val="clear" w:color="auto" w:fill="auto"/>
                  <w:noWrap/>
                  <w:vAlign w:val="center"/>
                </w:tcPr>
                <w:p w14:paraId="6B91A849"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0.99</w:t>
                  </w:r>
                </w:p>
              </w:tc>
            </w:tr>
            <w:tr w:rsidR="00611AAB" w:rsidRPr="00021A8D" w14:paraId="0CE0491E" w14:textId="77777777" w:rsidTr="00B91205">
              <w:trPr>
                <w:trHeight w:val="344"/>
              </w:trPr>
              <w:tc>
                <w:tcPr>
                  <w:tcW w:w="3454" w:type="dxa"/>
                  <w:tcBorders>
                    <w:top w:val="nil"/>
                    <w:left w:val="nil"/>
                    <w:bottom w:val="nil"/>
                    <w:right w:val="nil"/>
                  </w:tcBorders>
                  <w:shd w:val="clear" w:color="auto" w:fill="auto"/>
                  <w:noWrap/>
                  <w:vAlign w:val="bottom"/>
                </w:tcPr>
                <w:p w14:paraId="5541B593" w14:textId="77777777" w:rsidR="00611AAB" w:rsidRPr="001F787B"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H</w:t>
                  </w:r>
                  <w:r w:rsidRPr="001F787B">
                    <w:rPr>
                      <w:rFonts w:ascii="Arial" w:eastAsia="Times New Roman" w:hAnsi="Arial" w:cs="Arial"/>
                      <w:sz w:val="18"/>
                      <w:szCs w:val="18"/>
                      <w:lang w:eastAsia="de-DE"/>
                    </w:rPr>
                    <w:t>ospital mortality (n; %)</w:t>
                  </w:r>
                </w:p>
              </w:tc>
              <w:tc>
                <w:tcPr>
                  <w:tcW w:w="2055" w:type="dxa"/>
                  <w:tcBorders>
                    <w:top w:val="nil"/>
                    <w:left w:val="nil"/>
                    <w:bottom w:val="nil"/>
                    <w:right w:val="nil"/>
                  </w:tcBorders>
                  <w:shd w:val="clear" w:color="auto" w:fill="auto"/>
                  <w:noWrap/>
                  <w:vAlign w:val="center"/>
                </w:tcPr>
                <w:p w14:paraId="54DFBABE"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 (22.2)</w:t>
                  </w:r>
                </w:p>
              </w:tc>
              <w:tc>
                <w:tcPr>
                  <w:tcW w:w="2064" w:type="dxa"/>
                  <w:tcBorders>
                    <w:top w:val="nil"/>
                    <w:left w:val="nil"/>
                    <w:bottom w:val="nil"/>
                    <w:right w:val="nil"/>
                  </w:tcBorders>
                  <w:shd w:val="clear" w:color="auto" w:fill="auto"/>
                  <w:noWrap/>
                  <w:vAlign w:val="center"/>
                </w:tcPr>
                <w:p w14:paraId="260BEBE8"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7 (33.3)</w:t>
                  </w:r>
                </w:p>
              </w:tc>
              <w:tc>
                <w:tcPr>
                  <w:tcW w:w="1634" w:type="dxa"/>
                  <w:tcBorders>
                    <w:top w:val="nil"/>
                    <w:left w:val="nil"/>
                    <w:bottom w:val="nil"/>
                    <w:right w:val="nil"/>
                  </w:tcBorders>
                  <w:shd w:val="clear" w:color="auto" w:fill="auto"/>
                  <w:noWrap/>
                  <w:vAlign w:val="center"/>
                </w:tcPr>
                <w:p w14:paraId="3265F7CD"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0.68</w:t>
                  </w:r>
                </w:p>
              </w:tc>
            </w:tr>
            <w:tr w:rsidR="00611AAB" w:rsidRPr="00021A8D" w14:paraId="07CBA54F" w14:textId="77777777" w:rsidTr="00B91205">
              <w:trPr>
                <w:trHeight w:val="344"/>
              </w:trPr>
              <w:tc>
                <w:tcPr>
                  <w:tcW w:w="3454" w:type="dxa"/>
                  <w:tcBorders>
                    <w:top w:val="nil"/>
                    <w:left w:val="nil"/>
                    <w:bottom w:val="nil"/>
                    <w:right w:val="nil"/>
                  </w:tcBorders>
                  <w:shd w:val="clear" w:color="auto" w:fill="auto"/>
                  <w:noWrap/>
                  <w:vAlign w:val="bottom"/>
                </w:tcPr>
                <w:p w14:paraId="1361CEFB" w14:textId="77777777" w:rsidR="00611AAB" w:rsidRPr="00A2256A" w:rsidRDefault="00611AAB" w:rsidP="00B91205">
                  <w:pPr>
                    <w:spacing w:line="480" w:lineRule="auto"/>
                    <w:rPr>
                      <w:rFonts w:ascii="Arial" w:eastAsia="Times New Roman" w:hAnsi="Arial" w:cs="Arial"/>
                      <w:sz w:val="18"/>
                      <w:szCs w:val="18"/>
                      <w:lang w:eastAsia="de-DE"/>
                    </w:rPr>
                  </w:pPr>
                  <w:r w:rsidRPr="00A2256A">
                    <w:rPr>
                      <w:rFonts w:ascii="Arial" w:eastAsia="Times New Roman" w:hAnsi="Arial" w:cs="Arial"/>
                      <w:sz w:val="18"/>
                      <w:szCs w:val="18"/>
                      <w:lang w:eastAsia="de-DE"/>
                    </w:rPr>
                    <w:t>CCI score (median (IQR))</w:t>
                  </w:r>
                </w:p>
              </w:tc>
              <w:tc>
                <w:tcPr>
                  <w:tcW w:w="2055" w:type="dxa"/>
                  <w:tcBorders>
                    <w:top w:val="nil"/>
                    <w:left w:val="nil"/>
                    <w:bottom w:val="nil"/>
                    <w:right w:val="nil"/>
                  </w:tcBorders>
                  <w:shd w:val="clear" w:color="auto" w:fill="auto"/>
                  <w:noWrap/>
                  <w:vAlign w:val="center"/>
                </w:tcPr>
                <w:p w14:paraId="2A4E26D0"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 (0.5 – 2)</w:t>
                  </w:r>
                </w:p>
              </w:tc>
              <w:tc>
                <w:tcPr>
                  <w:tcW w:w="2064" w:type="dxa"/>
                  <w:tcBorders>
                    <w:top w:val="nil"/>
                    <w:left w:val="nil"/>
                    <w:bottom w:val="nil"/>
                    <w:right w:val="nil"/>
                  </w:tcBorders>
                  <w:shd w:val="clear" w:color="auto" w:fill="auto"/>
                  <w:noWrap/>
                  <w:vAlign w:val="center"/>
                </w:tcPr>
                <w:p w14:paraId="1333B2D0"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w:t>
                  </w:r>
                  <w:r w:rsidRPr="00A01287">
                    <w:rPr>
                      <w:rFonts w:ascii="Arial" w:eastAsia="Times New Roman" w:hAnsi="Arial" w:cs="Arial"/>
                      <w:sz w:val="18"/>
                      <w:szCs w:val="18"/>
                      <w:lang w:eastAsia="de-DE"/>
                    </w:rPr>
                    <w:t xml:space="preserve"> (0.</w:t>
                  </w:r>
                  <w:r>
                    <w:rPr>
                      <w:rFonts w:ascii="Arial" w:eastAsia="Times New Roman" w:hAnsi="Arial" w:cs="Arial"/>
                      <w:sz w:val="18"/>
                      <w:szCs w:val="18"/>
                      <w:lang w:eastAsia="de-DE"/>
                    </w:rPr>
                    <w:t>5 – 3</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415F8059"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023</w:t>
                  </w:r>
                </w:p>
              </w:tc>
            </w:tr>
            <w:tr w:rsidR="00611AAB" w:rsidRPr="00021A8D" w14:paraId="124A784F" w14:textId="77777777" w:rsidTr="00B91205">
              <w:trPr>
                <w:trHeight w:val="344"/>
              </w:trPr>
              <w:tc>
                <w:tcPr>
                  <w:tcW w:w="3454" w:type="dxa"/>
                  <w:tcBorders>
                    <w:top w:val="nil"/>
                    <w:left w:val="nil"/>
                    <w:bottom w:val="nil"/>
                    <w:right w:val="nil"/>
                  </w:tcBorders>
                  <w:shd w:val="clear" w:color="auto" w:fill="auto"/>
                  <w:noWrap/>
                  <w:vAlign w:val="bottom"/>
                </w:tcPr>
                <w:p w14:paraId="2A918C69" w14:textId="77777777" w:rsidR="00611AAB" w:rsidRPr="00A2256A" w:rsidRDefault="00611AAB" w:rsidP="00B91205">
                  <w:pPr>
                    <w:spacing w:line="480" w:lineRule="auto"/>
                    <w:rPr>
                      <w:rFonts w:ascii="Arial" w:eastAsia="Times New Roman" w:hAnsi="Arial" w:cs="Arial"/>
                      <w:b/>
                      <w:sz w:val="18"/>
                      <w:szCs w:val="18"/>
                      <w:lang w:eastAsia="de-DE"/>
                    </w:rPr>
                  </w:pPr>
                  <w:r w:rsidRPr="001F787B">
                    <w:rPr>
                      <w:rFonts w:ascii="Arial" w:eastAsia="Times New Roman" w:hAnsi="Arial" w:cs="Arial"/>
                      <w:b/>
                      <w:sz w:val="18"/>
                      <w:szCs w:val="18"/>
                      <w:lang w:eastAsia="de-DE"/>
                    </w:rPr>
                    <w:t xml:space="preserve">Comorbidities </w:t>
                  </w:r>
                  <w:r w:rsidRPr="001F787B">
                    <w:rPr>
                      <w:rFonts w:ascii="Arial" w:eastAsia="Times New Roman" w:hAnsi="Arial" w:cs="Arial"/>
                      <w:sz w:val="18"/>
                      <w:szCs w:val="18"/>
                      <w:lang w:eastAsia="de-DE"/>
                    </w:rPr>
                    <w:t>(n; %)</w:t>
                  </w:r>
                </w:p>
              </w:tc>
              <w:tc>
                <w:tcPr>
                  <w:tcW w:w="2055" w:type="dxa"/>
                  <w:tcBorders>
                    <w:top w:val="nil"/>
                    <w:left w:val="nil"/>
                    <w:bottom w:val="nil"/>
                    <w:right w:val="nil"/>
                  </w:tcBorders>
                  <w:shd w:val="clear" w:color="auto" w:fill="auto"/>
                  <w:noWrap/>
                  <w:vAlign w:val="center"/>
                </w:tcPr>
                <w:p w14:paraId="2CC46147" w14:textId="77777777" w:rsidR="00611AAB" w:rsidRDefault="00611AAB" w:rsidP="00B91205">
                  <w:pPr>
                    <w:spacing w:line="480" w:lineRule="auto"/>
                    <w:jc w:val="center"/>
                    <w:rPr>
                      <w:rFonts w:ascii="Arial" w:eastAsia="Times New Roman" w:hAnsi="Arial" w:cs="Arial"/>
                      <w:sz w:val="18"/>
                      <w:szCs w:val="18"/>
                      <w:lang w:eastAsia="de-DE"/>
                    </w:rPr>
                  </w:pPr>
                </w:p>
              </w:tc>
              <w:tc>
                <w:tcPr>
                  <w:tcW w:w="2064" w:type="dxa"/>
                  <w:tcBorders>
                    <w:top w:val="nil"/>
                    <w:left w:val="nil"/>
                    <w:bottom w:val="nil"/>
                    <w:right w:val="nil"/>
                  </w:tcBorders>
                  <w:shd w:val="clear" w:color="auto" w:fill="auto"/>
                  <w:noWrap/>
                  <w:vAlign w:val="center"/>
                </w:tcPr>
                <w:p w14:paraId="04D49F10" w14:textId="77777777" w:rsidR="00611AAB" w:rsidRDefault="00611AAB" w:rsidP="00B91205">
                  <w:pPr>
                    <w:spacing w:line="480" w:lineRule="auto"/>
                    <w:jc w:val="center"/>
                    <w:rPr>
                      <w:rFonts w:ascii="Arial" w:eastAsia="Times New Roman" w:hAnsi="Arial" w:cs="Arial"/>
                      <w:sz w:val="18"/>
                      <w:szCs w:val="18"/>
                      <w:lang w:eastAsia="de-DE"/>
                    </w:rPr>
                  </w:pPr>
                </w:p>
              </w:tc>
              <w:tc>
                <w:tcPr>
                  <w:tcW w:w="1634" w:type="dxa"/>
                  <w:tcBorders>
                    <w:top w:val="nil"/>
                    <w:left w:val="nil"/>
                    <w:bottom w:val="nil"/>
                    <w:right w:val="nil"/>
                  </w:tcBorders>
                  <w:shd w:val="clear" w:color="auto" w:fill="auto"/>
                  <w:noWrap/>
                  <w:vAlign w:val="center"/>
                </w:tcPr>
                <w:p w14:paraId="6BE6DA1D" w14:textId="77777777" w:rsidR="00611AAB" w:rsidRDefault="00611AAB" w:rsidP="00B91205">
                  <w:pPr>
                    <w:spacing w:line="480" w:lineRule="auto"/>
                    <w:jc w:val="center"/>
                    <w:rPr>
                      <w:rFonts w:ascii="Arial" w:eastAsia="Times New Roman" w:hAnsi="Arial" w:cs="Arial"/>
                      <w:sz w:val="18"/>
                      <w:szCs w:val="18"/>
                      <w:lang w:eastAsia="de-DE"/>
                    </w:rPr>
                  </w:pPr>
                </w:p>
              </w:tc>
            </w:tr>
            <w:tr w:rsidR="00611AAB" w:rsidRPr="001A4B13" w14:paraId="48169E3B" w14:textId="77777777" w:rsidTr="00B91205">
              <w:trPr>
                <w:trHeight w:val="344"/>
              </w:trPr>
              <w:tc>
                <w:tcPr>
                  <w:tcW w:w="3454" w:type="dxa"/>
                  <w:tcBorders>
                    <w:top w:val="nil"/>
                    <w:left w:val="nil"/>
                    <w:bottom w:val="nil"/>
                    <w:right w:val="nil"/>
                  </w:tcBorders>
                  <w:shd w:val="clear" w:color="auto" w:fill="auto"/>
                  <w:noWrap/>
                  <w:vAlign w:val="bottom"/>
                </w:tcPr>
                <w:p w14:paraId="4DF62638" w14:textId="77777777" w:rsidR="00611AAB" w:rsidRPr="009C30F6"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Chronic respiratory </w:t>
                  </w:r>
                  <w:r w:rsidRPr="009C30F6">
                    <w:rPr>
                      <w:rFonts w:ascii="Arial" w:eastAsia="Times New Roman" w:hAnsi="Arial" w:cs="Arial"/>
                      <w:sz w:val="18"/>
                      <w:szCs w:val="18"/>
                      <w:lang w:eastAsia="de-DE"/>
                    </w:rPr>
                    <w:t>disease</w:t>
                  </w:r>
                </w:p>
              </w:tc>
              <w:tc>
                <w:tcPr>
                  <w:tcW w:w="2055" w:type="dxa"/>
                  <w:tcBorders>
                    <w:top w:val="nil"/>
                    <w:left w:val="nil"/>
                    <w:bottom w:val="nil"/>
                    <w:right w:val="nil"/>
                  </w:tcBorders>
                  <w:shd w:val="clear" w:color="auto" w:fill="auto"/>
                  <w:noWrap/>
                  <w:vAlign w:val="center"/>
                </w:tcPr>
                <w:p w14:paraId="77252308"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 (22.2)</w:t>
                  </w:r>
                </w:p>
              </w:tc>
              <w:tc>
                <w:tcPr>
                  <w:tcW w:w="2064" w:type="dxa"/>
                  <w:tcBorders>
                    <w:top w:val="nil"/>
                    <w:left w:val="nil"/>
                    <w:bottom w:val="nil"/>
                    <w:right w:val="nil"/>
                  </w:tcBorders>
                  <w:shd w:val="clear" w:color="auto" w:fill="auto"/>
                  <w:noWrap/>
                  <w:vAlign w:val="center"/>
                </w:tcPr>
                <w:p w14:paraId="66BDF14D"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7 (33.3)</w:t>
                  </w:r>
                </w:p>
              </w:tc>
              <w:tc>
                <w:tcPr>
                  <w:tcW w:w="1634" w:type="dxa"/>
                  <w:tcBorders>
                    <w:top w:val="nil"/>
                    <w:left w:val="nil"/>
                    <w:bottom w:val="nil"/>
                    <w:right w:val="nil"/>
                  </w:tcBorders>
                  <w:shd w:val="clear" w:color="auto" w:fill="auto"/>
                  <w:noWrap/>
                  <w:vAlign w:val="center"/>
                </w:tcPr>
                <w:p w14:paraId="1FDEF981"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0.99</w:t>
                  </w:r>
                </w:p>
              </w:tc>
            </w:tr>
            <w:tr w:rsidR="00611AAB" w:rsidRPr="001A4B13" w14:paraId="0DB89E7A" w14:textId="77777777" w:rsidTr="00B91205">
              <w:trPr>
                <w:trHeight w:val="344"/>
              </w:trPr>
              <w:tc>
                <w:tcPr>
                  <w:tcW w:w="3454" w:type="dxa"/>
                  <w:tcBorders>
                    <w:top w:val="nil"/>
                    <w:left w:val="nil"/>
                    <w:bottom w:val="nil"/>
                    <w:right w:val="nil"/>
                  </w:tcBorders>
                  <w:shd w:val="clear" w:color="auto" w:fill="auto"/>
                  <w:noWrap/>
                  <w:vAlign w:val="bottom"/>
                </w:tcPr>
                <w:p w14:paraId="26C12B81" w14:textId="77777777" w:rsidR="00611AAB"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Congestive heart failure</w:t>
                  </w:r>
                </w:p>
              </w:tc>
              <w:tc>
                <w:tcPr>
                  <w:tcW w:w="2055" w:type="dxa"/>
                  <w:tcBorders>
                    <w:top w:val="nil"/>
                    <w:left w:val="nil"/>
                    <w:bottom w:val="nil"/>
                    <w:right w:val="nil"/>
                  </w:tcBorders>
                  <w:shd w:val="clear" w:color="auto" w:fill="auto"/>
                  <w:noWrap/>
                  <w:vAlign w:val="center"/>
                </w:tcPr>
                <w:p w14:paraId="5BAEC72F"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6 (66.7)</w:t>
                  </w:r>
                </w:p>
              </w:tc>
              <w:tc>
                <w:tcPr>
                  <w:tcW w:w="2064" w:type="dxa"/>
                  <w:tcBorders>
                    <w:top w:val="nil"/>
                    <w:left w:val="nil"/>
                    <w:bottom w:val="nil"/>
                    <w:right w:val="nil"/>
                  </w:tcBorders>
                  <w:shd w:val="clear" w:color="auto" w:fill="auto"/>
                  <w:noWrap/>
                  <w:vAlign w:val="center"/>
                </w:tcPr>
                <w:p w14:paraId="5B1C2F50"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10 (47.6)</w:t>
                  </w:r>
                </w:p>
              </w:tc>
              <w:tc>
                <w:tcPr>
                  <w:tcW w:w="1634" w:type="dxa"/>
                  <w:tcBorders>
                    <w:top w:val="nil"/>
                    <w:left w:val="nil"/>
                    <w:bottom w:val="nil"/>
                    <w:right w:val="nil"/>
                  </w:tcBorders>
                  <w:shd w:val="clear" w:color="auto" w:fill="auto"/>
                  <w:noWrap/>
                  <w:vAlign w:val="center"/>
                </w:tcPr>
                <w:p w14:paraId="634FF6B6"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0.44</w:t>
                  </w:r>
                </w:p>
              </w:tc>
            </w:tr>
            <w:tr w:rsidR="00611AAB" w:rsidRPr="001A4B13" w14:paraId="0AD2541C" w14:textId="77777777" w:rsidTr="00B91205">
              <w:trPr>
                <w:trHeight w:val="344"/>
              </w:trPr>
              <w:tc>
                <w:tcPr>
                  <w:tcW w:w="3454" w:type="dxa"/>
                  <w:tcBorders>
                    <w:top w:val="nil"/>
                    <w:left w:val="nil"/>
                    <w:bottom w:val="nil"/>
                    <w:right w:val="nil"/>
                  </w:tcBorders>
                  <w:shd w:val="clear" w:color="auto" w:fill="auto"/>
                  <w:noWrap/>
                  <w:vAlign w:val="bottom"/>
                </w:tcPr>
                <w:p w14:paraId="7EA4798B" w14:textId="77777777" w:rsidR="00611AAB" w:rsidRPr="009C30F6"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Chronic hepatic </w:t>
                  </w:r>
                  <w:r w:rsidRPr="009C30F6">
                    <w:rPr>
                      <w:rFonts w:ascii="Arial" w:eastAsia="Times New Roman" w:hAnsi="Arial" w:cs="Arial"/>
                      <w:sz w:val="18"/>
                      <w:szCs w:val="18"/>
                      <w:lang w:eastAsia="de-DE"/>
                    </w:rPr>
                    <w:t>disease</w:t>
                  </w:r>
                </w:p>
              </w:tc>
              <w:tc>
                <w:tcPr>
                  <w:tcW w:w="2055" w:type="dxa"/>
                  <w:tcBorders>
                    <w:top w:val="nil"/>
                    <w:left w:val="nil"/>
                    <w:bottom w:val="nil"/>
                    <w:right w:val="nil"/>
                  </w:tcBorders>
                  <w:shd w:val="clear" w:color="auto" w:fill="auto"/>
                  <w:noWrap/>
                  <w:vAlign w:val="center"/>
                </w:tcPr>
                <w:p w14:paraId="06D7D7CA"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 (0)</w:t>
                  </w:r>
                </w:p>
              </w:tc>
              <w:tc>
                <w:tcPr>
                  <w:tcW w:w="2064" w:type="dxa"/>
                  <w:tcBorders>
                    <w:top w:val="nil"/>
                    <w:left w:val="nil"/>
                    <w:bottom w:val="nil"/>
                    <w:right w:val="nil"/>
                  </w:tcBorders>
                  <w:shd w:val="clear" w:color="auto" w:fill="auto"/>
                  <w:noWrap/>
                  <w:vAlign w:val="center"/>
                </w:tcPr>
                <w:p w14:paraId="217E1177"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3 (30)</w:t>
                  </w:r>
                </w:p>
              </w:tc>
              <w:tc>
                <w:tcPr>
                  <w:tcW w:w="1634" w:type="dxa"/>
                  <w:tcBorders>
                    <w:top w:val="nil"/>
                    <w:left w:val="nil"/>
                    <w:bottom w:val="nil"/>
                    <w:right w:val="nil"/>
                  </w:tcBorders>
                  <w:shd w:val="clear" w:color="auto" w:fill="auto"/>
                  <w:noWrap/>
                  <w:vAlign w:val="center"/>
                </w:tcPr>
                <w:p w14:paraId="7C70B4BB"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0.53</w:t>
                  </w:r>
                </w:p>
              </w:tc>
            </w:tr>
            <w:tr w:rsidR="00611AAB" w:rsidRPr="001A4B13" w14:paraId="5013EC48" w14:textId="77777777" w:rsidTr="00B91205">
              <w:trPr>
                <w:trHeight w:val="344"/>
              </w:trPr>
              <w:tc>
                <w:tcPr>
                  <w:tcW w:w="3454" w:type="dxa"/>
                  <w:tcBorders>
                    <w:top w:val="nil"/>
                    <w:left w:val="nil"/>
                    <w:bottom w:val="nil"/>
                    <w:right w:val="nil"/>
                  </w:tcBorders>
                  <w:shd w:val="clear" w:color="auto" w:fill="auto"/>
                  <w:noWrap/>
                  <w:vAlign w:val="bottom"/>
                </w:tcPr>
                <w:p w14:paraId="41F1787C" w14:textId="77777777" w:rsidR="00611AAB" w:rsidRPr="009C30F6"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Dialysis-dependent CKD</w:t>
                  </w:r>
                </w:p>
              </w:tc>
              <w:tc>
                <w:tcPr>
                  <w:tcW w:w="2055" w:type="dxa"/>
                  <w:tcBorders>
                    <w:top w:val="nil"/>
                    <w:left w:val="nil"/>
                    <w:bottom w:val="nil"/>
                    <w:right w:val="nil"/>
                  </w:tcBorders>
                  <w:shd w:val="clear" w:color="auto" w:fill="auto"/>
                  <w:noWrap/>
                  <w:vAlign w:val="center"/>
                </w:tcPr>
                <w:p w14:paraId="67A7FD5E" w14:textId="77777777" w:rsidR="00611AAB" w:rsidRPr="001F787B" w:rsidRDefault="00611AAB" w:rsidP="00B91205">
                  <w:pPr>
                    <w:spacing w:line="480" w:lineRule="auto"/>
                    <w:jc w:val="center"/>
                    <w:rPr>
                      <w:rFonts w:ascii="Arial" w:eastAsia="Times New Roman" w:hAnsi="Arial" w:cs="Arial"/>
                      <w:sz w:val="18"/>
                      <w:szCs w:val="18"/>
                      <w:lang w:eastAsia="de-DE"/>
                    </w:rPr>
                  </w:pPr>
                  <w:r w:rsidRPr="001F787B">
                    <w:rPr>
                      <w:rFonts w:ascii="Arial" w:eastAsia="Times New Roman" w:hAnsi="Arial" w:cs="Arial"/>
                      <w:sz w:val="18"/>
                      <w:szCs w:val="18"/>
                      <w:lang w:eastAsia="de-DE"/>
                    </w:rPr>
                    <w:t>1 (11.1)</w:t>
                  </w:r>
                </w:p>
              </w:tc>
              <w:tc>
                <w:tcPr>
                  <w:tcW w:w="2064" w:type="dxa"/>
                  <w:tcBorders>
                    <w:top w:val="nil"/>
                    <w:left w:val="nil"/>
                    <w:bottom w:val="nil"/>
                    <w:right w:val="nil"/>
                  </w:tcBorders>
                  <w:shd w:val="clear" w:color="auto" w:fill="auto"/>
                  <w:noWrap/>
                  <w:vAlign w:val="center"/>
                </w:tcPr>
                <w:p w14:paraId="32AFF490"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 (0)</w:t>
                  </w:r>
                </w:p>
              </w:tc>
              <w:tc>
                <w:tcPr>
                  <w:tcW w:w="1634" w:type="dxa"/>
                  <w:tcBorders>
                    <w:top w:val="nil"/>
                    <w:left w:val="nil"/>
                    <w:bottom w:val="nil"/>
                    <w:right w:val="nil"/>
                  </w:tcBorders>
                  <w:shd w:val="clear" w:color="auto" w:fill="auto"/>
                  <w:noWrap/>
                  <w:vAlign w:val="center"/>
                </w:tcPr>
                <w:p w14:paraId="234603FE" w14:textId="77777777" w:rsidR="00611AAB" w:rsidRPr="001A4B13"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0.30</w:t>
                  </w:r>
                </w:p>
              </w:tc>
            </w:tr>
            <w:tr w:rsidR="00611AAB" w:rsidRPr="00021A8D" w14:paraId="305BA0DD" w14:textId="77777777" w:rsidTr="00B91205">
              <w:trPr>
                <w:trHeight w:val="344"/>
              </w:trPr>
              <w:tc>
                <w:tcPr>
                  <w:tcW w:w="3454" w:type="dxa"/>
                  <w:tcBorders>
                    <w:top w:val="nil"/>
                    <w:left w:val="nil"/>
                    <w:bottom w:val="nil"/>
                    <w:right w:val="nil"/>
                  </w:tcBorders>
                  <w:shd w:val="clear" w:color="auto" w:fill="auto"/>
                  <w:noWrap/>
                  <w:vAlign w:val="bottom"/>
                </w:tcPr>
                <w:p w14:paraId="275C6B29" w14:textId="77777777" w:rsidR="00611AAB" w:rsidRPr="009C30F6" w:rsidRDefault="00611AAB" w:rsidP="00B91205">
                  <w:pPr>
                    <w:spacing w:line="480" w:lineRule="auto"/>
                    <w:rPr>
                      <w:rFonts w:ascii="Arial" w:eastAsia="Times New Roman" w:hAnsi="Arial" w:cs="Arial"/>
                      <w:sz w:val="18"/>
                      <w:szCs w:val="18"/>
                      <w:lang w:eastAsia="de-DE"/>
                    </w:rPr>
                  </w:pPr>
                  <w:r w:rsidRPr="001A4B13">
                    <w:rPr>
                      <w:rFonts w:ascii="Arial" w:eastAsia="Times New Roman" w:hAnsi="Arial" w:cs="Arial"/>
                      <w:sz w:val="18"/>
                      <w:szCs w:val="18"/>
                      <w:lang w:eastAsia="de-DE"/>
                    </w:rPr>
                    <w:t>Malignancy</w:t>
                  </w:r>
                </w:p>
              </w:tc>
              <w:tc>
                <w:tcPr>
                  <w:tcW w:w="2055" w:type="dxa"/>
                  <w:tcBorders>
                    <w:top w:val="nil"/>
                    <w:left w:val="nil"/>
                    <w:bottom w:val="nil"/>
                    <w:right w:val="nil"/>
                  </w:tcBorders>
                  <w:shd w:val="clear" w:color="auto" w:fill="auto"/>
                  <w:noWrap/>
                  <w:vAlign w:val="center"/>
                </w:tcPr>
                <w:p w14:paraId="1F87D80B"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 (11.1)</w:t>
                  </w:r>
                </w:p>
              </w:tc>
              <w:tc>
                <w:tcPr>
                  <w:tcW w:w="2064" w:type="dxa"/>
                  <w:tcBorders>
                    <w:top w:val="nil"/>
                    <w:left w:val="nil"/>
                    <w:bottom w:val="nil"/>
                    <w:right w:val="nil"/>
                  </w:tcBorders>
                  <w:shd w:val="clear" w:color="auto" w:fill="auto"/>
                  <w:noWrap/>
                  <w:vAlign w:val="center"/>
                </w:tcPr>
                <w:p w14:paraId="3977D0CC"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4 (19.1)</w:t>
                  </w:r>
                </w:p>
              </w:tc>
              <w:tc>
                <w:tcPr>
                  <w:tcW w:w="1634" w:type="dxa"/>
                  <w:tcBorders>
                    <w:top w:val="nil"/>
                    <w:left w:val="nil"/>
                    <w:bottom w:val="nil"/>
                    <w:right w:val="nil"/>
                  </w:tcBorders>
                  <w:shd w:val="clear" w:color="auto" w:fill="auto"/>
                  <w:noWrap/>
                  <w:vAlign w:val="center"/>
                </w:tcPr>
                <w:p w14:paraId="449201CB"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0.99</w:t>
                  </w:r>
                </w:p>
              </w:tc>
            </w:tr>
            <w:tr w:rsidR="00611AAB" w:rsidRPr="00021A8D" w14:paraId="045B9F07" w14:textId="77777777" w:rsidTr="00B91205">
              <w:trPr>
                <w:trHeight w:val="344"/>
              </w:trPr>
              <w:tc>
                <w:tcPr>
                  <w:tcW w:w="3454" w:type="dxa"/>
                  <w:tcBorders>
                    <w:top w:val="nil"/>
                    <w:left w:val="nil"/>
                    <w:bottom w:val="nil"/>
                    <w:right w:val="nil"/>
                  </w:tcBorders>
                  <w:shd w:val="clear" w:color="auto" w:fill="auto"/>
                  <w:noWrap/>
                  <w:vAlign w:val="bottom"/>
                </w:tcPr>
                <w:p w14:paraId="46370923" w14:textId="77777777" w:rsidR="00611AAB" w:rsidRPr="001A4B13"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Diabetes Mellitus </w:t>
                  </w:r>
                </w:p>
              </w:tc>
              <w:tc>
                <w:tcPr>
                  <w:tcW w:w="2055" w:type="dxa"/>
                  <w:tcBorders>
                    <w:top w:val="nil"/>
                    <w:left w:val="nil"/>
                    <w:bottom w:val="nil"/>
                    <w:right w:val="nil"/>
                  </w:tcBorders>
                  <w:shd w:val="clear" w:color="auto" w:fill="auto"/>
                  <w:noWrap/>
                  <w:vAlign w:val="center"/>
                </w:tcPr>
                <w:p w14:paraId="48666F29"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3 (33.3)</w:t>
                  </w:r>
                </w:p>
              </w:tc>
              <w:tc>
                <w:tcPr>
                  <w:tcW w:w="2064" w:type="dxa"/>
                  <w:tcBorders>
                    <w:top w:val="nil"/>
                    <w:left w:val="nil"/>
                    <w:bottom w:val="nil"/>
                    <w:right w:val="nil"/>
                  </w:tcBorders>
                  <w:shd w:val="clear" w:color="auto" w:fill="auto"/>
                  <w:noWrap/>
                  <w:vAlign w:val="center"/>
                </w:tcPr>
                <w:p w14:paraId="1CC363DE"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 (9.5)</w:t>
                  </w:r>
                </w:p>
              </w:tc>
              <w:tc>
                <w:tcPr>
                  <w:tcW w:w="1634" w:type="dxa"/>
                  <w:tcBorders>
                    <w:top w:val="nil"/>
                    <w:left w:val="nil"/>
                    <w:bottom w:val="nil"/>
                    <w:right w:val="nil"/>
                  </w:tcBorders>
                  <w:shd w:val="clear" w:color="auto" w:fill="auto"/>
                  <w:noWrap/>
                  <w:vAlign w:val="center"/>
                </w:tcPr>
                <w:p w14:paraId="0EDB0BAD"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0.14</w:t>
                  </w:r>
                </w:p>
              </w:tc>
            </w:tr>
            <w:tr w:rsidR="00611AAB" w:rsidRPr="00895E4E" w14:paraId="6B005D37" w14:textId="77777777" w:rsidTr="00B91205">
              <w:trPr>
                <w:trHeight w:val="344"/>
              </w:trPr>
              <w:tc>
                <w:tcPr>
                  <w:tcW w:w="3454" w:type="dxa"/>
                  <w:tcBorders>
                    <w:top w:val="nil"/>
                    <w:left w:val="nil"/>
                    <w:bottom w:val="nil"/>
                    <w:right w:val="nil"/>
                  </w:tcBorders>
                  <w:shd w:val="clear" w:color="auto" w:fill="auto"/>
                  <w:noWrap/>
                  <w:vAlign w:val="bottom"/>
                </w:tcPr>
                <w:p w14:paraId="49F08557" w14:textId="77777777" w:rsidR="00611AAB" w:rsidRPr="00895E4E" w:rsidRDefault="00611AAB" w:rsidP="00B91205">
                  <w:pPr>
                    <w:spacing w:line="480" w:lineRule="auto"/>
                    <w:rPr>
                      <w:rFonts w:ascii="Arial" w:eastAsia="Times New Roman" w:hAnsi="Arial" w:cs="Arial"/>
                      <w:b/>
                      <w:sz w:val="18"/>
                      <w:szCs w:val="18"/>
                      <w:lang w:val="de-DE" w:eastAsia="de-DE"/>
                    </w:rPr>
                  </w:pPr>
                  <w:r w:rsidRPr="00895E4E">
                    <w:rPr>
                      <w:rFonts w:ascii="Arial" w:eastAsia="Times New Roman" w:hAnsi="Arial" w:cs="Arial"/>
                      <w:b/>
                      <w:sz w:val="18"/>
                      <w:szCs w:val="18"/>
                      <w:lang w:val="de-DE" w:eastAsia="de-DE"/>
                    </w:rPr>
                    <w:t xml:space="preserve">Focus of infection </w:t>
                  </w:r>
                  <w:r w:rsidRPr="00895E4E">
                    <w:rPr>
                      <w:rFonts w:ascii="Arial" w:eastAsia="Times New Roman" w:hAnsi="Arial" w:cs="Arial"/>
                      <w:sz w:val="18"/>
                      <w:szCs w:val="18"/>
                      <w:lang w:val="de-DE" w:eastAsia="de-DE"/>
                    </w:rPr>
                    <w:t xml:space="preserve">(n; %) </w:t>
                  </w:r>
                </w:p>
              </w:tc>
              <w:tc>
                <w:tcPr>
                  <w:tcW w:w="2055" w:type="dxa"/>
                  <w:tcBorders>
                    <w:top w:val="nil"/>
                    <w:left w:val="nil"/>
                    <w:bottom w:val="nil"/>
                    <w:right w:val="nil"/>
                  </w:tcBorders>
                  <w:shd w:val="clear" w:color="auto" w:fill="auto"/>
                  <w:noWrap/>
                  <w:vAlign w:val="center"/>
                </w:tcPr>
                <w:p w14:paraId="2B38447B" w14:textId="77777777" w:rsidR="00611AAB" w:rsidRPr="00895E4E" w:rsidRDefault="00611AAB" w:rsidP="00B91205">
                  <w:pPr>
                    <w:spacing w:line="480" w:lineRule="auto"/>
                    <w:jc w:val="center"/>
                    <w:rPr>
                      <w:rFonts w:ascii="Arial" w:eastAsia="Times New Roman" w:hAnsi="Arial" w:cs="Arial"/>
                      <w:sz w:val="18"/>
                      <w:szCs w:val="18"/>
                      <w:highlight w:val="yellow"/>
                      <w:lang w:val="de-DE" w:eastAsia="de-DE"/>
                    </w:rPr>
                  </w:pPr>
                </w:p>
              </w:tc>
              <w:tc>
                <w:tcPr>
                  <w:tcW w:w="2064" w:type="dxa"/>
                  <w:tcBorders>
                    <w:top w:val="nil"/>
                    <w:left w:val="nil"/>
                    <w:bottom w:val="nil"/>
                    <w:right w:val="nil"/>
                  </w:tcBorders>
                  <w:shd w:val="clear" w:color="auto" w:fill="auto"/>
                  <w:noWrap/>
                  <w:vAlign w:val="center"/>
                </w:tcPr>
                <w:p w14:paraId="28A7EF69" w14:textId="77777777" w:rsidR="00611AAB" w:rsidRPr="00895E4E" w:rsidRDefault="00611AAB" w:rsidP="00B91205">
                  <w:pPr>
                    <w:spacing w:line="480" w:lineRule="auto"/>
                    <w:jc w:val="center"/>
                    <w:rPr>
                      <w:rFonts w:ascii="Arial" w:eastAsia="Times New Roman" w:hAnsi="Arial" w:cs="Arial"/>
                      <w:sz w:val="18"/>
                      <w:szCs w:val="18"/>
                      <w:highlight w:val="yellow"/>
                      <w:lang w:val="de-DE" w:eastAsia="de-DE"/>
                    </w:rPr>
                  </w:pPr>
                </w:p>
              </w:tc>
              <w:tc>
                <w:tcPr>
                  <w:tcW w:w="1634" w:type="dxa"/>
                  <w:tcBorders>
                    <w:top w:val="nil"/>
                    <w:left w:val="nil"/>
                    <w:bottom w:val="nil"/>
                    <w:right w:val="nil"/>
                  </w:tcBorders>
                  <w:shd w:val="clear" w:color="auto" w:fill="auto"/>
                  <w:noWrap/>
                  <w:vAlign w:val="center"/>
                </w:tcPr>
                <w:p w14:paraId="4D9868FC" w14:textId="77777777" w:rsidR="00611AAB" w:rsidRPr="00895E4E" w:rsidRDefault="00611AAB" w:rsidP="00B91205">
                  <w:pPr>
                    <w:spacing w:line="480" w:lineRule="auto"/>
                    <w:jc w:val="center"/>
                    <w:rPr>
                      <w:rFonts w:ascii="Arial" w:eastAsia="Times New Roman" w:hAnsi="Arial" w:cs="Arial"/>
                      <w:sz w:val="18"/>
                      <w:szCs w:val="18"/>
                      <w:highlight w:val="yellow"/>
                      <w:lang w:val="de-DE" w:eastAsia="de-DE"/>
                    </w:rPr>
                  </w:pPr>
                </w:p>
              </w:tc>
            </w:tr>
            <w:tr w:rsidR="00611AAB" w:rsidRPr="00021A8D" w14:paraId="733A590E" w14:textId="77777777" w:rsidTr="00B91205">
              <w:trPr>
                <w:trHeight w:val="344"/>
              </w:trPr>
              <w:tc>
                <w:tcPr>
                  <w:tcW w:w="3454" w:type="dxa"/>
                  <w:tcBorders>
                    <w:top w:val="nil"/>
                    <w:left w:val="nil"/>
                    <w:bottom w:val="nil"/>
                    <w:right w:val="nil"/>
                  </w:tcBorders>
                  <w:shd w:val="clear" w:color="auto" w:fill="auto"/>
                  <w:noWrap/>
                  <w:vAlign w:val="bottom"/>
                </w:tcPr>
                <w:p w14:paraId="080506BD" w14:textId="77777777" w:rsidR="00611AAB" w:rsidRPr="00A01287"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Respiratory tract </w:t>
                  </w:r>
                </w:p>
              </w:tc>
              <w:tc>
                <w:tcPr>
                  <w:tcW w:w="2055" w:type="dxa"/>
                  <w:tcBorders>
                    <w:top w:val="nil"/>
                    <w:left w:val="nil"/>
                    <w:bottom w:val="nil"/>
                    <w:right w:val="nil"/>
                  </w:tcBorders>
                  <w:shd w:val="clear" w:color="auto" w:fill="auto"/>
                  <w:noWrap/>
                  <w:vAlign w:val="center"/>
                </w:tcPr>
                <w:p w14:paraId="43E02899"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4 (44.4)</w:t>
                  </w:r>
                </w:p>
              </w:tc>
              <w:tc>
                <w:tcPr>
                  <w:tcW w:w="2064" w:type="dxa"/>
                  <w:tcBorders>
                    <w:top w:val="nil"/>
                    <w:left w:val="nil"/>
                    <w:bottom w:val="nil"/>
                    <w:right w:val="nil"/>
                  </w:tcBorders>
                  <w:shd w:val="clear" w:color="auto" w:fill="auto"/>
                  <w:noWrap/>
                  <w:vAlign w:val="center"/>
                </w:tcPr>
                <w:p w14:paraId="0982484E"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13 (61.9)</w:t>
                  </w:r>
                </w:p>
              </w:tc>
              <w:tc>
                <w:tcPr>
                  <w:tcW w:w="1634" w:type="dxa"/>
                  <w:tcBorders>
                    <w:top w:val="nil"/>
                    <w:left w:val="nil"/>
                    <w:bottom w:val="nil"/>
                    <w:right w:val="nil"/>
                  </w:tcBorders>
                  <w:shd w:val="clear" w:color="auto" w:fill="auto"/>
                  <w:noWrap/>
                  <w:vAlign w:val="center"/>
                </w:tcPr>
                <w:p w14:paraId="661CA031"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w:t>
                  </w:r>
                </w:p>
              </w:tc>
            </w:tr>
            <w:tr w:rsidR="00611AAB" w:rsidRPr="00021A8D" w14:paraId="029E29C7" w14:textId="77777777" w:rsidTr="00B91205">
              <w:trPr>
                <w:trHeight w:val="344"/>
              </w:trPr>
              <w:tc>
                <w:tcPr>
                  <w:tcW w:w="3454" w:type="dxa"/>
                  <w:tcBorders>
                    <w:top w:val="nil"/>
                    <w:left w:val="nil"/>
                    <w:bottom w:val="nil"/>
                    <w:right w:val="nil"/>
                  </w:tcBorders>
                  <w:shd w:val="clear" w:color="auto" w:fill="auto"/>
                  <w:noWrap/>
                  <w:vAlign w:val="bottom"/>
                </w:tcPr>
                <w:p w14:paraId="20776573" w14:textId="77777777" w:rsidR="00611AAB" w:rsidRDefault="00611AAB" w:rsidP="00B91205">
                  <w:pPr>
                    <w:spacing w:line="480" w:lineRule="auto"/>
                    <w:rPr>
                      <w:rFonts w:ascii="Arial" w:eastAsia="Times New Roman" w:hAnsi="Arial" w:cs="Arial"/>
                      <w:sz w:val="18"/>
                      <w:szCs w:val="18"/>
                      <w:lang w:eastAsia="de-DE"/>
                    </w:rPr>
                  </w:pPr>
                  <w:r w:rsidRPr="00895E4E">
                    <w:rPr>
                      <w:rFonts w:ascii="Arial" w:eastAsia="Times New Roman" w:hAnsi="Arial" w:cs="Arial"/>
                      <w:sz w:val="18"/>
                      <w:szCs w:val="18"/>
                      <w:lang w:eastAsia="de-DE"/>
                    </w:rPr>
                    <w:t>Prosthesis</w:t>
                  </w:r>
                </w:p>
              </w:tc>
              <w:tc>
                <w:tcPr>
                  <w:tcW w:w="2055" w:type="dxa"/>
                  <w:tcBorders>
                    <w:top w:val="nil"/>
                    <w:left w:val="nil"/>
                    <w:bottom w:val="nil"/>
                    <w:right w:val="nil"/>
                  </w:tcBorders>
                  <w:shd w:val="clear" w:color="auto" w:fill="auto"/>
                  <w:noWrap/>
                  <w:vAlign w:val="center"/>
                </w:tcPr>
                <w:p w14:paraId="1F7BADE4" w14:textId="77777777" w:rsidR="00611AAB" w:rsidRDefault="00611AAB" w:rsidP="00B91205">
                  <w:pPr>
                    <w:spacing w:line="480" w:lineRule="auto"/>
                    <w:jc w:val="center"/>
                    <w:rPr>
                      <w:rFonts w:ascii="Arial" w:eastAsia="Times New Roman" w:hAnsi="Arial" w:cs="Arial"/>
                      <w:sz w:val="18"/>
                      <w:szCs w:val="18"/>
                      <w:lang w:eastAsia="de-DE"/>
                    </w:rPr>
                  </w:pPr>
                  <w:r w:rsidRPr="00895E4E">
                    <w:rPr>
                      <w:rFonts w:ascii="Arial" w:eastAsia="Times New Roman" w:hAnsi="Arial" w:cs="Arial"/>
                      <w:sz w:val="18"/>
                      <w:szCs w:val="18"/>
                      <w:lang w:eastAsia="de-DE"/>
                    </w:rPr>
                    <w:t>2 (22.2)</w:t>
                  </w:r>
                </w:p>
              </w:tc>
              <w:tc>
                <w:tcPr>
                  <w:tcW w:w="2064" w:type="dxa"/>
                  <w:tcBorders>
                    <w:top w:val="nil"/>
                    <w:left w:val="nil"/>
                    <w:bottom w:val="nil"/>
                    <w:right w:val="nil"/>
                  </w:tcBorders>
                  <w:shd w:val="clear" w:color="auto" w:fill="auto"/>
                  <w:noWrap/>
                  <w:vAlign w:val="center"/>
                </w:tcPr>
                <w:p w14:paraId="66CAD7BF" w14:textId="77777777" w:rsidR="00611AAB" w:rsidRDefault="00611AAB" w:rsidP="00B91205">
                  <w:pPr>
                    <w:spacing w:line="480" w:lineRule="auto"/>
                    <w:jc w:val="center"/>
                    <w:rPr>
                      <w:rFonts w:ascii="Arial" w:eastAsia="Times New Roman" w:hAnsi="Arial" w:cs="Arial"/>
                      <w:sz w:val="18"/>
                      <w:szCs w:val="18"/>
                      <w:lang w:eastAsia="de-DE"/>
                    </w:rPr>
                  </w:pPr>
                  <w:r w:rsidRPr="00895E4E">
                    <w:rPr>
                      <w:rFonts w:ascii="Arial" w:eastAsia="Times New Roman" w:hAnsi="Arial" w:cs="Arial"/>
                      <w:sz w:val="18"/>
                      <w:szCs w:val="18"/>
                      <w:lang w:eastAsia="de-DE"/>
                    </w:rPr>
                    <w:t>2 (9.5)</w:t>
                  </w:r>
                </w:p>
              </w:tc>
              <w:tc>
                <w:tcPr>
                  <w:tcW w:w="1634" w:type="dxa"/>
                  <w:tcBorders>
                    <w:top w:val="nil"/>
                    <w:left w:val="nil"/>
                    <w:bottom w:val="nil"/>
                    <w:right w:val="nil"/>
                  </w:tcBorders>
                  <w:shd w:val="clear" w:color="auto" w:fill="auto"/>
                  <w:noWrap/>
                  <w:vAlign w:val="center"/>
                </w:tcPr>
                <w:p w14:paraId="0EC3A503" w14:textId="77777777" w:rsidR="00611AAB" w:rsidRDefault="00611AAB" w:rsidP="00B91205">
                  <w:pPr>
                    <w:spacing w:line="480" w:lineRule="auto"/>
                    <w:jc w:val="center"/>
                    <w:rPr>
                      <w:rFonts w:ascii="Arial" w:eastAsia="Times New Roman" w:hAnsi="Arial" w:cs="Arial"/>
                      <w:sz w:val="18"/>
                      <w:szCs w:val="18"/>
                      <w:lang w:eastAsia="de-DE"/>
                    </w:rPr>
                  </w:pPr>
                  <w:r w:rsidRPr="00895E4E">
                    <w:rPr>
                      <w:rFonts w:ascii="Arial" w:eastAsia="Times New Roman" w:hAnsi="Arial" w:cs="Arial"/>
                      <w:sz w:val="18"/>
                      <w:szCs w:val="18"/>
                      <w:lang w:eastAsia="de-DE"/>
                    </w:rPr>
                    <w:t>-</w:t>
                  </w:r>
                </w:p>
              </w:tc>
            </w:tr>
            <w:tr w:rsidR="00611AAB" w:rsidRPr="00021A8D" w14:paraId="224E4FA7" w14:textId="77777777" w:rsidTr="00B91205">
              <w:trPr>
                <w:trHeight w:val="344"/>
              </w:trPr>
              <w:tc>
                <w:tcPr>
                  <w:tcW w:w="3454" w:type="dxa"/>
                  <w:tcBorders>
                    <w:top w:val="nil"/>
                    <w:left w:val="nil"/>
                    <w:bottom w:val="nil"/>
                    <w:right w:val="nil"/>
                  </w:tcBorders>
                  <w:shd w:val="clear" w:color="auto" w:fill="auto"/>
                  <w:noWrap/>
                  <w:vAlign w:val="bottom"/>
                </w:tcPr>
                <w:p w14:paraId="08B567ED" w14:textId="77777777" w:rsidR="00611AAB"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Gastrointestinal tract</w:t>
                  </w:r>
                </w:p>
              </w:tc>
              <w:tc>
                <w:tcPr>
                  <w:tcW w:w="2055" w:type="dxa"/>
                  <w:tcBorders>
                    <w:top w:val="nil"/>
                    <w:left w:val="nil"/>
                    <w:bottom w:val="nil"/>
                    <w:right w:val="nil"/>
                  </w:tcBorders>
                  <w:shd w:val="clear" w:color="auto" w:fill="auto"/>
                  <w:noWrap/>
                  <w:vAlign w:val="center"/>
                </w:tcPr>
                <w:p w14:paraId="32609E28"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 (11.1)</w:t>
                  </w:r>
                </w:p>
              </w:tc>
              <w:tc>
                <w:tcPr>
                  <w:tcW w:w="2064" w:type="dxa"/>
                  <w:tcBorders>
                    <w:top w:val="nil"/>
                    <w:left w:val="nil"/>
                    <w:bottom w:val="nil"/>
                    <w:right w:val="nil"/>
                  </w:tcBorders>
                  <w:shd w:val="clear" w:color="auto" w:fill="auto"/>
                  <w:noWrap/>
                  <w:vAlign w:val="center"/>
                </w:tcPr>
                <w:p w14:paraId="3FA031B3"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 (9.5)</w:t>
                  </w:r>
                </w:p>
              </w:tc>
              <w:tc>
                <w:tcPr>
                  <w:tcW w:w="1634" w:type="dxa"/>
                  <w:tcBorders>
                    <w:top w:val="nil"/>
                    <w:left w:val="nil"/>
                    <w:bottom w:val="nil"/>
                    <w:right w:val="nil"/>
                  </w:tcBorders>
                  <w:shd w:val="clear" w:color="auto" w:fill="auto"/>
                  <w:noWrap/>
                  <w:vAlign w:val="center"/>
                </w:tcPr>
                <w:p w14:paraId="7F9F6E10"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w:t>
                  </w:r>
                </w:p>
              </w:tc>
            </w:tr>
            <w:tr w:rsidR="00611AAB" w:rsidRPr="00021A8D" w14:paraId="1D8AA3E3" w14:textId="77777777" w:rsidTr="00B91205">
              <w:trPr>
                <w:trHeight w:val="344"/>
              </w:trPr>
              <w:tc>
                <w:tcPr>
                  <w:tcW w:w="3454" w:type="dxa"/>
                  <w:tcBorders>
                    <w:top w:val="nil"/>
                    <w:left w:val="nil"/>
                    <w:bottom w:val="nil"/>
                    <w:right w:val="nil"/>
                  </w:tcBorders>
                  <w:shd w:val="clear" w:color="auto" w:fill="auto"/>
                  <w:noWrap/>
                  <w:vAlign w:val="bottom"/>
                </w:tcPr>
                <w:p w14:paraId="31528C9D" w14:textId="77777777" w:rsidR="00611AAB"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Unknown</w:t>
                  </w:r>
                </w:p>
              </w:tc>
              <w:tc>
                <w:tcPr>
                  <w:tcW w:w="2055" w:type="dxa"/>
                  <w:tcBorders>
                    <w:top w:val="nil"/>
                    <w:left w:val="nil"/>
                    <w:bottom w:val="nil"/>
                    <w:right w:val="nil"/>
                  </w:tcBorders>
                  <w:shd w:val="clear" w:color="auto" w:fill="auto"/>
                  <w:noWrap/>
                  <w:vAlign w:val="center"/>
                </w:tcPr>
                <w:p w14:paraId="46E93FCC"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 (0)</w:t>
                  </w:r>
                </w:p>
              </w:tc>
              <w:tc>
                <w:tcPr>
                  <w:tcW w:w="2064" w:type="dxa"/>
                  <w:tcBorders>
                    <w:top w:val="nil"/>
                    <w:left w:val="nil"/>
                    <w:bottom w:val="nil"/>
                    <w:right w:val="nil"/>
                  </w:tcBorders>
                  <w:shd w:val="clear" w:color="auto" w:fill="auto"/>
                  <w:noWrap/>
                  <w:vAlign w:val="center"/>
                </w:tcPr>
                <w:p w14:paraId="7D414A00"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 (9.5)</w:t>
                  </w:r>
                </w:p>
              </w:tc>
              <w:tc>
                <w:tcPr>
                  <w:tcW w:w="1634" w:type="dxa"/>
                  <w:tcBorders>
                    <w:top w:val="nil"/>
                    <w:left w:val="nil"/>
                    <w:bottom w:val="nil"/>
                    <w:right w:val="nil"/>
                  </w:tcBorders>
                  <w:shd w:val="clear" w:color="auto" w:fill="auto"/>
                  <w:noWrap/>
                  <w:vAlign w:val="center"/>
                </w:tcPr>
                <w:p w14:paraId="4CC0DA7C"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w:t>
                  </w:r>
                </w:p>
              </w:tc>
            </w:tr>
            <w:tr w:rsidR="00611AAB" w:rsidRPr="00021A8D" w14:paraId="521E0F7D" w14:textId="77777777" w:rsidTr="00B91205">
              <w:trPr>
                <w:trHeight w:val="344"/>
              </w:trPr>
              <w:tc>
                <w:tcPr>
                  <w:tcW w:w="3454" w:type="dxa"/>
                  <w:tcBorders>
                    <w:top w:val="nil"/>
                    <w:left w:val="nil"/>
                    <w:bottom w:val="nil"/>
                    <w:right w:val="nil"/>
                  </w:tcBorders>
                  <w:shd w:val="clear" w:color="auto" w:fill="auto"/>
                  <w:noWrap/>
                  <w:vAlign w:val="bottom"/>
                </w:tcPr>
                <w:p w14:paraId="6ABDF0F6" w14:textId="77777777" w:rsidR="00611AAB"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Skin</w:t>
                  </w:r>
                </w:p>
              </w:tc>
              <w:tc>
                <w:tcPr>
                  <w:tcW w:w="2055" w:type="dxa"/>
                  <w:tcBorders>
                    <w:top w:val="nil"/>
                    <w:left w:val="nil"/>
                    <w:bottom w:val="nil"/>
                    <w:right w:val="nil"/>
                  </w:tcBorders>
                  <w:shd w:val="clear" w:color="auto" w:fill="auto"/>
                  <w:noWrap/>
                  <w:vAlign w:val="center"/>
                </w:tcPr>
                <w:p w14:paraId="13D201BC"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 (11.1)</w:t>
                  </w:r>
                </w:p>
              </w:tc>
              <w:tc>
                <w:tcPr>
                  <w:tcW w:w="2064" w:type="dxa"/>
                  <w:tcBorders>
                    <w:top w:val="nil"/>
                    <w:left w:val="nil"/>
                    <w:bottom w:val="nil"/>
                    <w:right w:val="nil"/>
                  </w:tcBorders>
                  <w:shd w:val="clear" w:color="auto" w:fill="auto"/>
                  <w:noWrap/>
                  <w:vAlign w:val="center"/>
                </w:tcPr>
                <w:p w14:paraId="7A994024"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 (4.8)</w:t>
                  </w:r>
                </w:p>
              </w:tc>
              <w:tc>
                <w:tcPr>
                  <w:tcW w:w="1634" w:type="dxa"/>
                  <w:tcBorders>
                    <w:top w:val="nil"/>
                    <w:left w:val="nil"/>
                    <w:bottom w:val="nil"/>
                    <w:right w:val="nil"/>
                  </w:tcBorders>
                  <w:shd w:val="clear" w:color="auto" w:fill="auto"/>
                  <w:noWrap/>
                  <w:vAlign w:val="center"/>
                </w:tcPr>
                <w:p w14:paraId="643EA3C8"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w:t>
                  </w:r>
                </w:p>
              </w:tc>
            </w:tr>
            <w:tr w:rsidR="00611AAB" w:rsidRPr="00021A8D" w14:paraId="456B0319" w14:textId="77777777" w:rsidTr="00B91205">
              <w:trPr>
                <w:trHeight w:val="344"/>
              </w:trPr>
              <w:tc>
                <w:tcPr>
                  <w:tcW w:w="3454" w:type="dxa"/>
                  <w:tcBorders>
                    <w:top w:val="nil"/>
                    <w:left w:val="nil"/>
                    <w:bottom w:val="nil"/>
                    <w:right w:val="nil"/>
                  </w:tcBorders>
                  <w:shd w:val="clear" w:color="auto" w:fill="auto"/>
                  <w:noWrap/>
                  <w:vAlign w:val="bottom"/>
                </w:tcPr>
                <w:p w14:paraId="66451476" w14:textId="77777777" w:rsidR="00611AAB"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Urinary tract</w:t>
                  </w:r>
                </w:p>
              </w:tc>
              <w:tc>
                <w:tcPr>
                  <w:tcW w:w="2055" w:type="dxa"/>
                  <w:tcBorders>
                    <w:top w:val="nil"/>
                    <w:left w:val="nil"/>
                    <w:bottom w:val="nil"/>
                    <w:right w:val="nil"/>
                  </w:tcBorders>
                  <w:shd w:val="clear" w:color="auto" w:fill="auto"/>
                  <w:noWrap/>
                  <w:vAlign w:val="center"/>
                </w:tcPr>
                <w:p w14:paraId="032EDBD9"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 (11.1)</w:t>
                  </w:r>
                </w:p>
              </w:tc>
              <w:tc>
                <w:tcPr>
                  <w:tcW w:w="2064" w:type="dxa"/>
                  <w:tcBorders>
                    <w:top w:val="nil"/>
                    <w:left w:val="nil"/>
                    <w:bottom w:val="nil"/>
                    <w:right w:val="nil"/>
                  </w:tcBorders>
                  <w:shd w:val="clear" w:color="auto" w:fill="auto"/>
                  <w:noWrap/>
                  <w:vAlign w:val="center"/>
                </w:tcPr>
                <w:p w14:paraId="37B4B34E"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 (0)</w:t>
                  </w:r>
                </w:p>
              </w:tc>
              <w:tc>
                <w:tcPr>
                  <w:tcW w:w="1634" w:type="dxa"/>
                  <w:tcBorders>
                    <w:top w:val="nil"/>
                    <w:left w:val="nil"/>
                    <w:bottom w:val="nil"/>
                    <w:right w:val="nil"/>
                  </w:tcBorders>
                  <w:shd w:val="clear" w:color="auto" w:fill="auto"/>
                  <w:noWrap/>
                  <w:vAlign w:val="center"/>
                </w:tcPr>
                <w:p w14:paraId="2A4F75E8"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w:t>
                  </w:r>
                </w:p>
              </w:tc>
            </w:tr>
            <w:tr w:rsidR="00611AAB" w:rsidRPr="00021A8D" w14:paraId="0D0EC9B3" w14:textId="77777777" w:rsidTr="00B91205">
              <w:trPr>
                <w:trHeight w:val="344"/>
              </w:trPr>
              <w:tc>
                <w:tcPr>
                  <w:tcW w:w="3454" w:type="dxa"/>
                  <w:tcBorders>
                    <w:top w:val="nil"/>
                    <w:left w:val="nil"/>
                    <w:bottom w:val="nil"/>
                    <w:right w:val="nil"/>
                  </w:tcBorders>
                  <w:shd w:val="clear" w:color="auto" w:fill="auto"/>
                  <w:noWrap/>
                  <w:vAlign w:val="bottom"/>
                </w:tcPr>
                <w:p w14:paraId="3562AA4D" w14:textId="77777777" w:rsidR="00611AAB" w:rsidRDefault="00611AAB" w:rsidP="00B91205">
                  <w:pPr>
                    <w:spacing w:line="480" w:lineRule="auto"/>
                    <w:rPr>
                      <w:rFonts w:ascii="Arial" w:eastAsia="Times New Roman" w:hAnsi="Arial" w:cs="Arial"/>
                      <w:sz w:val="18"/>
                      <w:szCs w:val="18"/>
                      <w:lang w:eastAsia="de-DE"/>
                    </w:rPr>
                  </w:pPr>
                  <w:r>
                    <w:rPr>
                      <w:rFonts w:ascii="Arial" w:eastAsia="Times New Roman" w:hAnsi="Arial" w:cs="Arial"/>
                      <w:sz w:val="18"/>
                      <w:szCs w:val="18"/>
                      <w:lang w:eastAsia="de-DE"/>
                    </w:rPr>
                    <w:t>Heart</w:t>
                  </w:r>
                </w:p>
              </w:tc>
              <w:tc>
                <w:tcPr>
                  <w:tcW w:w="2055" w:type="dxa"/>
                  <w:tcBorders>
                    <w:top w:val="nil"/>
                    <w:left w:val="nil"/>
                    <w:bottom w:val="nil"/>
                    <w:right w:val="nil"/>
                  </w:tcBorders>
                  <w:shd w:val="clear" w:color="auto" w:fill="auto"/>
                  <w:noWrap/>
                  <w:vAlign w:val="center"/>
                </w:tcPr>
                <w:p w14:paraId="252C2C1C"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 (0)</w:t>
                  </w:r>
                </w:p>
              </w:tc>
              <w:tc>
                <w:tcPr>
                  <w:tcW w:w="2064" w:type="dxa"/>
                  <w:tcBorders>
                    <w:top w:val="nil"/>
                    <w:left w:val="nil"/>
                    <w:bottom w:val="nil"/>
                    <w:right w:val="nil"/>
                  </w:tcBorders>
                  <w:shd w:val="clear" w:color="auto" w:fill="auto"/>
                  <w:noWrap/>
                  <w:vAlign w:val="center"/>
                </w:tcPr>
                <w:p w14:paraId="2AA4E35F"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 (4.8)</w:t>
                  </w:r>
                </w:p>
              </w:tc>
              <w:tc>
                <w:tcPr>
                  <w:tcW w:w="1634" w:type="dxa"/>
                  <w:tcBorders>
                    <w:top w:val="nil"/>
                    <w:left w:val="nil"/>
                    <w:bottom w:val="nil"/>
                    <w:right w:val="nil"/>
                  </w:tcBorders>
                  <w:shd w:val="clear" w:color="auto" w:fill="auto"/>
                  <w:noWrap/>
                  <w:vAlign w:val="center"/>
                </w:tcPr>
                <w:p w14:paraId="12B38C01" w14:textId="77777777" w:rsidR="00611AA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w:t>
                  </w:r>
                </w:p>
              </w:tc>
            </w:tr>
            <w:tr w:rsidR="00611AAB" w:rsidRPr="00021A8D" w14:paraId="62845333" w14:textId="77777777" w:rsidTr="00B91205">
              <w:trPr>
                <w:trHeight w:val="480"/>
              </w:trPr>
              <w:tc>
                <w:tcPr>
                  <w:tcW w:w="3454" w:type="dxa"/>
                  <w:tcBorders>
                    <w:top w:val="nil"/>
                    <w:left w:val="nil"/>
                    <w:bottom w:val="nil"/>
                    <w:right w:val="nil"/>
                  </w:tcBorders>
                  <w:shd w:val="clear" w:color="auto" w:fill="auto"/>
                  <w:noWrap/>
                  <w:vAlign w:val="bottom"/>
                  <w:hideMark/>
                </w:tcPr>
                <w:p w14:paraId="0B5C8882" w14:textId="77777777" w:rsidR="00611AAB" w:rsidRPr="00A01287" w:rsidRDefault="00611AAB" w:rsidP="00B91205">
                  <w:pPr>
                    <w:spacing w:line="480" w:lineRule="auto"/>
                    <w:rPr>
                      <w:rFonts w:ascii="Arial" w:eastAsia="Times New Roman" w:hAnsi="Arial" w:cs="Arial"/>
                      <w:b/>
                      <w:bCs/>
                      <w:sz w:val="18"/>
                      <w:szCs w:val="18"/>
                      <w:lang w:eastAsia="de-DE"/>
                    </w:rPr>
                  </w:pPr>
                  <w:r w:rsidRPr="00A01287">
                    <w:rPr>
                      <w:rFonts w:ascii="Arial" w:eastAsia="Times New Roman" w:hAnsi="Arial" w:cs="Arial"/>
                      <w:b/>
                      <w:bCs/>
                      <w:sz w:val="18"/>
                      <w:szCs w:val="18"/>
                      <w:lang w:eastAsia="de-DE"/>
                    </w:rPr>
                    <w:t xml:space="preserve">Endothelial Glycocalyx </w:t>
                  </w:r>
                  <w:r w:rsidRPr="00A01287">
                    <w:rPr>
                      <w:rFonts w:ascii="Arial" w:eastAsia="Times New Roman" w:hAnsi="Arial" w:cs="Arial"/>
                      <w:sz w:val="18"/>
                      <w:szCs w:val="18"/>
                      <w:lang w:eastAsia="de-DE"/>
                    </w:rPr>
                    <w:t>(median (IQR))</w:t>
                  </w:r>
                </w:p>
              </w:tc>
              <w:tc>
                <w:tcPr>
                  <w:tcW w:w="2055" w:type="dxa"/>
                  <w:tcBorders>
                    <w:top w:val="nil"/>
                    <w:left w:val="nil"/>
                    <w:bottom w:val="nil"/>
                    <w:right w:val="nil"/>
                  </w:tcBorders>
                  <w:shd w:val="clear" w:color="auto" w:fill="auto"/>
                  <w:noWrap/>
                  <w:vAlign w:val="center"/>
                  <w:hideMark/>
                </w:tcPr>
                <w:p w14:paraId="77EDAAB4" w14:textId="77777777" w:rsidR="00611AAB" w:rsidRPr="00A01287" w:rsidRDefault="00611AAB" w:rsidP="00B91205">
                  <w:pPr>
                    <w:spacing w:line="480" w:lineRule="auto"/>
                    <w:rPr>
                      <w:rFonts w:ascii="Arial" w:eastAsia="Times New Roman" w:hAnsi="Arial" w:cs="Arial"/>
                      <w:b/>
                      <w:bCs/>
                      <w:sz w:val="18"/>
                      <w:szCs w:val="18"/>
                      <w:lang w:eastAsia="de-DE"/>
                    </w:rPr>
                  </w:pPr>
                </w:p>
              </w:tc>
              <w:tc>
                <w:tcPr>
                  <w:tcW w:w="2064" w:type="dxa"/>
                  <w:tcBorders>
                    <w:top w:val="nil"/>
                    <w:left w:val="nil"/>
                    <w:bottom w:val="nil"/>
                    <w:right w:val="nil"/>
                  </w:tcBorders>
                  <w:shd w:val="clear" w:color="auto" w:fill="auto"/>
                  <w:noWrap/>
                  <w:vAlign w:val="center"/>
                  <w:hideMark/>
                </w:tcPr>
                <w:p w14:paraId="73BAC688" w14:textId="77777777" w:rsidR="00611AAB" w:rsidRPr="00A01287" w:rsidRDefault="00611AAB" w:rsidP="00B91205">
                  <w:pPr>
                    <w:spacing w:line="480" w:lineRule="auto"/>
                    <w:jc w:val="center"/>
                    <w:rPr>
                      <w:rFonts w:ascii="Arial" w:eastAsia="Times New Roman" w:hAnsi="Arial" w:cs="Arial"/>
                      <w:sz w:val="18"/>
                      <w:szCs w:val="18"/>
                      <w:lang w:eastAsia="de-DE"/>
                    </w:rPr>
                  </w:pPr>
                </w:p>
              </w:tc>
              <w:tc>
                <w:tcPr>
                  <w:tcW w:w="1634" w:type="dxa"/>
                  <w:tcBorders>
                    <w:top w:val="nil"/>
                    <w:left w:val="nil"/>
                    <w:bottom w:val="nil"/>
                    <w:right w:val="nil"/>
                  </w:tcBorders>
                  <w:shd w:val="clear" w:color="auto" w:fill="auto"/>
                  <w:noWrap/>
                  <w:vAlign w:val="center"/>
                  <w:hideMark/>
                </w:tcPr>
                <w:p w14:paraId="5F5F3515" w14:textId="77777777" w:rsidR="00611AAB" w:rsidRPr="00A01287" w:rsidRDefault="00611AAB" w:rsidP="00B91205">
                  <w:pPr>
                    <w:spacing w:line="480" w:lineRule="auto"/>
                    <w:jc w:val="center"/>
                    <w:rPr>
                      <w:rFonts w:ascii="Arial" w:eastAsia="Times New Roman" w:hAnsi="Arial" w:cs="Arial"/>
                      <w:sz w:val="18"/>
                      <w:szCs w:val="18"/>
                      <w:lang w:eastAsia="de-DE"/>
                    </w:rPr>
                  </w:pPr>
                </w:p>
              </w:tc>
            </w:tr>
            <w:tr w:rsidR="00611AAB" w:rsidRPr="00021A8D" w14:paraId="2E96DA74" w14:textId="77777777" w:rsidTr="00B91205">
              <w:trPr>
                <w:trHeight w:val="320"/>
              </w:trPr>
              <w:tc>
                <w:tcPr>
                  <w:tcW w:w="3454" w:type="dxa"/>
                  <w:tcBorders>
                    <w:top w:val="nil"/>
                    <w:left w:val="nil"/>
                    <w:bottom w:val="nil"/>
                    <w:right w:val="nil"/>
                  </w:tcBorders>
                  <w:shd w:val="clear" w:color="auto" w:fill="auto"/>
                  <w:noWrap/>
                  <w:vAlign w:val="bottom"/>
                  <w:hideMark/>
                </w:tcPr>
                <w:p w14:paraId="0978ACF0"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PBR 5 – 25 (µm)</w:t>
                  </w:r>
                </w:p>
              </w:tc>
              <w:tc>
                <w:tcPr>
                  <w:tcW w:w="2055" w:type="dxa"/>
                  <w:tcBorders>
                    <w:top w:val="nil"/>
                    <w:left w:val="nil"/>
                    <w:bottom w:val="nil"/>
                    <w:right w:val="nil"/>
                  </w:tcBorders>
                  <w:shd w:val="clear" w:color="auto" w:fill="auto"/>
                  <w:noWrap/>
                  <w:vAlign w:val="center"/>
                </w:tcPr>
                <w:p w14:paraId="758F2BC1"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2.36 (2.27 – 2.44</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108E90A4"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2.32 (2.19 – 2.49</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484F8B11"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0.89</w:t>
                  </w:r>
                </w:p>
              </w:tc>
            </w:tr>
            <w:tr w:rsidR="00611AAB" w:rsidRPr="00021A8D" w14:paraId="1BA20FE7" w14:textId="77777777" w:rsidTr="00B91205">
              <w:trPr>
                <w:trHeight w:val="320"/>
              </w:trPr>
              <w:tc>
                <w:tcPr>
                  <w:tcW w:w="3454" w:type="dxa"/>
                  <w:tcBorders>
                    <w:top w:val="nil"/>
                    <w:left w:val="nil"/>
                    <w:bottom w:val="nil"/>
                    <w:right w:val="nil"/>
                  </w:tcBorders>
                  <w:shd w:val="clear" w:color="auto" w:fill="auto"/>
                  <w:noWrap/>
                  <w:vAlign w:val="bottom"/>
                </w:tcPr>
                <w:p w14:paraId="6C474E5C"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Syndecan-1 (ng/ml)</w:t>
                  </w:r>
                </w:p>
              </w:tc>
              <w:tc>
                <w:tcPr>
                  <w:tcW w:w="2055" w:type="dxa"/>
                  <w:tcBorders>
                    <w:top w:val="nil"/>
                    <w:left w:val="nil"/>
                    <w:bottom w:val="nil"/>
                    <w:right w:val="nil"/>
                  </w:tcBorders>
                  <w:shd w:val="clear" w:color="auto" w:fill="auto"/>
                  <w:noWrap/>
                  <w:vAlign w:val="center"/>
                </w:tcPr>
                <w:p w14:paraId="0695FE6F"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127.1</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90</w:t>
                  </w:r>
                  <w:r w:rsidRPr="00A01287">
                    <w:rPr>
                      <w:rFonts w:ascii="Arial" w:eastAsia="Times New Roman" w:hAnsi="Arial" w:cs="Arial"/>
                      <w:sz w:val="18"/>
                      <w:szCs w:val="18"/>
                      <w:lang w:eastAsia="de-DE"/>
                    </w:rPr>
                    <w:t>.</w:t>
                  </w:r>
                  <w:r>
                    <w:rPr>
                      <w:rFonts w:ascii="Arial" w:eastAsia="Times New Roman" w:hAnsi="Arial" w:cs="Arial"/>
                      <w:sz w:val="18"/>
                      <w:szCs w:val="18"/>
                      <w:lang w:eastAsia="de-DE"/>
                    </w:rPr>
                    <w:t>44 – 347</w:t>
                  </w:r>
                  <w:r w:rsidRPr="00A01287">
                    <w:rPr>
                      <w:rFonts w:ascii="Arial" w:eastAsia="Times New Roman" w:hAnsi="Arial" w:cs="Arial"/>
                      <w:sz w:val="18"/>
                      <w:szCs w:val="18"/>
                      <w:lang w:eastAsia="de-DE"/>
                    </w:rPr>
                    <w:t>.</w:t>
                  </w:r>
                  <w:r>
                    <w:rPr>
                      <w:rFonts w:ascii="Arial" w:eastAsia="Times New Roman" w:hAnsi="Arial" w:cs="Arial"/>
                      <w:sz w:val="18"/>
                      <w:szCs w:val="18"/>
                      <w:lang w:eastAsia="de-DE"/>
                    </w:rPr>
                    <w:t>70</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434EA817"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2</w:t>
                  </w:r>
                  <w:r>
                    <w:rPr>
                      <w:rFonts w:ascii="Arial" w:eastAsia="Times New Roman" w:hAnsi="Arial" w:cs="Arial"/>
                      <w:sz w:val="18"/>
                      <w:szCs w:val="18"/>
                      <w:lang w:eastAsia="de-DE"/>
                    </w:rPr>
                    <w:t>15.3</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135.6</w:t>
                  </w:r>
                  <w:r w:rsidRPr="00A01287">
                    <w:rPr>
                      <w:rFonts w:ascii="Arial" w:eastAsia="Times New Roman" w:hAnsi="Arial" w:cs="Arial"/>
                      <w:sz w:val="18"/>
                      <w:szCs w:val="18"/>
                      <w:lang w:eastAsia="de-DE"/>
                    </w:rPr>
                    <w:t xml:space="preserve"> – </w:t>
                  </w:r>
                  <w:r>
                    <w:rPr>
                      <w:rFonts w:ascii="Arial" w:eastAsia="Times New Roman" w:hAnsi="Arial" w:cs="Arial"/>
                      <w:sz w:val="18"/>
                      <w:szCs w:val="18"/>
                      <w:lang w:eastAsia="de-DE"/>
                    </w:rPr>
                    <w:t>366.1</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3B9343F0"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0.26</w:t>
                  </w:r>
                </w:p>
              </w:tc>
            </w:tr>
            <w:tr w:rsidR="00611AAB" w:rsidRPr="00021A8D" w14:paraId="7301FF9C" w14:textId="77777777" w:rsidTr="00B91205">
              <w:trPr>
                <w:trHeight w:val="471"/>
              </w:trPr>
              <w:tc>
                <w:tcPr>
                  <w:tcW w:w="3454" w:type="dxa"/>
                  <w:tcBorders>
                    <w:top w:val="nil"/>
                    <w:left w:val="nil"/>
                    <w:bottom w:val="nil"/>
                    <w:right w:val="nil"/>
                  </w:tcBorders>
                  <w:shd w:val="clear" w:color="auto" w:fill="auto"/>
                  <w:noWrap/>
                  <w:vAlign w:val="bottom"/>
                </w:tcPr>
                <w:p w14:paraId="3348CFDC"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b/>
                      <w:sz w:val="18"/>
                      <w:szCs w:val="18"/>
                      <w:lang w:eastAsia="de-DE"/>
                    </w:rPr>
                    <w:lastRenderedPageBreak/>
                    <w:t>Microcirculation data</w:t>
                  </w:r>
                  <w:r w:rsidRPr="00A01287">
                    <w:rPr>
                      <w:rFonts w:ascii="Arial" w:eastAsia="Times New Roman" w:hAnsi="Arial" w:cs="Arial"/>
                      <w:sz w:val="18"/>
                      <w:szCs w:val="18"/>
                      <w:lang w:eastAsia="de-DE"/>
                    </w:rPr>
                    <w:t xml:space="preserve"> (median (IQR))</w:t>
                  </w:r>
                </w:p>
              </w:tc>
              <w:tc>
                <w:tcPr>
                  <w:tcW w:w="2055" w:type="dxa"/>
                  <w:tcBorders>
                    <w:top w:val="nil"/>
                    <w:left w:val="nil"/>
                    <w:bottom w:val="nil"/>
                    <w:right w:val="nil"/>
                  </w:tcBorders>
                  <w:shd w:val="clear" w:color="auto" w:fill="auto"/>
                  <w:noWrap/>
                  <w:vAlign w:val="center"/>
                </w:tcPr>
                <w:p w14:paraId="0B5AF494" w14:textId="77777777" w:rsidR="00611AAB" w:rsidRPr="00A01287" w:rsidRDefault="00611AAB" w:rsidP="00B91205">
                  <w:pPr>
                    <w:spacing w:line="480" w:lineRule="auto"/>
                    <w:jc w:val="center"/>
                    <w:rPr>
                      <w:rFonts w:ascii="Arial" w:eastAsia="Times New Roman" w:hAnsi="Arial" w:cs="Arial"/>
                      <w:sz w:val="18"/>
                      <w:szCs w:val="18"/>
                      <w:lang w:eastAsia="de-DE"/>
                    </w:rPr>
                  </w:pPr>
                </w:p>
              </w:tc>
              <w:tc>
                <w:tcPr>
                  <w:tcW w:w="2064" w:type="dxa"/>
                  <w:tcBorders>
                    <w:top w:val="nil"/>
                    <w:left w:val="nil"/>
                    <w:bottom w:val="nil"/>
                    <w:right w:val="nil"/>
                  </w:tcBorders>
                  <w:shd w:val="clear" w:color="auto" w:fill="auto"/>
                  <w:noWrap/>
                  <w:vAlign w:val="center"/>
                </w:tcPr>
                <w:p w14:paraId="3B659A72" w14:textId="77777777" w:rsidR="00611AAB" w:rsidRPr="00A01287" w:rsidRDefault="00611AAB" w:rsidP="00B91205">
                  <w:pPr>
                    <w:spacing w:line="480" w:lineRule="auto"/>
                    <w:jc w:val="center"/>
                    <w:rPr>
                      <w:rFonts w:ascii="Arial" w:eastAsia="Times New Roman" w:hAnsi="Arial" w:cs="Arial"/>
                      <w:sz w:val="18"/>
                      <w:szCs w:val="18"/>
                      <w:lang w:eastAsia="de-DE"/>
                    </w:rPr>
                  </w:pPr>
                </w:p>
              </w:tc>
              <w:tc>
                <w:tcPr>
                  <w:tcW w:w="1634" w:type="dxa"/>
                  <w:tcBorders>
                    <w:top w:val="nil"/>
                    <w:left w:val="nil"/>
                    <w:bottom w:val="nil"/>
                    <w:right w:val="nil"/>
                  </w:tcBorders>
                  <w:shd w:val="clear" w:color="auto" w:fill="auto"/>
                  <w:noWrap/>
                  <w:vAlign w:val="center"/>
                </w:tcPr>
                <w:p w14:paraId="43E2E899" w14:textId="77777777" w:rsidR="00611AAB" w:rsidRPr="00A01287" w:rsidRDefault="00611AAB" w:rsidP="00B91205">
                  <w:pPr>
                    <w:spacing w:line="480" w:lineRule="auto"/>
                    <w:jc w:val="center"/>
                    <w:rPr>
                      <w:rFonts w:ascii="Arial" w:eastAsia="Times New Roman" w:hAnsi="Arial" w:cs="Arial"/>
                      <w:sz w:val="18"/>
                      <w:szCs w:val="18"/>
                      <w:lang w:eastAsia="de-DE"/>
                    </w:rPr>
                  </w:pPr>
                </w:p>
              </w:tc>
            </w:tr>
            <w:tr w:rsidR="00611AAB" w:rsidRPr="00021A8D" w14:paraId="1802B6EF" w14:textId="77777777" w:rsidTr="00B91205">
              <w:trPr>
                <w:trHeight w:val="320"/>
              </w:trPr>
              <w:tc>
                <w:tcPr>
                  <w:tcW w:w="3454" w:type="dxa"/>
                  <w:tcBorders>
                    <w:top w:val="nil"/>
                    <w:left w:val="nil"/>
                    <w:bottom w:val="nil"/>
                    <w:right w:val="nil"/>
                  </w:tcBorders>
                  <w:shd w:val="clear" w:color="auto" w:fill="auto"/>
                  <w:noWrap/>
                  <w:vAlign w:val="bottom"/>
                </w:tcPr>
                <w:p w14:paraId="2EB7EF32"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TVD (mm/mm</w:t>
                  </w:r>
                  <w:r w:rsidRPr="00A01287">
                    <w:rPr>
                      <w:rFonts w:ascii="Arial" w:eastAsia="Times New Roman" w:hAnsi="Arial" w:cs="Arial"/>
                      <w:sz w:val="18"/>
                      <w:szCs w:val="18"/>
                      <w:vertAlign w:val="superscript"/>
                      <w:lang w:eastAsia="de-DE"/>
                    </w:rPr>
                    <w:t>2</w:t>
                  </w:r>
                  <w:r w:rsidRPr="00A01287">
                    <w:rPr>
                      <w:rFonts w:ascii="Arial" w:eastAsia="Times New Roman" w:hAnsi="Arial" w:cs="Arial"/>
                      <w:sz w:val="18"/>
                      <w:szCs w:val="18"/>
                      <w:lang w:eastAsia="de-DE"/>
                    </w:rPr>
                    <w:t>)</w:t>
                  </w:r>
                </w:p>
              </w:tc>
              <w:tc>
                <w:tcPr>
                  <w:tcW w:w="2055" w:type="dxa"/>
                  <w:tcBorders>
                    <w:top w:val="nil"/>
                    <w:left w:val="nil"/>
                    <w:bottom w:val="nil"/>
                    <w:right w:val="nil"/>
                  </w:tcBorders>
                  <w:shd w:val="clear" w:color="auto" w:fill="auto"/>
                  <w:noWrap/>
                  <w:vAlign w:val="center"/>
                </w:tcPr>
                <w:p w14:paraId="61601DD0"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19</w:t>
                  </w:r>
                  <w:r w:rsidRPr="00A01287">
                    <w:rPr>
                      <w:rFonts w:ascii="Arial" w:eastAsia="Times New Roman" w:hAnsi="Arial" w:cs="Arial"/>
                      <w:sz w:val="18"/>
                      <w:szCs w:val="18"/>
                      <w:lang w:eastAsia="de-DE"/>
                    </w:rPr>
                    <w:t>.</w:t>
                  </w:r>
                  <w:r>
                    <w:rPr>
                      <w:rFonts w:ascii="Arial" w:eastAsia="Times New Roman" w:hAnsi="Arial" w:cs="Arial"/>
                      <w:sz w:val="18"/>
                      <w:szCs w:val="18"/>
                      <w:lang w:eastAsia="de-DE"/>
                    </w:rPr>
                    <w:t>92 (19.14</w:t>
                  </w:r>
                  <w:r w:rsidRPr="00A01287">
                    <w:rPr>
                      <w:rFonts w:ascii="Arial" w:eastAsia="Times New Roman" w:hAnsi="Arial" w:cs="Arial"/>
                      <w:sz w:val="18"/>
                      <w:szCs w:val="18"/>
                      <w:lang w:eastAsia="de-DE"/>
                    </w:rPr>
                    <w:t xml:space="preserve"> – </w:t>
                  </w:r>
                  <w:r>
                    <w:rPr>
                      <w:rFonts w:ascii="Arial" w:eastAsia="Times New Roman" w:hAnsi="Arial" w:cs="Arial"/>
                      <w:sz w:val="18"/>
                      <w:szCs w:val="18"/>
                      <w:lang w:eastAsia="de-DE"/>
                    </w:rPr>
                    <w:t>20.96</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3F64ADCC"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1</w:t>
                  </w:r>
                  <w:r>
                    <w:rPr>
                      <w:rFonts w:ascii="Arial" w:eastAsia="Times New Roman" w:hAnsi="Arial" w:cs="Arial"/>
                      <w:sz w:val="18"/>
                      <w:szCs w:val="18"/>
                      <w:lang w:eastAsia="de-DE"/>
                    </w:rPr>
                    <w:t>8.70 (16.41 – 20.02</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146C40E8"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0.07</w:t>
                  </w:r>
                </w:p>
              </w:tc>
            </w:tr>
            <w:tr w:rsidR="00611AAB" w:rsidRPr="00021A8D" w14:paraId="2249ABA3" w14:textId="77777777" w:rsidTr="00B91205">
              <w:trPr>
                <w:trHeight w:val="320"/>
              </w:trPr>
              <w:tc>
                <w:tcPr>
                  <w:tcW w:w="3454" w:type="dxa"/>
                  <w:tcBorders>
                    <w:top w:val="nil"/>
                    <w:left w:val="nil"/>
                    <w:bottom w:val="nil"/>
                    <w:right w:val="nil"/>
                  </w:tcBorders>
                  <w:shd w:val="clear" w:color="auto" w:fill="auto"/>
                  <w:noWrap/>
                  <w:vAlign w:val="bottom"/>
                </w:tcPr>
                <w:p w14:paraId="3B30C092" w14:textId="77777777" w:rsidR="00611AAB" w:rsidRPr="00B50DEA" w:rsidRDefault="00611AAB" w:rsidP="00B91205">
                  <w:pPr>
                    <w:spacing w:line="480" w:lineRule="auto"/>
                    <w:rPr>
                      <w:rFonts w:ascii="Arial" w:eastAsia="Times New Roman" w:hAnsi="Arial" w:cs="Arial"/>
                      <w:sz w:val="18"/>
                      <w:szCs w:val="18"/>
                      <w:lang w:eastAsia="de-DE"/>
                    </w:rPr>
                  </w:pPr>
                  <w:r w:rsidRPr="00B50DEA">
                    <w:rPr>
                      <w:rFonts w:ascii="Arial" w:eastAsia="Times New Roman" w:hAnsi="Arial" w:cs="Arial"/>
                      <w:sz w:val="18"/>
                      <w:szCs w:val="18"/>
                      <w:lang w:eastAsia="de-DE"/>
                    </w:rPr>
                    <w:t>PVD (mm/mm</w:t>
                  </w:r>
                  <w:r w:rsidRPr="00B50DEA">
                    <w:rPr>
                      <w:rFonts w:ascii="Arial" w:eastAsia="Times New Roman" w:hAnsi="Arial" w:cs="Arial"/>
                      <w:sz w:val="18"/>
                      <w:szCs w:val="18"/>
                      <w:vertAlign w:val="superscript"/>
                      <w:lang w:eastAsia="de-DE"/>
                    </w:rPr>
                    <w:t>2</w:t>
                  </w:r>
                  <w:r w:rsidRPr="00B50DEA">
                    <w:rPr>
                      <w:rFonts w:ascii="Arial" w:eastAsia="Times New Roman" w:hAnsi="Arial" w:cs="Arial"/>
                      <w:sz w:val="18"/>
                      <w:szCs w:val="18"/>
                      <w:lang w:eastAsia="de-DE"/>
                    </w:rPr>
                    <w:t>)</w:t>
                  </w:r>
                </w:p>
              </w:tc>
              <w:tc>
                <w:tcPr>
                  <w:tcW w:w="2055" w:type="dxa"/>
                  <w:tcBorders>
                    <w:top w:val="nil"/>
                    <w:left w:val="nil"/>
                    <w:bottom w:val="nil"/>
                    <w:right w:val="nil"/>
                  </w:tcBorders>
                  <w:shd w:val="clear" w:color="auto" w:fill="auto"/>
                  <w:noWrap/>
                  <w:vAlign w:val="center"/>
                </w:tcPr>
                <w:p w14:paraId="58588165" w14:textId="77777777" w:rsidR="00611AAB" w:rsidRPr="00B50DEA" w:rsidRDefault="00611AAB" w:rsidP="00B91205">
                  <w:pPr>
                    <w:spacing w:line="480" w:lineRule="auto"/>
                    <w:jc w:val="center"/>
                    <w:rPr>
                      <w:rFonts w:ascii="Arial" w:eastAsia="Times New Roman" w:hAnsi="Arial" w:cs="Arial"/>
                      <w:sz w:val="18"/>
                      <w:szCs w:val="18"/>
                      <w:lang w:eastAsia="de-DE"/>
                    </w:rPr>
                  </w:pPr>
                  <w:r w:rsidRPr="00B50DEA">
                    <w:rPr>
                      <w:rFonts w:ascii="Arial" w:eastAsia="Times New Roman" w:hAnsi="Arial" w:cs="Arial"/>
                      <w:sz w:val="18"/>
                      <w:szCs w:val="18"/>
                      <w:lang w:eastAsia="de-DE"/>
                    </w:rPr>
                    <w:t>18.35 (17.37 – 20.47)</w:t>
                  </w:r>
                </w:p>
              </w:tc>
              <w:tc>
                <w:tcPr>
                  <w:tcW w:w="2064" w:type="dxa"/>
                  <w:tcBorders>
                    <w:top w:val="nil"/>
                    <w:left w:val="nil"/>
                    <w:bottom w:val="nil"/>
                    <w:right w:val="nil"/>
                  </w:tcBorders>
                  <w:shd w:val="clear" w:color="auto" w:fill="auto"/>
                  <w:noWrap/>
                  <w:vAlign w:val="center"/>
                </w:tcPr>
                <w:p w14:paraId="5668F028" w14:textId="77777777" w:rsidR="00611AAB" w:rsidRPr="00B50DEA" w:rsidRDefault="00611AAB" w:rsidP="00B91205">
                  <w:pPr>
                    <w:spacing w:line="480" w:lineRule="auto"/>
                    <w:jc w:val="center"/>
                    <w:rPr>
                      <w:rFonts w:ascii="Arial" w:eastAsia="Times New Roman" w:hAnsi="Arial" w:cs="Arial"/>
                      <w:sz w:val="18"/>
                      <w:szCs w:val="18"/>
                      <w:lang w:eastAsia="de-DE"/>
                    </w:rPr>
                  </w:pPr>
                  <w:r w:rsidRPr="00B50DEA">
                    <w:rPr>
                      <w:rFonts w:ascii="Arial" w:eastAsia="Times New Roman" w:hAnsi="Arial" w:cs="Arial"/>
                      <w:sz w:val="18"/>
                      <w:szCs w:val="18"/>
                      <w:lang w:eastAsia="de-DE"/>
                    </w:rPr>
                    <w:t>15.66 (12.85 – 18.96)</w:t>
                  </w:r>
                </w:p>
              </w:tc>
              <w:tc>
                <w:tcPr>
                  <w:tcW w:w="1634" w:type="dxa"/>
                  <w:tcBorders>
                    <w:top w:val="nil"/>
                    <w:left w:val="nil"/>
                    <w:bottom w:val="nil"/>
                    <w:right w:val="nil"/>
                  </w:tcBorders>
                  <w:shd w:val="clear" w:color="auto" w:fill="auto"/>
                  <w:noWrap/>
                  <w:vAlign w:val="center"/>
                </w:tcPr>
                <w:p w14:paraId="12D22106" w14:textId="77777777" w:rsidR="00611AAB" w:rsidRPr="00B50DEA" w:rsidRDefault="00611AAB" w:rsidP="00B91205">
                  <w:pPr>
                    <w:spacing w:line="480" w:lineRule="auto"/>
                    <w:jc w:val="center"/>
                    <w:rPr>
                      <w:rFonts w:ascii="Arial" w:eastAsia="Times New Roman" w:hAnsi="Arial" w:cs="Arial"/>
                      <w:sz w:val="18"/>
                      <w:szCs w:val="18"/>
                      <w:lang w:eastAsia="de-DE"/>
                    </w:rPr>
                  </w:pPr>
                  <w:r w:rsidRPr="00B50DEA">
                    <w:rPr>
                      <w:rFonts w:ascii="Arial" w:eastAsia="Times New Roman" w:hAnsi="Arial" w:cs="Arial"/>
                      <w:sz w:val="18"/>
                      <w:szCs w:val="18"/>
                      <w:lang w:eastAsia="de-DE"/>
                    </w:rPr>
                    <w:t>0.03</w:t>
                  </w:r>
                </w:p>
              </w:tc>
            </w:tr>
            <w:tr w:rsidR="00611AAB" w:rsidRPr="00021A8D" w14:paraId="526F663B" w14:textId="77777777" w:rsidTr="00B91205">
              <w:trPr>
                <w:trHeight w:val="320"/>
              </w:trPr>
              <w:tc>
                <w:tcPr>
                  <w:tcW w:w="3454" w:type="dxa"/>
                  <w:tcBorders>
                    <w:top w:val="nil"/>
                    <w:left w:val="nil"/>
                    <w:bottom w:val="nil"/>
                    <w:right w:val="nil"/>
                  </w:tcBorders>
                  <w:shd w:val="clear" w:color="auto" w:fill="auto"/>
                  <w:noWrap/>
                  <w:vAlign w:val="bottom"/>
                </w:tcPr>
                <w:p w14:paraId="7F4A587D"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PPV (%)</w:t>
                  </w:r>
                </w:p>
              </w:tc>
              <w:tc>
                <w:tcPr>
                  <w:tcW w:w="2055" w:type="dxa"/>
                  <w:tcBorders>
                    <w:top w:val="nil"/>
                    <w:left w:val="nil"/>
                    <w:bottom w:val="nil"/>
                    <w:right w:val="nil"/>
                  </w:tcBorders>
                  <w:shd w:val="clear" w:color="auto" w:fill="auto"/>
                  <w:noWrap/>
                  <w:vAlign w:val="center"/>
                </w:tcPr>
                <w:p w14:paraId="6231B02A"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95.54 (85.54 – 97</w:t>
                  </w:r>
                  <w:r w:rsidRPr="00A01287">
                    <w:rPr>
                      <w:rFonts w:ascii="Arial" w:eastAsia="Times New Roman" w:hAnsi="Arial" w:cs="Arial"/>
                      <w:sz w:val="18"/>
                      <w:szCs w:val="18"/>
                      <w:lang w:eastAsia="de-DE"/>
                    </w:rPr>
                    <w:t>.</w:t>
                  </w:r>
                  <w:r>
                    <w:rPr>
                      <w:rFonts w:ascii="Arial" w:eastAsia="Times New Roman" w:hAnsi="Arial" w:cs="Arial"/>
                      <w:sz w:val="18"/>
                      <w:szCs w:val="18"/>
                      <w:lang w:eastAsia="de-DE"/>
                    </w:rPr>
                    <w:t>31</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274025BC"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9</w:t>
                  </w:r>
                  <w:r>
                    <w:rPr>
                      <w:rFonts w:ascii="Arial" w:eastAsia="Times New Roman" w:hAnsi="Arial" w:cs="Arial"/>
                      <w:sz w:val="18"/>
                      <w:szCs w:val="18"/>
                      <w:lang w:eastAsia="de-DE"/>
                    </w:rPr>
                    <w:t>1.64 (84.46</w:t>
                  </w:r>
                  <w:r w:rsidRPr="00A01287">
                    <w:rPr>
                      <w:rFonts w:ascii="Arial" w:eastAsia="Times New Roman" w:hAnsi="Arial" w:cs="Arial"/>
                      <w:sz w:val="18"/>
                      <w:szCs w:val="18"/>
                      <w:lang w:eastAsia="de-DE"/>
                    </w:rPr>
                    <w:t xml:space="preserve"> – 9</w:t>
                  </w:r>
                  <w:r>
                    <w:rPr>
                      <w:rFonts w:ascii="Arial" w:eastAsia="Times New Roman" w:hAnsi="Arial" w:cs="Arial"/>
                      <w:sz w:val="18"/>
                      <w:szCs w:val="18"/>
                      <w:lang w:eastAsia="de-DE"/>
                    </w:rPr>
                    <w:t>6.89</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62F4550B"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0.56</w:t>
                  </w:r>
                </w:p>
              </w:tc>
            </w:tr>
            <w:tr w:rsidR="00611AAB" w:rsidRPr="00021A8D" w14:paraId="7DCC9462" w14:textId="77777777" w:rsidTr="00B91205">
              <w:trPr>
                <w:trHeight w:val="320"/>
              </w:trPr>
              <w:tc>
                <w:tcPr>
                  <w:tcW w:w="3454" w:type="dxa"/>
                  <w:tcBorders>
                    <w:top w:val="nil"/>
                    <w:left w:val="nil"/>
                    <w:bottom w:val="nil"/>
                    <w:right w:val="nil"/>
                  </w:tcBorders>
                  <w:shd w:val="clear" w:color="auto" w:fill="auto"/>
                  <w:noWrap/>
                  <w:vAlign w:val="bottom"/>
                </w:tcPr>
                <w:p w14:paraId="16B1BA1B"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MFI (points)</w:t>
                  </w:r>
                </w:p>
              </w:tc>
              <w:tc>
                <w:tcPr>
                  <w:tcW w:w="2055" w:type="dxa"/>
                  <w:tcBorders>
                    <w:top w:val="nil"/>
                    <w:left w:val="nil"/>
                    <w:bottom w:val="nil"/>
                    <w:right w:val="nil"/>
                  </w:tcBorders>
                  <w:shd w:val="clear" w:color="auto" w:fill="auto"/>
                  <w:noWrap/>
                  <w:vAlign w:val="center"/>
                </w:tcPr>
                <w:p w14:paraId="3B3D5B07"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2.79 (2.61 – 2.91</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3BD9DE61"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2</w:t>
                  </w:r>
                  <w:r>
                    <w:rPr>
                      <w:rFonts w:ascii="Arial" w:eastAsia="Times New Roman" w:hAnsi="Arial" w:cs="Arial"/>
                      <w:sz w:val="18"/>
                      <w:szCs w:val="18"/>
                      <w:lang w:eastAsia="de-DE"/>
                    </w:rPr>
                    <w:t>.68 (2.44 – 2.92</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303509FA"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0.63</w:t>
                  </w:r>
                </w:p>
              </w:tc>
            </w:tr>
            <w:tr w:rsidR="00611AAB" w:rsidRPr="00021A8D" w14:paraId="680A7D41" w14:textId="77777777" w:rsidTr="00B91205">
              <w:trPr>
                <w:trHeight w:val="320"/>
              </w:trPr>
              <w:tc>
                <w:tcPr>
                  <w:tcW w:w="3454" w:type="dxa"/>
                  <w:tcBorders>
                    <w:top w:val="nil"/>
                    <w:left w:val="nil"/>
                    <w:bottom w:val="nil"/>
                    <w:right w:val="nil"/>
                  </w:tcBorders>
                  <w:shd w:val="clear" w:color="auto" w:fill="auto"/>
                  <w:noWrap/>
                  <w:vAlign w:val="bottom"/>
                </w:tcPr>
                <w:p w14:paraId="2C656844"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HI (%)</w:t>
                  </w:r>
                </w:p>
              </w:tc>
              <w:tc>
                <w:tcPr>
                  <w:tcW w:w="2055" w:type="dxa"/>
                  <w:tcBorders>
                    <w:top w:val="nil"/>
                    <w:left w:val="nil"/>
                    <w:bottom w:val="nil"/>
                    <w:right w:val="nil"/>
                  </w:tcBorders>
                  <w:shd w:val="clear" w:color="auto" w:fill="auto"/>
                  <w:noWrap/>
                  <w:vAlign w:val="center"/>
                </w:tcPr>
                <w:p w14:paraId="495DCB80"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0.06 (0.01 – 0.1</w:t>
                  </w:r>
                  <w:r w:rsidRPr="00A01287">
                    <w:rPr>
                      <w:rFonts w:ascii="Arial" w:eastAsia="Times New Roman" w:hAnsi="Arial" w:cs="Arial"/>
                      <w:sz w:val="18"/>
                      <w:szCs w:val="18"/>
                      <w:lang w:eastAsia="de-DE"/>
                    </w:rPr>
                    <w:t>6)</w:t>
                  </w:r>
                </w:p>
              </w:tc>
              <w:tc>
                <w:tcPr>
                  <w:tcW w:w="2064" w:type="dxa"/>
                  <w:tcBorders>
                    <w:top w:val="nil"/>
                    <w:left w:val="nil"/>
                    <w:bottom w:val="nil"/>
                    <w:right w:val="nil"/>
                  </w:tcBorders>
                  <w:shd w:val="clear" w:color="auto" w:fill="auto"/>
                  <w:noWrap/>
                  <w:vAlign w:val="center"/>
                </w:tcPr>
                <w:p w14:paraId="2E54BC53"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0.0</w:t>
                  </w:r>
                  <w:r>
                    <w:rPr>
                      <w:rFonts w:ascii="Arial" w:eastAsia="Times New Roman" w:hAnsi="Arial" w:cs="Arial"/>
                      <w:sz w:val="18"/>
                      <w:szCs w:val="18"/>
                      <w:lang w:eastAsia="de-DE"/>
                    </w:rPr>
                    <w:t>9</w:t>
                  </w:r>
                  <w:r w:rsidRPr="00A01287">
                    <w:rPr>
                      <w:rFonts w:ascii="Arial" w:eastAsia="Times New Roman" w:hAnsi="Arial" w:cs="Arial"/>
                      <w:sz w:val="18"/>
                      <w:szCs w:val="18"/>
                      <w:lang w:eastAsia="de-DE"/>
                    </w:rPr>
                    <w:t xml:space="preserve"> (0.03 – 0.16)</w:t>
                  </w:r>
                </w:p>
              </w:tc>
              <w:tc>
                <w:tcPr>
                  <w:tcW w:w="1634" w:type="dxa"/>
                  <w:tcBorders>
                    <w:top w:val="nil"/>
                    <w:left w:val="nil"/>
                    <w:bottom w:val="nil"/>
                    <w:right w:val="nil"/>
                  </w:tcBorders>
                  <w:shd w:val="clear" w:color="auto" w:fill="auto"/>
                  <w:noWrap/>
                  <w:vAlign w:val="center"/>
                </w:tcPr>
                <w:p w14:paraId="03C9994B"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0.53</w:t>
                  </w:r>
                </w:p>
              </w:tc>
            </w:tr>
            <w:tr w:rsidR="00611AAB" w:rsidRPr="00021A8D" w14:paraId="50EAF4B7" w14:textId="77777777" w:rsidTr="00B91205">
              <w:trPr>
                <w:trHeight w:val="485"/>
              </w:trPr>
              <w:tc>
                <w:tcPr>
                  <w:tcW w:w="3454" w:type="dxa"/>
                  <w:tcBorders>
                    <w:top w:val="nil"/>
                    <w:left w:val="nil"/>
                    <w:bottom w:val="nil"/>
                    <w:right w:val="nil"/>
                  </w:tcBorders>
                  <w:shd w:val="clear" w:color="auto" w:fill="auto"/>
                  <w:noWrap/>
                  <w:vAlign w:val="bottom"/>
                </w:tcPr>
                <w:p w14:paraId="75740A7D"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b/>
                      <w:sz w:val="18"/>
                      <w:szCs w:val="18"/>
                      <w:lang w:eastAsia="de-DE"/>
                    </w:rPr>
                    <w:t>Macrocirculation data</w:t>
                  </w:r>
                  <w:r w:rsidRPr="00A01287">
                    <w:rPr>
                      <w:rFonts w:ascii="Arial" w:eastAsia="Times New Roman" w:hAnsi="Arial" w:cs="Arial"/>
                      <w:sz w:val="18"/>
                      <w:szCs w:val="18"/>
                      <w:lang w:eastAsia="de-DE"/>
                    </w:rPr>
                    <w:t xml:space="preserve"> (median (IQR))</w:t>
                  </w:r>
                </w:p>
              </w:tc>
              <w:tc>
                <w:tcPr>
                  <w:tcW w:w="2055" w:type="dxa"/>
                  <w:tcBorders>
                    <w:top w:val="nil"/>
                    <w:left w:val="nil"/>
                    <w:bottom w:val="nil"/>
                    <w:right w:val="nil"/>
                  </w:tcBorders>
                  <w:shd w:val="clear" w:color="auto" w:fill="auto"/>
                  <w:noWrap/>
                  <w:vAlign w:val="center"/>
                </w:tcPr>
                <w:p w14:paraId="7FC3627B" w14:textId="77777777" w:rsidR="00611AAB" w:rsidRPr="00A01287" w:rsidRDefault="00611AAB" w:rsidP="00B91205">
                  <w:pPr>
                    <w:spacing w:line="480" w:lineRule="auto"/>
                    <w:jc w:val="center"/>
                    <w:rPr>
                      <w:rFonts w:ascii="Arial" w:eastAsia="Times New Roman" w:hAnsi="Arial" w:cs="Arial"/>
                      <w:sz w:val="18"/>
                      <w:szCs w:val="18"/>
                      <w:lang w:eastAsia="de-DE"/>
                    </w:rPr>
                  </w:pPr>
                </w:p>
              </w:tc>
              <w:tc>
                <w:tcPr>
                  <w:tcW w:w="2064" w:type="dxa"/>
                  <w:tcBorders>
                    <w:top w:val="nil"/>
                    <w:left w:val="nil"/>
                    <w:bottom w:val="nil"/>
                    <w:right w:val="nil"/>
                  </w:tcBorders>
                  <w:shd w:val="clear" w:color="auto" w:fill="auto"/>
                  <w:noWrap/>
                  <w:vAlign w:val="center"/>
                </w:tcPr>
                <w:p w14:paraId="05A5F94E" w14:textId="77777777" w:rsidR="00611AAB" w:rsidRPr="00A01287" w:rsidRDefault="00611AAB" w:rsidP="00B91205">
                  <w:pPr>
                    <w:spacing w:line="480" w:lineRule="auto"/>
                    <w:jc w:val="center"/>
                    <w:rPr>
                      <w:rFonts w:ascii="Arial" w:eastAsia="Times New Roman" w:hAnsi="Arial" w:cs="Arial"/>
                      <w:sz w:val="18"/>
                      <w:szCs w:val="18"/>
                      <w:lang w:eastAsia="de-DE"/>
                    </w:rPr>
                  </w:pPr>
                </w:p>
              </w:tc>
              <w:tc>
                <w:tcPr>
                  <w:tcW w:w="1634" w:type="dxa"/>
                  <w:tcBorders>
                    <w:top w:val="nil"/>
                    <w:left w:val="nil"/>
                    <w:bottom w:val="nil"/>
                    <w:right w:val="nil"/>
                  </w:tcBorders>
                  <w:shd w:val="clear" w:color="auto" w:fill="auto"/>
                  <w:noWrap/>
                  <w:vAlign w:val="center"/>
                </w:tcPr>
                <w:p w14:paraId="4B59D91C" w14:textId="77777777" w:rsidR="00611AAB" w:rsidRPr="00A01287" w:rsidRDefault="00611AAB" w:rsidP="00B91205">
                  <w:pPr>
                    <w:spacing w:line="480" w:lineRule="auto"/>
                    <w:jc w:val="center"/>
                    <w:rPr>
                      <w:rFonts w:ascii="Arial" w:eastAsia="Times New Roman" w:hAnsi="Arial" w:cs="Arial"/>
                      <w:sz w:val="18"/>
                      <w:szCs w:val="18"/>
                      <w:lang w:eastAsia="de-DE"/>
                    </w:rPr>
                  </w:pPr>
                </w:p>
              </w:tc>
            </w:tr>
            <w:tr w:rsidR="00611AAB" w:rsidRPr="00021A8D" w14:paraId="582540A4" w14:textId="77777777" w:rsidTr="00B91205">
              <w:trPr>
                <w:trHeight w:val="320"/>
              </w:trPr>
              <w:tc>
                <w:tcPr>
                  <w:tcW w:w="3454" w:type="dxa"/>
                  <w:tcBorders>
                    <w:top w:val="nil"/>
                    <w:left w:val="nil"/>
                    <w:bottom w:val="nil"/>
                    <w:right w:val="nil"/>
                  </w:tcBorders>
                  <w:shd w:val="clear" w:color="auto" w:fill="auto"/>
                  <w:noWrap/>
                  <w:vAlign w:val="bottom"/>
                  <w:hideMark/>
                </w:tcPr>
                <w:p w14:paraId="60BAFFBF" w14:textId="77777777" w:rsidR="00611AAB" w:rsidRPr="00A01287" w:rsidRDefault="00611AAB" w:rsidP="00B91205">
                  <w:pPr>
                    <w:spacing w:line="480" w:lineRule="auto"/>
                    <w:rPr>
                      <w:rFonts w:ascii="Arial" w:eastAsia="Times New Roman" w:hAnsi="Arial" w:cs="Arial"/>
                      <w:sz w:val="18"/>
                      <w:szCs w:val="18"/>
                      <w:highlight w:val="yellow"/>
                      <w:lang w:eastAsia="de-DE"/>
                    </w:rPr>
                  </w:pPr>
                  <w:r w:rsidRPr="00A01287">
                    <w:rPr>
                      <w:rFonts w:ascii="Arial" w:eastAsia="Times New Roman" w:hAnsi="Arial" w:cs="Arial"/>
                      <w:sz w:val="18"/>
                      <w:szCs w:val="18"/>
                      <w:lang w:eastAsia="de-DE"/>
                    </w:rPr>
                    <w:t>MAP (mmHg)</w:t>
                  </w:r>
                </w:p>
              </w:tc>
              <w:tc>
                <w:tcPr>
                  <w:tcW w:w="2055" w:type="dxa"/>
                  <w:tcBorders>
                    <w:top w:val="nil"/>
                    <w:left w:val="nil"/>
                    <w:bottom w:val="nil"/>
                    <w:right w:val="nil"/>
                  </w:tcBorders>
                  <w:shd w:val="clear" w:color="auto" w:fill="auto"/>
                  <w:noWrap/>
                  <w:vAlign w:val="center"/>
                </w:tcPr>
                <w:p w14:paraId="00F2387A"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70 (65 – 7</w:t>
                  </w:r>
                  <w:r w:rsidRPr="00A01287">
                    <w:rPr>
                      <w:rFonts w:ascii="Arial" w:eastAsia="Times New Roman" w:hAnsi="Arial" w:cs="Arial"/>
                      <w:sz w:val="18"/>
                      <w:szCs w:val="18"/>
                      <w:lang w:eastAsia="de-DE"/>
                    </w:rPr>
                    <w:t>4)</w:t>
                  </w:r>
                </w:p>
              </w:tc>
              <w:tc>
                <w:tcPr>
                  <w:tcW w:w="2064" w:type="dxa"/>
                  <w:tcBorders>
                    <w:top w:val="nil"/>
                    <w:left w:val="nil"/>
                    <w:bottom w:val="nil"/>
                    <w:right w:val="nil"/>
                  </w:tcBorders>
                  <w:shd w:val="clear" w:color="auto" w:fill="auto"/>
                  <w:noWrap/>
                  <w:vAlign w:val="center"/>
                </w:tcPr>
                <w:p w14:paraId="676D5DFC"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77.3 (67.7 – 87</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69BB7931"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0.11</w:t>
                  </w:r>
                </w:p>
              </w:tc>
            </w:tr>
            <w:tr w:rsidR="00611AAB" w:rsidRPr="00021A8D" w14:paraId="4A38BB3D" w14:textId="77777777" w:rsidTr="00B91205">
              <w:trPr>
                <w:trHeight w:val="320"/>
              </w:trPr>
              <w:tc>
                <w:tcPr>
                  <w:tcW w:w="3454" w:type="dxa"/>
                  <w:tcBorders>
                    <w:top w:val="nil"/>
                    <w:left w:val="nil"/>
                    <w:bottom w:val="nil"/>
                    <w:right w:val="nil"/>
                  </w:tcBorders>
                  <w:shd w:val="clear" w:color="auto" w:fill="auto"/>
                  <w:noWrap/>
                  <w:vAlign w:val="bottom"/>
                  <w:hideMark/>
                </w:tcPr>
                <w:p w14:paraId="282DA660" w14:textId="77777777" w:rsidR="00611AAB" w:rsidRPr="00A01287" w:rsidRDefault="00611AAB" w:rsidP="00B91205">
                  <w:pPr>
                    <w:spacing w:line="480" w:lineRule="auto"/>
                    <w:rPr>
                      <w:rFonts w:ascii="Arial" w:eastAsia="Times New Roman" w:hAnsi="Arial" w:cs="Arial"/>
                      <w:sz w:val="18"/>
                      <w:szCs w:val="18"/>
                      <w:highlight w:val="yellow"/>
                      <w:lang w:eastAsia="de-DE"/>
                    </w:rPr>
                  </w:pPr>
                  <w:r w:rsidRPr="00A01287">
                    <w:rPr>
                      <w:rFonts w:ascii="Arial" w:eastAsia="Times New Roman" w:hAnsi="Arial" w:cs="Arial"/>
                      <w:sz w:val="18"/>
                      <w:szCs w:val="18"/>
                      <w:lang w:eastAsia="de-DE"/>
                    </w:rPr>
                    <w:t>Heart Rate (pulse/min)</w:t>
                  </w:r>
                </w:p>
              </w:tc>
              <w:tc>
                <w:tcPr>
                  <w:tcW w:w="2055" w:type="dxa"/>
                  <w:tcBorders>
                    <w:top w:val="nil"/>
                    <w:left w:val="nil"/>
                    <w:bottom w:val="nil"/>
                    <w:right w:val="nil"/>
                  </w:tcBorders>
                  <w:shd w:val="clear" w:color="auto" w:fill="auto"/>
                  <w:noWrap/>
                  <w:vAlign w:val="center"/>
                </w:tcPr>
                <w:p w14:paraId="7A547FB2"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87</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76 – 107</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16B3D32B"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9</w:t>
                  </w:r>
                  <w:r>
                    <w:rPr>
                      <w:rFonts w:ascii="Arial" w:eastAsia="Times New Roman" w:hAnsi="Arial" w:cs="Arial"/>
                      <w:sz w:val="18"/>
                      <w:szCs w:val="18"/>
                      <w:lang w:eastAsia="de-DE"/>
                    </w:rPr>
                    <w:t>2 (80</w:t>
                  </w:r>
                  <w:r w:rsidRPr="00A01287">
                    <w:rPr>
                      <w:rFonts w:ascii="Arial" w:eastAsia="Times New Roman" w:hAnsi="Arial" w:cs="Arial"/>
                      <w:sz w:val="18"/>
                      <w:szCs w:val="18"/>
                      <w:lang w:eastAsia="de-DE"/>
                    </w:rPr>
                    <w:t xml:space="preserve"> – 10</w:t>
                  </w:r>
                  <w:r>
                    <w:rPr>
                      <w:rFonts w:ascii="Arial" w:eastAsia="Times New Roman" w:hAnsi="Arial" w:cs="Arial"/>
                      <w:sz w:val="18"/>
                      <w:szCs w:val="18"/>
                      <w:lang w:eastAsia="de-DE"/>
                    </w:rPr>
                    <w:t>0</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0BB8C3B5"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0.63</w:t>
                  </w:r>
                </w:p>
              </w:tc>
            </w:tr>
            <w:tr w:rsidR="00611AAB" w:rsidRPr="00021A8D" w14:paraId="129C3564" w14:textId="77777777" w:rsidTr="00B91205">
              <w:trPr>
                <w:trHeight w:val="320"/>
              </w:trPr>
              <w:tc>
                <w:tcPr>
                  <w:tcW w:w="3454" w:type="dxa"/>
                  <w:tcBorders>
                    <w:top w:val="nil"/>
                    <w:left w:val="nil"/>
                    <w:bottom w:val="nil"/>
                    <w:right w:val="nil"/>
                  </w:tcBorders>
                  <w:shd w:val="clear" w:color="auto" w:fill="auto"/>
                  <w:noWrap/>
                  <w:vAlign w:val="bottom"/>
                  <w:hideMark/>
                </w:tcPr>
                <w:p w14:paraId="7D73EDBF" w14:textId="77777777" w:rsidR="00611AAB" w:rsidRPr="00A01287" w:rsidRDefault="00611AAB" w:rsidP="00B91205">
                  <w:pPr>
                    <w:spacing w:line="480" w:lineRule="auto"/>
                    <w:rPr>
                      <w:rFonts w:ascii="Arial" w:eastAsia="Times New Roman" w:hAnsi="Arial" w:cs="Arial"/>
                      <w:sz w:val="18"/>
                      <w:szCs w:val="18"/>
                      <w:highlight w:val="yellow"/>
                      <w:lang w:eastAsia="de-DE"/>
                    </w:rPr>
                  </w:pPr>
                  <w:r w:rsidRPr="00A01287">
                    <w:rPr>
                      <w:rFonts w:ascii="Arial" w:eastAsia="Times New Roman" w:hAnsi="Arial" w:cs="Arial"/>
                      <w:sz w:val="18"/>
                      <w:szCs w:val="18"/>
                      <w:lang w:eastAsia="de-DE"/>
                    </w:rPr>
                    <w:t>Respiratory Rate (breaths/min)</w:t>
                  </w:r>
                </w:p>
              </w:tc>
              <w:tc>
                <w:tcPr>
                  <w:tcW w:w="2055" w:type="dxa"/>
                  <w:tcBorders>
                    <w:top w:val="nil"/>
                    <w:left w:val="nil"/>
                    <w:bottom w:val="nil"/>
                    <w:right w:val="nil"/>
                  </w:tcBorders>
                  <w:shd w:val="clear" w:color="auto" w:fill="auto"/>
                  <w:noWrap/>
                  <w:vAlign w:val="center"/>
                </w:tcPr>
                <w:p w14:paraId="6374A960"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18 (16 – 27</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0D92C4C9"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21 (17 – 27</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5293FEA1"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0.47</w:t>
                  </w:r>
                </w:p>
              </w:tc>
            </w:tr>
            <w:tr w:rsidR="00611AAB" w:rsidRPr="00021A8D" w14:paraId="1A070A6F" w14:textId="77777777" w:rsidTr="00B91205">
              <w:trPr>
                <w:trHeight w:val="320"/>
              </w:trPr>
              <w:tc>
                <w:tcPr>
                  <w:tcW w:w="3454" w:type="dxa"/>
                  <w:tcBorders>
                    <w:top w:val="nil"/>
                    <w:left w:val="nil"/>
                    <w:bottom w:val="nil"/>
                    <w:right w:val="nil"/>
                  </w:tcBorders>
                  <w:shd w:val="clear" w:color="auto" w:fill="auto"/>
                  <w:noWrap/>
                  <w:vAlign w:val="bottom"/>
                  <w:hideMark/>
                </w:tcPr>
                <w:p w14:paraId="0DB8FB13"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Temperature (°C)</w:t>
                  </w:r>
                </w:p>
              </w:tc>
              <w:tc>
                <w:tcPr>
                  <w:tcW w:w="2055" w:type="dxa"/>
                  <w:tcBorders>
                    <w:top w:val="nil"/>
                    <w:left w:val="nil"/>
                    <w:bottom w:val="nil"/>
                    <w:right w:val="nil"/>
                  </w:tcBorders>
                  <w:shd w:val="clear" w:color="auto" w:fill="auto"/>
                  <w:noWrap/>
                  <w:vAlign w:val="center"/>
                </w:tcPr>
                <w:p w14:paraId="0C84AECB"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37.7</w:t>
                  </w:r>
                  <w:r w:rsidRPr="00A01287">
                    <w:rPr>
                      <w:rFonts w:ascii="Arial" w:eastAsia="Times New Roman" w:hAnsi="Arial" w:cs="Arial"/>
                      <w:sz w:val="18"/>
                      <w:szCs w:val="18"/>
                      <w:lang w:eastAsia="de-DE"/>
                    </w:rPr>
                    <w:t xml:space="preserve"> (36.</w:t>
                  </w:r>
                  <w:r>
                    <w:rPr>
                      <w:rFonts w:ascii="Arial" w:eastAsia="Times New Roman" w:hAnsi="Arial" w:cs="Arial"/>
                      <w:sz w:val="18"/>
                      <w:szCs w:val="18"/>
                      <w:lang w:eastAsia="de-DE"/>
                    </w:rPr>
                    <w:t>8 – 38</w:t>
                  </w:r>
                  <w:r w:rsidRPr="00A01287">
                    <w:rPr>
                      <w:rFonts w:ascii="Arial" w:eastAsia="Times New Roman" w:hAnsi="Arial" w:cs="Arial"/>
                      <w:sz w:val="18"/>
                      <w:szCs w:val="18"/>
                      <w:lang w:eastAsia="de-DE"/>
                    </w:rPr>
                    <w:t>.</w:t>
                  </w:r>
                  <w:r>
                    <w:rPr>
                      <w:rFonts w:ascii="Arial" w:eastAsia="Times New Roman" w:hAnsi="Arial" w:cs="Arial"/>
                      <w:sz w:val="18"/>
                      <w:szCs w:val="18"/>
                      <w:lang w:eastAsia="de-DE"/>
                    </w:rPr>
                    <w:t>4</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59325FA3"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36.7 (36.3 – 37.4</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7C8BCB66"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0.07</w:t>
                  </w:r>
                </w:p>
              </w:tc>
            </w:tr>
            <w:tr w:rsidR="00611AAB" w:rsidRPr="00021A8D" w14:paraId="3260A665" w14:textId="77777777" w:rsidTr="00B91205">
              <w:trPr>
                <w:trHeight w:val="500"/>
              </w:trPr>
              <w:tc>
                <w:tcPr>
                  <w:tcW w:w="3454" w:type="dxa"/>
                  <w:tcBorders>
                    <w:top w:val="nil"/>
                    <w:left w:val="nil"/>
                    <w:bottom w:val="nil"/>
                    <w:right w:val="nil"/>
                  </w:tcBorders>
                  <w:shd w:val="clear" w:color="auto" w:fill="auto"/>
                  <w:noWrap/>
                  <w:vAlign w:val="bottom"/>
                  <w:hideMark/>
                </w:tcPr>
                <w:p w14:paraId="1B27F9E7" w14:textId="77777777" w:rsidR="00611AAB" w:rsidRPr="00A01287" w:rsidRDefault="00611AAB" w:rsidP="00B91205">
                  <w:pPr>
                    <w:spacing w:line="480" w:lineRule="auto"/>
                    <w:rPr>
                      <w:rFonts w:ascii="Arial" w:eastAsia="Times New Roman" w:hAnsi="Arial" w:cs="Arial"/>
                      <w:b/>
                      <w:bCs/>
                      <w:sz w:val="18"/>
                      <w:szCs w:val="18"/>
                      <w:highlight w:val="yellow"/>
                      <w:lang w:eastAsia="de-DE"/>
                    </w:rPr>
                  </w:pPr>
                  <w:r w:rsidRPr="00A01287">
                    <w:rPr>
                      <w:rFonts w:ascii="Arial" w:eastAsia="Times New Roman" w:hAnsi="Arial" w:cs="Arial"/>
                      <w:b/>
                      <w:bCs/>
                      <w:sz w:val="18"/>
                      <w:szCs w:val="18"/>
                      <w:lang w:eastAsia="de-DE"/>
                    </w:rPr>
                    <w:t xml:space="preserve">Laboratory data </w:t>
                  </w:r>
                  <w:r w:rsidRPr="00A01287">
                    <w:rPr>
                      <w:rFonts w:ascii="Arial" w:eastAsia="Times New Roman" w:hAnsi="Arial" w:cs="Arial"/>
                      <w:sz w:val="18"/>
                      <w:szCs w:val="18"/>
                      <w:lang w:eastAsia="de-DE"/>
                    </w:rPr>
                    <w:t>(median (IQR))</w:t>
                  </w:r>
                </w:p>
              </w:tc>
              <w:tc>
                <w:tcPr>
                  <w:tcW w:w="2055" w:type="dxa"/>
                  <w:tcBorders>
                    <w:top w:val="nil"/>
                    <w:left w:val="nil"/>
                    <w:bottom w:val="nil"/>
                    <w:right w:val="nil"/>
                  </w:tcBorders>
                  <w:shd w:val="clear" w:color="auto" w:fill="auto"/>
                  <w:noWrap/>
                  <w:vAlign w:val="center"/>
                  <w:hideMark/>
                </w:tcPr>
                <w:p w14:paraId="67AAC185" w14:textId="77777777" w:rsidR="00611AAB" w:rsidRPr="00A01287" w:rsidRDefault="00611AAB" w:rsidP="00B91205">
                  <w:pPr>
                    <w:spacing w:line="480" w:lineRule="auto"/>
                    <w:rPr>
                      <w:rFonts w:ascii="Arial" w:eastAsia="Times New Roman" w:hAnsi="Arial" w:cs="Arial"/>
                      <w:b/>
                      <w:bCs/>
                      <w:sz w:val="18"/>
                      <w:szCs w:val="18"/>
                      <w:highlight w:val="yellow"/>
                      <w:lang w:eastAsia="de-DE"/>
                    </w:rPr>
                  </w:pPr>
                </w:p>
              </w:tc>
              <w:tc>
                <w:tcPr>
                  <w:tcW w:w="2064" w:type="dxa"/>
                  <w:tcBorders>
                    <w:top w:val="nil"/>
                    <w:left w:val="nil"/>
                    <w:bottom w:val="nil"/>
                    <w:right w:val="nil"/>
                  </w:tcBorders>
                  <w:shd w:val="clear" w:color="auto" w:fill="auto"/>
                  <w:noWrap/>
                  <w:vAlign w:val="center"/>
                  <w:hideMark/>
                </w:tcPr>
                <w:p w14:paraId="1CCF0AC6" w14:textId="77777777" w:rsidR="00611AAB" w:rsidRPr="00A01287" w:rsidRDefault="00611AAB" w:rsidP="00B91205">
                  <w:pPr>
                    <w:spacing w:line="480" w:lineRule="auto"/>
                    <w:jc w:val="center"/>
                    <w:rPr>
                      <w:rFonts w:ascii="Arial" w:eastAsia="Times New Roman" w:hAnsi="Arial" w:cs="Arial"/>
                      <w:sz w:val="18"/>
                      <w:szCs w:val="18"/>
                      <w:lang w:eastAsia="de-DE"/>
                    </w:rPr>
                  </w:pPr>
                </w:p>
              </w:tc>
              <w:tc>
                <w:tcPr>
                  <w:tcW w:w="1634" w:type="dxa"/>
                  <w:tcBorders>
                    <w:top w:val="nil"/>
                    <w:left w:val="nil"/>
                    <w:bottom w:val="nil"/>
                    <w:right w:val="nil"/>
                  </w:tcBorders>
                  <w:shd w:val="clear" w:color="auto" w:fill="auto"/>
                  <w:noWrap/>
                  <w:vAlign w:val="center"/>
                  <w:hideMark/>
                </w:tcPr>
                <w:p w14:paraId="4DDD0048" w14:textId="77777777" w:rsidR="00611AAB" w:rsidRPr="00A01287" w:rsidRDefault="00611AAB" w:rsidP="00B91205">
                  <w:pPr>
                    <w:spacing w:line="480" w:lineRule="auto"/>
                    <w:jc w:val="center"/>
                    <w:rPr>
                      <w:rFonts w:ascii="Arial" w:eastAsia="Times New Roman" w:hAnsi="Arial" w:cs="Arial"/>
                      <w:sz w:val="18"/>
                      <w:szCs w:val="18"/>
                      <w:lang w:eastAsia="de-DE"/>
                    </w:rPr>
                  </w:pPr>
                </w:p>
              </w:tc>
            </w:tr>
            <w:tr w:rsidR="00611AAB" w:rsidRPr="00021A8D" w14:paraId="3C5D6916" w14:textId="77777777" w:rsidTr="00B91205">
              <w:trPr>
                <w:trHeight w:val="320"/>
              </w:trPr>
              <w:tc>
                <w:tcPr>
                  <w:tcW w:w="3454" w:type="dxa"/>
                  <w:tcBorders>
                    <w:top w:val="nil"/>
                    <w:left w:val="nil"/>
                    <w:bottom w:val="nil"/>
                    <w:right w:val="nil"/>
                  </w:tcBorders>
                  <w:shd w:val="clear" w:color="auto" w:fill="auto"/>
                  <w:noWrap/>
                  <w:vAlign w:val="bottom"/>
                  <w:hideMark/>
                </w:tcPr>
                <w:p w14:paraId="40DC3B2C"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CRP (mg/dl)</w:t>
                  </w:r>
                </w:p>
              </w:tc>
              <w:tc>
                <w:tcPr>
                  <w:tcW w:w="2055" w:type="dxa"/>
                  <w:tcBorders>
                    <w:top w:val="nil"/>
                    <w:left w:val="nil"/>
                    <w:bottom w:val="nil"/>
                    <w:right w:val="nil"/>
                  </w:tcBorders>
                  <w:shd w:val="clear" w:color="auto" w:fill="auto"/>
                  <w:noWrap/>
                  <w:vAlign w:val="center"/>
                </w:tcPr>
                <w:p w14:paraId="5BD6CF97"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22.9 (19.4 – 34.4)</w:t>
                  </w:r>
                  <w:r w:rsidRPr="00A01287">
                    <w:rPr>
                      <w:rFonts w:ascii="Arial" w:eastAsia="Times New Roman" w:hAnsi="Arial" w:cs="Arial"/>
                      <w:sz w:val="18"/>
                      <w:szCs w:val="18"/>
                      <w:lang w:eastAsia="de-DE"/>
                    </w:rPr>
                    <w:t xml:space="preserve"> </w:t>
                  </w:r>
                </w:p>
              </w:tc>
              <w:tc>
                <w:tcPr>
                  <w:tcW w:w="2064" w:type="dxa"/>
                  <w:tcBorders>
                    <w:top w:val="nil"/>
                    <w:left w:val="nil"/>
                    <w:bottom w:val="nil"/>
                    <w:right w:val="nil"/>
                  </w:tcBorders>
                  <w:shd w:val="clear" w:color="auto" w:fill="auto"/>
                  <w:noWrap/>
                  <w:vAlign w:val="center"/>
                </w:tcPr>
                <w:p w14:paraId="5AE6AE11"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23.</w:t>
                  </w:r>
                  <w:r>
                    <w:rPr>
                      <w:rFonts w:ascii="Arial" w:eastAsia="Times New Roman" w:hAnsi="Arial" w:cs="Arial"/>
                      <w:sz w:val="18"/>
                      <w:szCs w:val="18"/>
                      <w:lang w:eastAsia="de-DE"/>
                    </w:rPr>
                    <w:t>4 (16.0</w:t>
                  </w:r>
                  <w:r w:rsidRPr="00A01287">
                    <w:rPr>
                      <w:rFonts w:ascii="Arial" w:eastAsia="Times New Roman" w:hAnsi="Arial" w:cs="Arial"/>
                      <w:sz w:val="18"/>
                      <w:szCs w:val="18"/>
                      <w:lang w:eastAsia="de-DE"/>
                    </w:rPr>
                    <w:t xml:space="preserve"> – 33.</w:t>
                  </w:r>
                  <w:r>
                    <w:rPr>
                      <w:rFonts w:ascii="Arial" w:eastAsia="Times New Roman" w:hAnsi="Arial" w:cs="Arial"/>
                      <w:sz w:val="18"/>
                      <w:szCs w:val="18"/>
                      <w:lang w:eastAsia="de-DE"/>
                    </w:rPr>
                    <w:t>4</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5EB0B6B0"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0.76</w:t>
                  </w:r>
                </w:p>
              </w:tc>
            </w:tr>
            <w:tr w:rsidR="00611AAB" w:rsidRPr="00021A8D" w14:paraId="50C4BB9F" w14:textId="77777777" w:rsidTr="00B91205">
              <w:trPr>
                <w:trHeight w:val="320"/>
              </w:trPr>
              <w:tc>
                <w:tcPr>
                  <w:tcW w:w="3454" w:type="dxa"/>
                  <w:tcBorders>
                    <w:top w:val="nil"/>
                    <w:left w:val="nil"/>
                    <w:bottom w:val="nil"/>
                    <w:right w:val="nil"/>
                  </w:tcBorders>
                  <w:shd w:val="clear" w:color="auto" w:fill="auto"/>
                  <w:noWrap/>
                  <w:vAlign w:val="bottom"/>
                </w:tcPr>
                <w:p w14:paraId="66954117"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IL</w:t>
                  </w:r>
                  <w:r>
                    <w:rPr>
                      <w:rFonts w:ascii="Arial" w:eastAsia="Times New Roman" w:hAnsi="Arial" w:cs="Arial"/>
                      <w:sz w:val="18"/>
                      <w:szCs w:val="18"/>
                      <w:lang w:eastAsia="de-DE"/>
                    </w:rPr>
                    <w:t>-</w:t>
                  </w:r>
                  <w:r w:rsidRPr="00A01287">
                    <w:rPr>
                      <w:rFonts w:ascii="Arial" w:eastAsia="Times New Roman" w:hAnsi="Arial" w:cs="Arial"/>
                      <w:sz w:val="18"/>
                      <w:szCs w:val="18"/>
                      <w:lang w:eastAsia="de-DE"/>
                    </w:rPr>
                    <w:t>6 (ng/ml)</w:t>
                  </w:r>
                </w:p>
              </w:tc>
              <w:tc>
                <w:tcPr>
                  <w:tcW w:w="2055" w:type="dxa"/>
                  <w:tcBorders>
                    <w:top w:val="nil"/>
                    <w:left w:val="nil"/>
                    <w:bottom w:val="nil"/>
                    <w:right w:val="nil"/>
                  </w:tcBorders>
                  <w:shd w:val="clear" w:color="auto" w:fill="auto"/>
                  <w:noWrap/>
                  <w:vAlign w:val="center"/>
                </w:tcPr>
                <w:p w14:paraId="06EEEFDE"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852 (96 – 4956</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1774C954"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347 (96 – 1011</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765C5F66"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0.14</w:t>
                  </w:r>
                </w:p>
              </w:tc>
            </w:tr>
            <w:tr w:rsidR="00611AAB" w:rsidRPr="00021A8D" w14:paraId="7E5C583E" w14:textId="77777777" w:rsidTr="00B91205">
              <w:trPr>
                <w:trHeight w:val="320"/>
              </w:trPr>
              <w:tc>
                <w:tcPr>
                  <w:tcW w:w="3454" w:type="dxa"/>
                  <w:tcBorders>
                    <w:top w:val="nil"/>
                    <w:left w:val="nil"/>
                    <w:bottom w:val="nil"/>
                    <w:right w:val="nil"/>
                  </w:tcBorders>
                  <w:shd w:val="clear" w:color="auto" w:fill="auto"/>
                  <w:noWrap/>
                  <w:vAlign w:val="bottom"/>
                </w:tcPr>
                <w:p w14:paraId="265EAE70"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PCT (ng/ml)</w:t>
                  </w:r>
                </w:p>
              </w:tc>
              <w:tc>
                <w:tcPr>
                  <w:tcW w:w="2055" w:type="dxa"/>
                  <w:tcBorders>
                    <w:top w:val="nil"/>
                    <w:left w:val="nil"/>
                    <w:bottom w:val="nil"/>
                    <w:right w:val="nil"/>
                  </w:tcBorders>
                  <w:shd w:val="clear" w:color="auto" w:fill="auto"/>
                  <w:noWrap/>
                  <w:vAlign w:val="center"/>
                </w:tcPr>
                <w:p w14:paraId="1956B2D7"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22.10</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1.95 – 233.28</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2E17A5C4"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6</w:t>
                  </w:r>
                  <w:r w:rsidRPr="00A01287">
                    <w:rPr>
                      <w:rFonts w:ascii="Arial" w:eastAsia="Times New Roman" w:hAnsi="Arial" w:cs="Arial"/>
                      <w:sz w:val="18"/>
                      <w:szCs w:val="18"/>
                      <w:lang w:eastAsia="de-DE"/>
                    </w:rPr>
                    <w:t>.</w:t>
                  </w:r>
                  <w:r>
                    <w:rPr>
                      <w:rFonts w:ascii="Arial" w:eastAsia="Times New Roman" w:hAnsi="Arial" w:cs="Arial"/>
                      <w:sz w:val="18"/>
                      <w:szCs w:val="18"/>
                      <w:lang w:eastAsia="de-DE"/>
                    </w:rPr>
                    <w:t>34 (1.16</w:t>
                  </w:r>
                  <w:r w:rsidRPr="00A01287">
                    <w:rPr>
                      <w:rFonts w:ascii="Arial" w:eastAsia="Times New Roman" w:hAnsi="Arial" w:cs="Arial"/>
                      <w:sz w:val="18"/>
                      <w:szCs w:val="18"/>
                      <w:lang w:eastAsia="de-DE"/>
                    </w:rPr>
                    <w:t xml:space="preserve"> – 48.</w:t>
                  </w:r>
                  <w:r>
                    <w:rPr>
                      <w:rFonts w:ascii="Arial" w:eastAsia="Times New Roman" w:hAnsi="Arial" w:cs="Arial"/>
                      <w:sz w:val="18"/>
                      <w:szCs w:val="18"/>
                      <w:lang w:eastAsia="de-DE"/>
                    </w:rPr>
                    <w:t>37</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5C3F2ADD"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0.48</w:t>
                  </w:r>
                </w:p>
              </w:tc>
            </w:tr>
            <w:tr w:rsidR="00611AAB" w:rsidRPr="00021A8D" w14:paraId="65C25517" w14:textId="77777777" w:rsidTr="00B91205">
              <w:trPr>
                <w:trHeight w:val="320"/>
              </w:trPr>
              <w:tc>
                <w:tcPr>
                  <w:tcW w:w="3454" w:type="dxa"/>
                  <w:tcBorders>
                    <w:top w:val="nil"/>
                    <w:left w:val="nil"/>
                    <w:bottom w:val="nil"/>
                    <w:right w:val="nil"/>
                  </w:tcBorders>
                  <w:shd w:val="clear" w:color="auto" w:fill="auto"/>
                  <w:noWrap/>
                  <w:vAlign w:val="bottom"/>
                </w:tcPr>
                <w:p w14:paraId="37B23B4F" w14:textId="77777777" w:rsidR="00611AAB" w:rsidRPr="001F787B" w:rsidRDefault="00611AAB" w:rsidP="00B91205">
                  <w:pPr>
                    <w:spacing w:line="480" w:lineRule="auto"/>
                    <w:rPr>
                      <w:rFonts w:ascii="Arial" w:eastAsia="Times New Roman" w:hAnsi="Arial" w:cs="Arial"/>
                      <w:sz w:val="18"/>
                      <w:szCs w:val="18"/>
                      <w:lang w:eastAsia="de-DE"/>
                    </w:rPr>
                  </w:pPr>
                  <w:r w:rsidRPr="001F787B">
                    <w:rPr>
                      <w:rFonts w:ascii="Arial" w:eastAsia="Times New Roman" w:hAnsi="Arial" w:cs="Arial"/>
                      <w:sz w:val="18"/>
                      <w:szCs w:val="18"/>
                      <w:lang w:eastAsia="de-DE"/>
                    </w:rPr>
                    <w:t>pH</w:t>
                  </w:r>
                </w:p>
              </w:tc>
              <w:tc>
                <w:tcPr>
                  <w:tcW w:w="2055" w:type="dxa"/>
                  <w:tcBorders>
                    <w:top w:val="nil"/>
                    <w:left w:val="nil"/>
                    <w:bottom w:val="nil"/>
                    <w:right w:val="nil"/>
                  </w:tcBorders>
                  <w:shd w:val="clear" w:color="auto" w:fill="auto"/>
                  <w:noWrap/>
                  <w:vAlign w:val="center"/>
                </w:tcPr>
                <w:p w14:paraId="4B9A180C" w14:textId="77777777" w:rsidR="00611AAB" w:rsidRPr="001F787B" w:rsidRDefault="00611AAB" w:rsidP="00B91205">
                  <w:pPr>
                    <w:spacing w:line="480" w:lineRule="auto"/>
                    <w:jc w:val="center"/>
                    <w:rPr>
                      <w:rFonts w:ascii="Arial" w:eastAsia="Times New Roman" w:hAnsi="Arial" w:cs="Arial"/>
                      <w:sz w:val="18"/>
                      <w:szCs w:val="18"/>
                      <w:lang w:eastAsia="de-DE"/>
                    </w:rPr>
                  </w:pPr>
                  <w:r w:rsidRPr="001F787B">
                    <w:rPr>
                      <w:rFonts w:ascii="Arial" w:eastAsia="Times New Roman" w:hAnsi="Arial" w:cs="Arial"/>
                      <w:sz w:val="18"/>
                      <w:szCs w:val="18"/>
                      <w:lang w:eastAsia="de-DE"/>
                    </w:rPr>
                    <w:t>7.4</w:t>
                  </w:r>
                  <w:r>
                    <w:rPr>
                      <w:rFonts w:ascii="Arial" w:eastAsia="Times New Roman" w:hAnsi="Arial" w:cs="Arial"/>
                      <w:sz w:val="18"/>
                      <w:szCs w:val="18"/>
                      <w:lang w:eastAsia="de-DE"/>
                    </w:rPr>
                    <w:t>0</w:t>
                  </w:r>
                  <w:r w:rsidRPr="001F787B">
                    <w:rPr>
                      <w:rFonts w:ascii="Arial" w:eastAsia="Times New Roman" w:hAnsi="Arial" w:cs="Arial"/>
                      <w:sz w:val="18"/>
                      <w:szCs w:val="18"/>
                      <w:lang w:eastAsia="de-DE"/>
                    </w:rPr>
                    <w:t xml:space="preserve"> (7.36 – 7.42)</w:t>
                  </w:r>
                </w:p>
              </w:tc>
              <w:tc>
                <w:tcPr>
                  <w:tcW w:w="2064" w:type="dxa"/>
                  <w:tcBorders>
                    <w:top w:val="nil"/>
                    <w:left w:val="nil"/>
                    <w:bottom w:val="nil"/>
                    <w:right w:val="nil"/>
                  </w:tcBorders>
                  <w:shd w:val="clear" w:color="auto" w:fill="auto"/>
                  <w:noWrap/>
                  <w:vAlign w:val="center"/>
                </w:tcPr>
                <w:p w14:paraId="71994FBC" w14:textId="77777777" w:rsidR="00611AAB" w:rsidRPr="001F787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7.43 (7.36 – 7.49</w:t>
                  </w:r>
                  <w:r w:rsidRPr="001F787B">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2194D529" w14:textId="77777777" w:rsidR="00611AAB" w:rsidRPr="001F787B"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0.53</w:t>
                  </w:r>
                </w:p>
              </w:tc>
            </w:tr>
            <w:tr w:rsidR="00611AAB" w:rsidRPr="00021A8D" w14:paraId="63F1F33A" w14:textId="77777777" w:rsidTr="00B91205">
              <w:trPr>
                <w:trHeight w:val="320"/>
              </w:trPr>
              <w:tc>
                <w:tcPr>
                  <w:tcW w:w="3454" w:type="dxa"/>
                  <w:tcBorders>
                    <w:top w:val="nil"/>
                    <w:left w:val="nil"/>
                    <w:bottom w:val="nil"/>
                    <w:right w:val="nil"/>
                  </w:tcBorders>
                  <w:shd w:val="clear" w:color="auto" w:fill="auto"/>
                  <w:noWrap/>
                  <w:vAlign w:val="bottom"/>
                  <w:hideMark/>
                </w:tcPr>
                <w:p w14:paraId="6B475355"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Lactate (mmol/l)</w:t>
                  </w:r>
                </w:p>
              </w:tc>
              <w:tc>
                <w:tcPr>
                  <w:tcW w:w="2055" w:type="dxa"/>
                  <w:tcBorders>
                    <w:top w:val="nil"/>
                    <w:left w:val="nil"/>
                    <w:bottom w:val="nil"/>
                    <w:right w:val="nil"/>
                  </w:tcBorders>
                  <w:shd w:val="clear" w:color="auto" w:fill="auto"/>
                  <w:noWrap/>
                  <w:vAlign w:val="center"/>
                </w:tcPr>
                <w:p w14:paraId="2A54C703"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1.60</w:t>
                  </w:r>
                  <w:r w:rsidRPr="00A01287">
                    <w:rPr>
                      <w:rFonts w:ascii="Arial" w:eastAsia="Times New Roman" w:hAnsi="Arial" w:cs="Arial"/>
                      <w:sz w:val="18"/>
                      <w:szCs w:val="18"/>
                      <w:lang w:eastAsia="de-DE"/>
                    </w:rPr>
                    <w:t xml:space="preserve"> – </w:t>
                  </w:r>
                  <w:r>
                    <w:rPr>
                      <w:rFonts w:ascii="Arial" w:eastAsia="Times New Roman" w:hAnsi="Arial" w:cs="Arial"/>
                      <w:sz w:val="18"/>
                      <w:szCs w:val="18"/>
                      <w:lang w:eastAsia="de-DE"/>
                    </w:rPr>
                    <w:t>2.25</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11637D8F"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1.</w:t>
                  </w:r>
                  <w:r>
                    <w:rPr>
                      <w:rFonts w:ascii="Arial" w:eastAsia="Times New Roman" w:hAnsi="Arial" w:cs="Arial"/>
                      <w:sz w:val="18"/>
                      <w:szCs w:val="18"/>
                      <w:lang w:eastAsia="de-DE"/>
                    </w:rPr>
                    <w:t>6</w:t>
                  </w:r>
                  <w:r w:rsidRPr="00A01287">
                    <w:rPr>
                      <w:rFonts w:ascii="Arial" w:eastAsia="Times New Roman" w:hAnsi="Arial" w:cs="Arial"/>
                      <w:sz w:val="18"/>
                      <w:szCs w:val="18"/>
                      <w:lang w:eastAsia="de-DE"/>
                    </w:rPr>
                    <w:t>0 (0.9</w:t>
                  </w:r>
                  <w:r>
                    <w:rPr>
                      <w:rFonts w:ascii="Arial" w:eastAsia="Times New Roman" w:hAnsi="Arial" w:cs="Arial"/>
                      <w:sz w:val="18"/>
                      <w:szCs w:val="18"/>
                      <w:lang w:eastAsia="de-DE"/>
                    </w:rPr>
                    <w:t>0</w:t>
                  </w:r>
                  <w:r w:rsidRPr="00A01287">
                    <w:rPr>
                      <w:rFonts w:ascii="Arial" w:eastAsia="Times New Roman" w:hAnsi="Arial" w:cs="Arial"/>
                      <w:sz w:val="18"/>
                      <w:szCs w:val="18"/>
                      <w:lang w:eastAsia="de-DE"/>
                    </w:rPr>
                    <w:t xml:space="preserve"> – </w:t>
                  </w:r>
                  <w:r>
                    <w:rPr>
                      <w:rFonts w:ascii="Arial" w:eastAsia="Times New Roman" w:hAnsi="Arial" w:cs="Arial"/>
                      <w:sz w:val="18"/>
                      <w:szCs w:val="18"/>
                      <w:lang w:eastAsia="de-DE"/>
                    </w:rPr>
                    <w:t>1.85</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30D484A8"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0.09</w:t>
                  </w:r>
                </w:p>
              </w:tc>
            </w:tr>
            <w:tr w:rsidR="00611AAB" w:rsidRPr="00021A8D" w14:paraId="627050FF" w14:textId="77777777" w:rsidTr="00B91205">
              <w:trPr>
                <w:trHeight w:val="320"/>
              </w:trPr>
              <w:tc>
                <w:tcPr>
                  <w:tcW w:w="3454" w:type="dxa"/>
                  <w:tcBorders>
                    <w:top w:val="nil"/>
                    <w:left w:val="nil"/>
                    <w:bottom w:val="nil"/>
                    <w:right w:val="nil"/>
                  </w:tcBorders>
                  <w:shd w:val="clear" w:color="auto" w:fill="auto"/>
                  <w:noWrap/>
                  <w:vAlign w:val="bottom"/>
                </w:tcPr>
                <w:p w14:paraId="540CDBE0" w14:textId="77777777" w:rsidR="00611AAB" w:rsidRPr="00A01287" w:rsidRDefault="00611AAB" w:rsidP="00B91205">
                  <w:pPr>
                    <w:spacing w:line="480" w:lineRule="auto"/>
                    <w:rPr>
                      <w:rFonts w:ascii="Arial" w:eastAsia="Times New Roman" w:hAnsi="Arial" w:cs="Arial"/>
                      <w:sz w:val="18"/>
                      <w:szCs w:val="18"/>
                      <w:lang w:eastAsia="de-DE"/>
                    </w:rPr>
                  </w:pPr>
                  <w:r w:rsidRPr="00A01287">
                    <w:rPr>
                      <w:rFonts w:ascii="Arial" w:eastAsia="Times New Roman" w:hAnsi="Arial" w:cs="Arial"/>
                      <w:sz w:val="18"/>
                      <w:szCs w:val="18"/>
                      <w:lang w:eastAsia="de-DE"/>
                    </w:rPr>
                    <w:t>Albumin (g/dl)</w:t>
                  </w:r>
                </w:p>
              </w:tc>
              <w:tc>
                <w:tcPr>
                  <w:tcW w:w="2055" w:type="dxa"/>
                  <w:tcBorders>
                    <w:top w:val="nil"/>
                    <w:left w:val="nil"/>
                    <w:bottom w:val="nil"/>
                    <w:right w:val="nil"/>
                  </w:tcBorders>
                  <w:shd w:val="clear" w:color="auto" w:fill="auto"/>
                  <w:noWrap/>
                  <w:vAlign w:val="center"/>
                </w:tcPr>
                <w:p w14:paraId="0C5BF81F"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2.6</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1.9</w:t>
                  </w:r>
                  <w:r w:rsidRPr="00A01287">
                    <w:rPr>
                      <w:rFonts w:ascii="Arial" w:eastAsia="Times New Roman" w:hAnsi="Arial" w:cs="Arial"/>
                      <w:sz w:val="18"/>
                      <w:szCs w:val="18"/>
                      <w:lang w:eastAsia="de-DE"/>
                    </w:rPr>
                    <w:t xml:space="preserve"> – </w:t>
                  </w:r>
                  <w:r>
                    <w:rPr>
                      <w:rFonts w:ascii="Arial" w:eastAsia="Times New Roman" w:hAnsi="Arial" w:cs="Arial"/>
                      <w:sz w:val="18"/>
                      <w:szCs w:val="18"/>
                      <w:lang w:eastAsia="de-DE"/>
                    </w:rPr>
                    <w:t>3.0</w:t>
                  </w:r>
                  <w:r w:rsidRPr="00A01287">
                    <w:rPr>
                      <w:rFonts w:ascii="Arial" w:eastAsia="Times New Roman" w:hAnsi="Arial" w:cs="Arial"/>
                      <w:sz w:val="18"/>
                      <w:szCs w:val="18"/>
                      <w:lang w:eastAsia="de-DE"/>
                    </w:rPr>
                    <w:t>)</w:t>
                  </w:r>
                </w:p>
              </w:tc>
              <w:tc>
                <w:tcPr>
                  <w:tcW w:w="2064" w:type="dxa"/>
                  <w:tcBorders>
                    <w:top w:val="nil"/>
                    <w:left w:val="nil"/>
                    <w:bottom w:val="nil"/>
                    <w:right w:val="nil"/>
                  </w:tcBorders>
                  <w:shd w:val="clear" w:color="auto" w:fill="auto"/>
                  <w:noWrap/>
                  <w:vAlign w:val="center"/>
                </w:tcPr>
                <w:p w14:paraId="3F4A6546"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2.</w:t>
                  </w:r>
                  <w:r>
                    <w:rPr>
                      <w:rFonts w:ascii="Arial" w:eastAsia="Times New Roman" w:hAnsi="Arial" w:cs="Arial"/>
                      <w:sz w:val="18"/>
                      <w:szCs w:val="18"/>
                      <w:lang w:eastAsia="de-DE"/>
                    </w:rPr>
                    <w:t>4</w:t>
                  </w:r>
                  <w:r w:rsidRPr="00A01287">
                    <w:rPr>
                      <w:rFonts w:ascii="Arial" w:eastAsia="Times New Roman" w:hAnsi="Arial" w:cs="Arial"/>
                      <w:sz w:val="18"/>
                      <w:szCs w:val="18"/>
                      <w:lang w:eastAsia="de-DE"/>
                    </w:rPr>
                    <w:t xml:space="preserve"> (</w:t>
                  </w:r>
                  <w:r>
                    <w:rPr>
                      <w:rFonts w:ascii="Arial" w:eastAsia="Times New Roman" w:hAnsi="Arial" w:cs="Arial"/>
                      <w:sz w:val="18"/>
                      <w:szCs w:val="18"/>
                      <w:lang w:eastAsia="de-DE"/>
                    </w:rPr>
                    <w:t>2.2</w:t>
                  </w:r>
                  <w:r w:rsidRPr="00A01287">
                    <w:rPr>
                      <w:rFonts w:ascii="Arial" w:eastAsia="Times New Roman" w:hAnsi="Arial" w:cs="Arial"/>
                      <w:sz w:val="18"/>
                      <w:szCs w:val="18"/>
                      <w:lang w:eastAsia="de-DE"/>
                    </w:rPr>
                    <w:t xml:space="preserve"> – </w:t>
                  </w:r>
                  <w:r>
                    <w:rPr>
                      <w:rFonts w:ascii="Arial" w:eastAsia="Times New Roman" w:hAnsi="Arial" w:cs="Arial"/>
                      <w:sz w:val="18"/>
                      <w:szCs w:val="18"/>
                      <w:lang w:eastAsia="de-DE"/>
                    </w:rPr>
                    <w:t>2.9</w:t>
                  </w:r>
                  <w:r w:rsidRPr="00A01287">
                    <w:rPr>
                      <w:rFonts w:ascii="Arial" w:eastAsia="Times New Roman" w:hAnsi="Arial" w:cs="Arial"/>
                      <w:sz w:val="18"/>
                      <w:szCs w:val="18"/>
                      <w:lang w:eastAsia="de-DE"/>
                    </w:rPr>
                    <w:t>)</w:t>
                  </w:r>
                </w:p>
              </w:tc>
              <w:tc>
                <w:tcPr>
                  <w:tcW w:w="1634" w:type="dxa"/>
                  <w:tcBorders>
                    <w:top w:val="nil"/>
                    <w:left w:val="nil"/>
                    <w:bottom w:val="nil"/>
                    <w:right w:val="nil"/>
                  </w:tcBorders>
                  <w:shd w:val="clear" w:color="auto" w:fill="auto"/>
                  <w:noWrap/>
                  <w:vAlign w:val="center"/>
                </w:tcPr>
                <w:p w14:paraId="241C081F"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0.82</w:t>
                  </w:r>
                </w:p>
              </w:tc>
            </w:tr>
            <w:tr w:rsidR="00611AAB" w:rsidRPr="00021A8D" w14:paraId="4AFA469F" w14:textId="77777777" w:rsidTr="00B91205">
              <w:trPr>
                <w:trHeight w:val="320"/>
              </w:trPr>
              <w:tc>
                <w:tcPr>
                  <w:tcW w:w="3454" w:type="dxa"/>
                  <w:tcBorders>
                    <w:top w:val="nil"/>
                    <w:left w:val="nil"/>
                    <w:bottom w:val="single" w:sz="4" w:space="0" w:color="auto"/>
                    <w:right w:val="nil"/>
                  </w:tcBorders>
                  <w:shd w:val="clear" w:color="auto" w:fill="auto"/>
                  <w:noWrap/>
                  <w:vAlign w:val="bottom"/>
                </w:tcPr>
                <w:p w14:paraId="09E02846" w14:textId="77777777" w:rsidR="00611AAB" w:rsidRPr="001F787B" w:rsidRDefault="00611AAB" w:rsidP="00B91205">
                  <w:pPr>
                    <w:spacing w:line="480" w:lineRule="auto"/>
                    <w:rPr>
                      <w:rFonts w:ascii="Arial" w:eastAsia="Times New Roman" w:hAnsi="Arial" w:cs="Arial"/>
                      <w:sz w:val="18"/>
                      <w:szCs w:val="18"/>
                      <w:lang w:val="de-DE" w:eastAsia="de-DE"/>
                    </w:rPr>
                  </w:pPr>
                  <w:r w:rsidRPr="001F787B">
                    <w:rPr>
                      <w:rFonts w:ascii="Arial" w:eastAsia="Times New Roman" w:hAnsi="Arial" w:cs="Arial"/>
                      <w:sz w:val="18"/>
                      <w:szCs w:val="18"/>
                      <w:lang w:val="de-DE" w:eastAsia="de-DE"/>
                    </w:rPr>
                    <w:t>Total serum protein (g/dl)</w:t>
                  </w:r>
                </w:p>
              </w:tc>
              <w:tc>
                <w:tcPr>
                  <w:tcW w:w="2055" w:type="dxa"/>
                  <w:tcBorders>
                    <w:top w:val="nil"/>
                    <w:left w:val="nil"/>
                    <w:bottom w:val="single" w:sz="4" w:space="0" w:color="auto"/>
                    <w:right w:val="nil"/>
                  </w:tcBorders>
                  <w:shd w:val="clear" w:color="auto" w:fill="auto"/>
                  <w:noWrap/>
                  <w:vAlign w:val="center"/>
                </w:tcPr>
                <w:p w14:paraId="7775AC8A" w14:textId="77777777" w:rsidR="00611AAB" w:rsidRPr="001849B4"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5.4</w:t>
                  </w:r>
                  <w:r w:rsidRPr="001849B4">
                    <w:rPr>
                      <w:rFonts w:ascii="Arial" w:eastAsia="Times New Roman" w:hAnsi="Arial" w:cs="Arial"/>
                      <w:sz w:val="18"/>
                      <w:szCs w:val="18"/>
                      <w:lang w:eastAsia="de-DE"/>
                    </w:rPr>
                    <w:t xml:space="preserve"> (</w:t>
                  </w:r>
                  <w:r>
                    <w:rPr>
                      <w:rFonts w:ascii="Arial" w:eastAsia="Times New Roman" w:hAnsi="Arial" w:cs="Arial"/>
                      <w:sz w:val="18"/>
                      <w:szCs w:val="18"/>
                      <w:lang w:eastAsia="de-DE"/>
                    </w:rPr>
                    <w:t>4.4 – 6.3</w:t>
                  </w:r>
                  <w:r w:rsidRPr="001849B4">
                    <w:rPr>
                      <w:rFonts w:ascii="Arial" w:eastAsia="Times New Roman" w:hAnsi="Arial" w:cs="Arial"/>
                      <w:sz w:val="18"/>
                      <w:szCs w:val="18"/>
                      <w:lang w:eastAsia="de-DE"/>
                    </w:rPr>
                    <w:t>)</w:t>
                  </w:r>
                </w:p>
              </w:tc>
              <w:tc>
                <w:tcPr>
                  <w:tcW w:w="2064" w:type="dxa"/>
                  <w:tcBorders>
                    <w:top w:val="nil"/>
                    <w:left w:val="nil"/>
                    <w:bottom w:val="single" w:sz="4" w:space="0" w:color="auto"/>
                    <w:right w:val="nil"/>
                  </w:tcBorders>
                  <w:shd w:val="clear" w:color="auto" w:fill="auto"/>
                  <w:noWrap/>
                  <w:vAlign w:val="center"/>
                </w:tcPr>
                <w:p w14:paraId="7869234A" w14:textId="77777777" w:rsidR="00611AAB" w:rsidRPr="00A01287" w:rsidRDefault="00611AAB" w:rsidP="00B91205">
                  <w:pPr>
                    <w:spacing w:line="480" w:lineRule="auto"/>
                    <w:jc w:val="center"/>
                    <w:rPr>
                      <w:rFonts w:ascii="Arial" w:eastAsia="Times New Roman" w:hAnsi="Arial" w:cs="Arial"/>
                      <w:sz w:val="18"/>
                      <w:szCs w:val="18"/>
                      <w:lang w:eastAsia="de-DE"/>
                    </w:rPr>
                  </w:pPr>
                  <w:r w:rsidRPr="00A01287">
                    <w:rPr>
                      <w:rFonts w:ascii="Arial" w:eastAsia="Times New Roman" w:hAnsi="Arial" w:cs="Arial"/>
                      <w:sz w:val="18"/>
                      <w:szCs w:val="18"/>
                      <w:lang w:eastAsia="de-DE"/>
                    </w:rPr>
                    <w:t>5.5 (5.</w:t>
                  </w:r>
                  <w:r>
                    <w:rPr>
                      <w:rFonts w:ascii="Arial" w:eastAsia="Times New Roman" w:hAnsi="Arial" w:cs="Arial"/>
                      <w:sz w:val="18"/>
                      <w:szCs w:val="18"/>
                      <w:lang w:eastAsia="de-DE"/>
                    </w:rPr>
                    <w:t>2</w:t>
                  </w:r>
                  <w:r w:rsidRPr="00A01287">
                    <w:rPr>
                      <w:rFonts w:ascii="Arial" w:eastAsia="Times New Roman" w:hAnsi="Arial" w:cs="Arial"/>
                      <w:sz w:val="18"/>
                      <w:szCs w:val="18"/>
                      <w:lang w:eastAsia="de-DE"/>
                    </w:rPr>
                    <w:t xml:space="preserve"> – </w:t>
                  </w:r>
                  <w:r>
                    <w:rPr>
                      <w:rFonts w:ascii="Arial" w:eastAsia="Times New Roman" w:hAnsi="Arial" w:cs="Arial"/>
                      <w:sz w:val="18"/>
                      <w:szCs w:val="18"/>
                      <w:lang w:eastAsia="de-DE"/>
                    </w:rPr>
                    <w:t>5.9</w:t>
                  </w:r>
                  <w:r w:rsidRPr="00A01287">
                    <w:rPr>
                      <w:rFonts w:ascii="Arial" w:eastAsia="Times New Roman" w:hAnsi="Arial" w:cs="Arial"/>
                      <w:sz w:val="18"/>
                      <w:szCs w:val="18"/>
                      <w:lang w:eastAsia="de-DE"/>
                    </w:rPr>
                    <w:t>)</w:t>
                  </w:r>
                </w:p>
              </w:tc>
              <w:tc>
                <w:tcPr>
                  <w:tcW w:w="1634" w:type="dxa"/>
                  <w:tcBorders>
                    <w:top w:val="nil"/>
                    <w:left w:val="nil"/>
                    <w:bottom w:val="single" w:sz="4" w:space="0" w:color="auto"/>
                    <w:right w:val="nil"/>
                  </w:tcBorders>
                  <w:shd w:val="clear" w:color="auto" w:fill="auto"/>
                  <w:noWrap/>
                  <w:vAlign w:val="center"/>
                </w:tcPr>
                <w:p w14:paraId="747BC325" w14:textId="77777777" w:rsidR="00611AAB" w:rsidRPr="00A01287" w:rsidRDefault="00611AAB" w:rsidP="00B91205">
                  <w:pPr>
                    <w:spacing w:line="480"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0.94</w:t>
                  </w:r>
                </w:p>
              </w:tc>
            </w:tr>
          </w:tbl>
          <w:p w14:paraId="7E74160D" w14:textId="77777777" w:rsidR="00611AAB" w:rsidRPr="00A01287" w:rsidRDefault="00611AAB" w:rsidP="00B91205">
            <w:pPr>
              <w:spacing w:line="480" w:lineRule="auto"/>
            </w:pPr>
          </w:p>
        </w:tc>
      </w:tr>
    </w:tbl>
    <w:p w14:paraId="10EA4EE2" w14:textId="77777777" w:rsidR="00611AAB" w:rsidRDefault="00611AAB" w:rsidP="00611AAB">
      <w:pPr>
        <w:spacing w:line="360" w:lineRule="auto"/>
        <w:jc w:val="both"/>
        <w:rPr>
          <w:rFonts w:ascii="Arial" w:hAnsi="Arial" w:cs="Arial"/>
          <w:b/>
        </w:rPr>
      </w:pPr>
    </w:p>
    <w:p w14:paraId="07E0E69B" w14:textId="77777777" w:rsidR="00611AAB" w:rsidRDefault="00611AAB" w:rsidP="00611AAB">
      <w:pPr>
        <w:spacing w:line="360" w:lineRule="auto"/>
        <w:jc w:val="both"/>
        <w:rPr>
          <w:rFonts w:ascii="Arial" w:hAnsi="Arial" w:cs="Arial"/>
          <w:b/>
        </w:rPr>
      </w:pPr>
    </w:p>
    <w:p w14:paraId="59FB8C1E" w14:textId="77777777" w:rsidR="00611AAB" w:rsidRDefault="00611AAB" w:rsidP="00611AAB">
      <w:pPr>
        <w:spacing w:line="360" w:lineRule="auto"/>
        <w:jc w:val="both"/>
        <w:rPr>
          <w:rFonts w:ascii="Arial" w:hAnsi="Arial" w:cs="Arial"/>
          <w:b/>
        </w:rPr>
      </w:pPr>
      <w:r w:rsidRPr="00A01287">
        <w:rPr>
          <w:rFonts w:ascii="Arial" w:hAnsi="Arial" w:cs="Arial"/>
        </w:rPr>
        <w:t xml:space="preserve">Abbreviations </w:t>
      </w:r>
      <w:r w:rsidRPr="00895E4E">
        <w:rPr>
          <w:rFonts w:ascii="Arial" w:hAnsi="Arial" w:cs="Arial"/>
        </w:rPr>
        <w:t>Table A2</w:t>
      </w:r>
      <w:r>
        <w:rPr>
          <w:rFonts w:ascii="Arial" w:hAnsi="Arial" w:cs="Arial"/>
        </w:rPr>
        <w:t>:</w:t>
      </w:r>
    </w:p>
    <w:p w14:paraId="223B4380" w14:textId="77777777" w:rsidR="00611AAB" w:rsidRPr="00A01287" w:rsidRDefault="00611AAB" w:rsidP="00611AAB">
      <w:pPr>
        <w:spacing w:line="276" w:lineRule="auto"/>
        <w:jc w:val="both"/>
        <w:rPr>
          <w:rFonts w:ascii="Arial" w:hAnsi="Arial" w:cs="Arial"/>
        </w:rPr>
      </w:pPr>
      <w:r w:rsidRPr="00A01287">
        <w:rPr>
          <w:rFonts w:ascii="Arial" w:hAnsi="Arial" w:cs="Arial"/>
        </w:rPr>
        <w:t xml:space="preserve">BMI = Body mass index, CCI score = </w:t>
      </w:r>
      <w:proofErr w:type="spellStart"/>
      <w:r w:rsidRPr="00A01287">
        <w:rPr>
          <w:rFonts w:ascii="Arial" w:hAnsi="Arial" w:cs="Arial"/>
        </w:rPr>
        <w:t>Charlson</w:t>
      </w:r>
      <w:proofErr w:type="spellEnd"/>
      <w:r w:rsidRPr="00A01287">
        <w:rPr>
          <w:rFonts w:ascii="Arial" w:hAnsi="Arial" w:cs="Arial"/>
        </w:rPr>
        <w:t xml:space="preserve"> Comorbidity Index, </w:t>
      </w:r>
      <w:r>
        <w:rPr>
          <w:rFonts w:ascii="Arial" w:hAnsi="Arial" w:cs="Arial"/>
        </w:rPr>
        <w:t xml:space="preserve">CKD = Chronic kidney disease, </w:t>
      </w:r>
      <w:r w:rsidRPr="00A01287">
        <w:rPr>
          <w:rFonts w:ascii="Arial" w:hAnsi="Arial" w:cs="Arial"/>
        </w:rPr>
        <w:t>CNS = Central nervous system, CRP = C</w:t>
      </w:r>
      <w:r>
        <w:rPr>
          <w:rFonts w:ascii="Arial" w:hAnsi="Arial" w:cs="Arial"/>
        </w:rPr>
        <w:t>-</w:t>
      </w:r>
      <w:r w:rsidRPr="00A01287">
        <w:rPr>
          <w:rFonts w:ascii="Arial" w:hAnsi="Arial" w:cs="Arial"/>
        </w:rPr>
        <w:t>reactive protein, HI = Heterogeneity index, IL</w:t>
      </w:r>
      <w:r>
        <w:rPr>
          <w:rFonts w:ascii="Arial" w:hAnsi="Arial" w:cs="Arial"/>
        </w:rPr>
        <w:t>-</w:t>
      </w:r>
      <w:r w:rsidRPr="00A01287">
        <w:rPr>
          <w:rFonts w:ascii="Arial" w:hAnsi="Arial" w:cs="Arial"/>
        </w:rPr>
        <w:t>6 = Interleukin</w:t>
      </w:r>
      <w:r>
        <w:rPr>
          <w:rFonts w:ascii="Arial" w:hAnsi="Arial" w:cs="Arial"/>
        </w:rPr>
        <w:t>-</w:t>
      </w:r>
      <w:r w:rsidRPr="00A01287">
        <w:rPr>
          <w:rFonts w:ascii="Arial" w:hAnsi="Arial" w:cs="Arial"/>
        </w:rPr>
        <w:t>6, IQR = interquartile range, MAP = Mean arterial p</w:t>
      </w:r>
      <w:r>
        <w:rPr>
          <w:rFonts w:ascii="Arial" w:hAnsi="Arial" w:cs="Arial"/>
        </w:rPr>
        <w:t>ressure, MFI = Microvascular flow i</w:t>
      </w:r>
      <w:r w:rsidRPr="00A01287">
        <w:rPr>
          <w:rFonts w:ascii="Arial" w:hAnsi="Arial" w:cs="Arial"/>
        </w:rPr>
        <w:t xml:space="preserve">ndex, PBR = Perfused boundary region, PCT = Procalcitonin, PPV = Proportion of perfused vessels, PVD = Perfused </w:t>
      </w:r>
      <w:r>
        <w:rPr>
          <w:rFonts w:ascii="Arial" w:hAnsi="Arial" w:cs="Arial"/>
        </w:rPr>
        <w:t>vessel</w:t>
      </w:r>
      <w:r w:rsidRPr="00A01287">
        <w:rPr>
          <w:rFonts w:ascii="Arial" w:hAnsi="Arial" w:cs="Arial"/>
        </w:rPr>
        <w:t xml:space="preserve"> density, RBC = Red blood cell, SOFA score = Sequential Organ Failure Assessment score, TVD = Total vessel density, WBC = White blood cell</w:t>
      </w:r>
      <w:r w:rsidRPr="00A01287">
        <w:rPr>
          <w:rFonts w:ascii="Arial" w:hAnsi="Arial" w:cs="Arial"/>
        </w:rPr>
        <w:tab/>
      </w:r>
    </w:p>
    <w:p w14:paraId="31E121C0" w14:textId="72E04519" w:rsidR="00611AAB" w:rsidRDefault="00611AAB" w:rsidP="00611AAB">
      <w:pPr>
        <w:spacing w:line="360" w:lineRule="auto"/>
        <w:jc w:val="both"/>
        <w:rPr>
          <w:rFonts w:ascii="Arial" w:hAnsi="Arial" w:cs="Arial"/>
          <w:b/>
        </w:rPr>
      </w:pPr>
    </w:p>
    <w:p w14:paraId="24D88EA8" w14:textId="0D07EC8B" w:rsidR="00611AAB" w:rsidRDefault="00E11E5A" w:rsidP="00611AAB">
      <w:pPr>
        <w:spacing w:line="360" w:lineRule="auto"/>
        <w:jc w:val="both"/>
        <w:rPr>
          <w:rFonts w:ascii="Arial" w:hAnsi="Arial" w:cs="Arial"/>
          <w:b/>
        </w:rPr>
      </w:pPr>
      <w:r w:rsidRPr="00E11E5A">
        <w:rPr>
          <w:rFonts w:ascii="Arial" w:hAnsi="Arial" w:cs="Arial"/>
          <w:b/>
          <w:noProof/>
        </w:rPr>
        <w:lastRenderedPageBreak/>
        <w:drawing>
          <wp:inline distT="0" distB="0" distL="0" distR="0" wp14:anchorId="040A5236" wp14:editId="1B00A08F">
            <wp:extent cx="3974892" cy="3606846"/>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974892" cy="3606846"/>
                    </a:xfrm>
                    <a:prstGeom prst="rect">
                      <a:avLst/>
                    </a:prstGeom>
                  </pic:spPr>
                </pic:pic>
              </a:graphicData>
            </a:graphic>
          </wp:inline>
        </w:drawing>
      </w:r>
    </w:p>
    <w:p w14:paraId="22E57696" w14:textId="42626F81" w:rsidR="00611AAB" w:rsidRPr="00710A6E" w:rsidRDefault="00D76A2F" w:rsidP="00193CBE">
      <w:pPr>
        <w:spacing w:line="276" w:lineRule="auto"/>
        <w:jc w:val="both"/>
        <w:rPr>
          <w:rFonts w:ascii="Arial" w:hAnsi="Arial" w:cs="Arial"/>
          <w:b/>
          <w:color w:val="C00000"/>
        </w:rPr>
      </w:pPr>
      <w:r>
        <w:rPr>
          <w:rFonts w:ascii="Arial" w:hAnsi="Arial" w:cs="Arial"/>
          <w:b/>
          <w:color w:val="C00000"/>
        </w:rPr>
        <w:t>Figure A2</w:t>
      </w:r>
      <w:r w:rsidR="00611AAB" w:rsidRPr="00710A6E">
        <w:rPr>
          <w:rFonts w:ascii="Arial" w:hAnsi="Arial" w:cs="Arial"/>
          <w:b/>
          <w:color w:val="C00000"/>
        </w:rPr>
        <w:t xml:space="preserve">: Endothelial glycocalyx dimensions measured </w:t>
      </w:r>
      <w:r w:rsidR="00611AAB" w:rsidRPr="00710A6E">
        <w:rPr>
          <w:rFonts w:ascii="Arial" w:hAnsi="Arial" w:cs="Arial"/>
          <w:b/>
          <w:i/>
          <w:color w:val="C00000"/>
        </w:rPr>
        <w:t>in vivo</w:t>
      </w:r>
      <w:r w:rsidR="00611AAB" w:rsidRPr="00710A6E">
        <w:rPr>
          <w:rFonts w:ascii="Arial" w:hAnsi="Arial" w:cs="Arial"/>
          <w:b/>
          <w:color w:val="C00000"/>
        </w:rPr>
        <w:t xml:space="preserve"> and </w:t>
      </w:r>
      <w:r w:rsidR="00611AAB" w:rsidRPr="00710A6E">
        <w:rPr>
          <w:rFonts w:ascii="Arial" w:hAnsi="Arial" w:cs="Arial"/>
          <w:b/>
          <w:i/>
          <w:color w:val="C00000"/>
        </w:rPr>
        <w:t>in vitro</w:t>
      </w:r>
      <w:r w:rsidR="00611AAB" w:rsidRPr="00710A6E">
        <w:rPr>
          <w:rFonts w:ascii="Arial" w:hAnsi="Arial" w:cs="Arial"/>
          <w:b/>
          <w:color w:val="C00000"/>
        </w:rPr>
        <w:t xml:space="preserve">. </w:t>
      </w:r>
    </w:p>
    <w:p w14:paraId="30538AF3" w14:textId="6D293916" w:rsidR="00387F8E" w:rsidRDefault="00611AAB" w:rsidP="00193CBE">
      <w:pPr>
        <w:spacing w:line="276" w:lineRule="auto"/>
        <w:jc w:val="both"/>
        <w:rPr>
          <w:rFonts w:ascii="Arial" w:hAnsi="Arial" w:cs="Arial"/>
        </w:rPr>
      </w:pPr>
      <w:r>
        <w:rPr>
          <w:rFonts w:ascii="Arial" w:hAnsi="Arial" w:cs="Arial"/>
        </w:rPr>
        <w:t xml:space="preserve">Scatter plot showing the association between AFM-derived </w:t>
      </w:r>
      <w:proofErr w:type="spellStart"/>
      <w:r>
        <w:rPr>
          <w:rFonts w:ascii="Arial" w:hAnsi="Arial" w:cs="Arial"/>
        </w:rPr>
        <w:t>eGC</w:t>
      </w:r>
      <w:proofErr w:type="spellEnd"/>
      <w:r>
        <w:rPr>
          <w:rFonts w:ascii="Arial" w:hAnsi="Arial" w:cs="Arial"/>
        </w:rPr>
        <w:t xml:space="preserve"> thickness (</w:t>
      </w:r>
      <w:r w:rsidRPr="00382A9E">
        <w:rPr>
          <w:rFonts w:ascii="Arial" w:hAnsi="Arial" w:cs="Arial"/>
          <w:i/>
        </w:rPr>
        <w:t>in vitro</w:t>
      </w:r>
      <w:r>
        <w:rPr>
          <w:rFonts w:ascii="Arial" w:hAnsi="Arial" w:cs="Arial"/>
        </w:rPr>
        <w:t>) and corresponding PBR values (</w:t>
      </w:r>
      <w:r w:rsidRPr="00382A9E">
        <w:rPr>
          <w:rFonts w:ascii="Arial" w:hAnsi="Arial" w:cs="Arial"/>
          <w:i/>
        </w:rPr>
        <w:t>in vivo</w:t>
      </w:r>
      <w:r>
        <w:rPr>
          <w:rFonts w:ascii="Arial" w:hAnsi="Arial" w:cs="Arial"/>
        </w:rPr>
        <w:t xml:space="preserve">) in three apparently healthy individuals (white circles) and in three septic patients (black </w:t>
      </w:r>
      <w:r w:rsidRPr="00B129B5">
        <w:rPr>
          <w:rFonts w:ascii="Arial" w:hAnsi="Arial" w:cs="Arial"/>
        </w:rPr>
        <w:t xml:space="preserve">circles). </w:t>
      </w:r>
      <w:bookmarkStart w:id="1" w:name="_Hlk10097306"/>
      <w:r w:rsidRPr="00710A6E">
        <w:rPr>
          <w:rFonts w:ascii="Arial" w:hAnsi="Arial" w:cs="Arial"/>
        </w:rPr>
        <w:t xml:space="preserve">Each circle represents the mean of three independent experiments (consisting of ≥ 5 indentation curves in each of ≥ 10 cells) for each individual serum. Data are presented as mean ± SEM.  </w:t>
      </w:r>
      <w:bookmarkEnd w:id="1"/>
    </w:p>
    <w:p w14:paraId="58030AC5" w14:textId="10064C32" w:rsidR="00611AAB" w:rsidRPr="00F80998" w:rsidRDefault="00611AAB" w:rsidP="00193CBE">
      <w:pPr>
        <w:spacing w:line="276" w:lineRule="auto"/>
        <w:jc w:val="both"/>
        <w:rPr>
          <w:rFonts w:ascii="Arial" w:hAnsi="Arial" w:cs="Arial"/>
        </w:rPr>
      </w:pPr>
      <w:r>
        <w:rPr>
          <w:rFonts w:ascii="Arial" w:hAnsi="Arial" w:cs="Arial"/>
        </w:rPr>
        <w:t>PBR = Perfused boundary region</w:t>
      </w:r>
      <w:r w:rsidR="00387F8E">
        <w:rPr>
          <w:rFonts w:ascii="Arial" w:hAnsi="Arial" w:cs="Arial"/>
        </w:rPr>
        <w:t>, SEM = Standard error of mean</w:t>
      </w:r>
    </w:p>
    <w:p w14:paraId="77CEE65B" w14:textId="77777777" w:rsidR="00611AAB" w:rsidRDefault="00611AAB" w:rsidP="00611AAB">
      <w:pPr>
        <w:spacing w:line="480" w:lineRule="auto"/>
        <w:rPr>
          <w:rFonts w:ascii="Arial" w:hAnsi="Arial" w:cs="Arial"/>
          <w:b/>
          <w:color w:val="FF0000"/>
        </w:rPr>
      </w:pPr>
    </w:p>
    <w:p w14:paraId="1572BCC1" w14:textId="77777777" w:rsidR="00611AAB" w:rsidRDefault="00611AAB" w:rsidP="00611AAB">
      <w:pPr>
        <w:spacing w:line="480" w:lineRule="auto"/>
        <w:rPr>
          <w:rFonts w:ascii="Arial" w:hAnsi="Arial" w:cs="Arial"/>
          <w:b/>
          <w:color w:val="FF0000"/>
        </w:rPr>
      </w:pPr>
    </w:p>
    <w:p w14:paraId="754F1C19" w14:textId="77777777" w:rsidR="00611AAB" w:rsidRDefault="00611AAB" w:rsidP="00611AAB">
      <w:pPr>
        <w:spacing w:line="480" w:lineRule="auto"/>
        <w:rPr>
          <w:rFonts w:ascii="Arial" w:hAnsi="Arial" w:cs="Arial"/>
          <w:b/>
          <w:color w:val="FF0000"/>
        </w:rPr>
      </w:pPr>
    </w:p>
    <w:p w14:paraId="20F1E224" w14:textId="77777777" w:rsidR="00611AAB" w:rsidRDefault="00611AAB" w:rsidP="00611AAB">
      <w:pPr>
        <w:spacing w:line="480" w:lineRule="auto"/>
        <w:rPr>
          <w:rFonts w:ascii="Arial" w:hAnsi="Arial" w:cs="Arial"/>
          <w:b/>
          <w:color w:val="FF0000"/>
        </w:rPr>
      </w:pPr>
    </w:p>
    <w:p w14:paraId="0DB134F8" w14:textId="77777777" w:rsidR="00611AAB" w:rsidRDefault="00611AAB" w:rsidP="00611AAB">
      <w:pPr>
        <w:spacing w:line="480" w:lineRule="auto"/>
        <w:rPr>
          <w:rFonts w:ascii="Arial" w:hAnsi="Arial" w:cs="Arial"/>
          <w:b/>
          <w:color w:val="FF0000"/>
        </w:rPr>
      </w:pPr>
    </w:p>
    <w:p w14:paraId="6F83F1C5" w14:textId="77777777" w:rsidR="00611AAB" w:rsidRDefault="00611AAB" w:rsidP="00611AAB">
      <w:pPr>
        <w:spacing w:line="480" w:lineRule="auto"/>
        <w:rPr>
          <w:rFonts w:ascii="Arial" w:hAnsi="Arial" w:cs="Arial"/>
          <w:b/>
          <w:color w:val="FF0000"/>
        </w:rPr>
      </w:pPr>
    </w:p>
    <w:p w14:paraId="46D4532F" w14:textId="77777777" w:rsidR="00611AAB" w:rsidRDefault="00611AAB" w:rsidP="00611AAB">
      <w:pPr>
        <w:spacing w:line="480" w:lineRule="auto"/>
        <w:rPr>
          <w:rFonts w:ascii="Arial" w:hAnsi="Arial" w:cs="Arial"/>
          <w:b/>
          <w:color w:val="FF0000"/>
        </w:rPr>
      </w:pPr>
    </w:p>
    <w:p w14:paraId="58925F7A" w14:textId="77777777" w:rsidR="00611AAB" w:rsidRDefault="00611AAB" w:rsidP="00611AAB">
      <w:pPr>
        <w:spacing w:line="480" w:lineRule="auto"/>
        <w:rPr>
          <w:rFonts w:ascii="Arial" w:hAnsi="Arial" w:cs="Arial"/>
          <w:b/>
          <w:color w:val="FF0000"/>
        </w:rPr>
      </w:pPr>
    </w:p>
    <w:p w14:paraId="63E98341" w14:textId="77777777" w:rsidR="00193CBE" w:rsidRDefault="00193CBE" w:rsidP="00611AAB">
      <w:pPr>
        <w:spacing w:line="480" w:lineRule="auto"/>
        <w:rPr>
          <w:rFonts w:ascii="Arial" w:hAnsi="Arial" w:cs="Arial"/>
          <w:b/>
          <w:color w:val="FF0000"/>
        </w:rPr>
        <w:sectPr w:rsidR="00193CBE" w:rsidSect="003106FA">
          <w:headerReference w:type="default" r:id="rId11"/>
          <w:footerReference w:type="even" r:id="rId12"/>
          <w:footerReference w:type="default" r:id="rId13"/>
          <w:pgSz w:w="11906" w:h="16838"/>
          <w:pgMar w:top="1417" w:right="1417" w:bottom="1134" w:left="1417" w:header="708" w:footer="708" w:gutter="0"/>
          <w:lnNumType w:countBy="1" w:restart="continuous"/>
          <w:cols w:space="708"/>
          <w:docGrid w:linePitch="360"/>
        </w:sectPr>
      </w:pPr>
    </w:p>
    <w:p w14:paraId="79E0D092" w14:textId="167364AA" w:rsidR="00611AAB" w:rsidRPr="00710A6E" w:rsidRDefault="00611AAB" w:rsidP="00611AAB">
      <w:pPr>
        <w:spacing w:line="480" w:lineRule="auto"/>
        <w:rPr>
          <w:rFonts w:ascii="Arial" w:hAnsi="Arial" w:cs="Arial"/>
          <w:color w:val="C00000"/>
        </w:rPr>
      </w:pPr>
      <w:r w:rsidRPr="00710A6E">
        <w:rPr>
          <w:rFonts w:ascii="Arial" w:hAnsi="Arial" w:cs="Arial"/>
          <w:b/>
          <w:color w:val="C00000"/>
        </w:rPr>
        <w:lastRenderedPageBreak/>
        <w:t>Table A3</w:t>
      </w:r>
      <w:r w:rsidRPr="00710A6E">
        <w:rPr>
          <w:rFonts w:ascii="Arial" w:hAnsi="Arial" w:cs="Arial"/>
          <w:color w:val="C00000"/>
        </w:rPr>
        <w:t xml:space="preserve">: Correlations of PBR, PPV, MFI and age, sex, comorbidities in the septic cohort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4"/>
      </w:tblGrid>
      <w:tr w:rsidR="00611AAB" w:rsidRPr="00021A8D" w14:paraId="7A142F5B" w14:textId="77777777" w:rsidTr="00B91205">
        <w:tc>
          <w:tcPr>
            <w:tcW w:w="9204" w:type="dxa"/>
          </w:tcPr>
          <w:tbl>
            <w:tblPr>
              <w:tblStyle w:val="TableGrid"/>
              <w:tblW w:w="9066" w:type="dxa"/>
              <w:jc w:val="center"/>
              <w:tblLayout w:type="fixed"/>
              <w:tblLook w:val="04A0" w:firstRow="1" w:lastRow="0" w:firstColumn="1" w:lastColumn="0" w:noHBand="0" w:noVBand="1"/>
            </w:tblPr>
            <w:tblGrid>
              <w:gridCol w:w="2835"/>
              <w:gridCol w:w="1991"/>
              <w:gridCol w:w="2126"/>
              <w:gridCol w:w="2114"/>
            </w:tblGrid>
            <w:tr w:rsidR="00611AAB" w:rsidRPr="00021A8D" w14:paraId="5F2E23C0" w14:textId="77777777" w:rsidTr="00B91205">
              <w:trPr>
                <w:trHeight w:val="480"/>
                <w:jc w:val="center"/>
              </w:trPr>
              <w:tc>
                <w:tcPr>
                  <w:tcW w:w="2835" w:type="dxa"/>
                  <w:noWrap/>
                  <w:vAlign w:val="bottom"/>
                  <w:hideMark/>
                </w:tcPr>
                <w:p w14:paraId="40AE5D63" w14:textId="77777777" w:rsidR="00611AAB" w:rsidRPr="00A01287" w:rsidRDefault="00611AAB" w:rsidP="00B91205">
                  <w:pPr>
                    <w:spacing w:line="276" w:lineRule="auto"/>
                    <w:rPr>
                      <w:rFonts w:ascii="Arial" w:eastAsia="Times New Roman" w:hAnsi="Arial" w:cs="Arial"/>
                      <w:b/>
                      <w:bCs/>
                      <w:color w:val="000000"/>
                      <w:sz w:val="18"/>
                      <w:szCs w:val="18"/>
                      <w:lang w:eastAsia="de-DE"/>
                    </w:rPr>
                  </w:pPr>
                  <w:r w:rsidRPr="00A01287">
                    <w:rPr>
                      <w:rFonts w:ascii="Arial" w:eastAsia="Times New Roman" w:hAnsi="Arial" w:cs="Arial"/>
                      <w:b/>
                      <w:bCs/>
                      <w:color w:val="000000"/>
                      <w:sz w:val="18"/>
                      <w:szCs w:val="18"/>
                      <w:lang w:eastAsia="de-DE"/>
                    </w:rPr>
                    <w:t>Variable</w:t>
                  </w:r>
                </w:p>
              </w:tc>
              <w:tc>
                <w:tcPr>
                  <w:tcW w:w="1991" w:type="dxa"/>
                  <w:noWrap/>
                  <w:vAlign w:val="bottom"/>
                  <w:hideMark/>
                </w:tcPr>
                <w:p w14:paraId="7C416B9D" w14:textId="77777777" w:rsidR="00611AAB" w:rsidRPr="00A01287" w:rsidRDefault="00611AAB" w:rsidP="00B91205">
                  <w:pPr>
                    <w:spacing w:line="276" w:lineRule="auto"/>
                    <w:jc w:val="center"/>
                    <w:rPr>
                      <w:rFonts w:ascii="Arial" w:eastAsia="Times New Roman" w:hAnsi="Arial" w:cs="Arial"/>
                      <w:b/>
                      <w:bCs/>
                      <w:color w:val="000000"/>
                      <w:sz w:val="18"/>
                      <w:szCs w:val="18"/>
                      <w:lang w:eastAsia="de-DE"/>
                    </w:rPr>
                  </w:pPr>
                  <w:r w:rsidRPr="00A01287">
                    <w:rPr>
                      <w:rFonts w:ascii="Arial" w:eastAsia="Times New Roman" w:hAnsi="Arial" w:cs="Arial"/>
                      <w:b/>
                      <w:bCs/>
                      <w:color w:val="000000"/>
                      <w:sz w:val="18"/>
                      <w:szCs w:val="18"/>
                      <w:lang w:eastAsia="de-DE"/>
                    </w:rPr>
                    <w:t>PBR</w:t>
                  </w:r>
                </w:p>
              </w:tc>
              <w:tc>
                <w:tcPr>
                  <w:tcW w:w="2126" w:type="dxa"/>
                  <w:noWrap/>
                  <w:vAlign w:val="bottom"/>
                  <w:hideMark/>
                </w:tcPr>
                <w:p w14:paraId="74CA5F44" w14:textId="77777777" w:rsidR="00611AAB" w:rsidRPr="00A01287" w:rsidRDefault="00611AAB" w:rsidP="00B91205">
                  <w:pPr>
                    <w:spacing w:line="276" w:lineRule="auto"/>
                    <w:jc w:val="center"/>
                    <w:rPr>
                      <w:rFonts w:ascii="Arial" w:eastAsia="Times New Roman" w:hAnsi="Arial" w:cs="Arial"/>
                      <w:b/>
                      <w:bCs/>
                      <w:color w:val="000000"/>
                      <w:sz w:val="18"/>
                      <w:szCs w:val="18"/>
                      <w:lang w:eastAsia="de-DE"/>
                    </w:rPr>
                  </w:pPr>
                  <w:r w:rsidRPr="00A01287">
                    <w:rPr>
                      <w:rFonts w:ascii="Arial" w:eastAsia="Times New Roman" w:hAnsi="Arial" w:cs="Arial"/>
                      <w:b/>
                      <w:bCs/>
                      <w:color w:val="000000"/>
                      <w:sz w:val="18"/>
                      <w:szCs w:val="18"/>
                      <w:lang w:eastAsia="de-DE"/>
                    </w:rPr>
                    <w:t>MFI</w:t>
                  </w:r>
                </w:p>
              </w:tc>
              <w:tc>
                <w:tcPr>
                  <w:tcW w:w="2114" w:type="dxa"/>
                  <w:noWrap/>
                  <w:vAlign w:val="bottom"/>
                  <w:hideMark/>
                </w:tcPr>
                <w:p w14:paraId="12B5B003" w14:textId="77777777" w:rsidR="00611AAB" w:rsidRPr="00A01287" w:rsidRDefault="00611AAB" w:rsidP="00B91205">
                  <w:pPr>
                    <w:spacing w:line="276" w:lineRule="auto"/>
                    <w:jc w:val="center"/>
                    <w:rPr>
                      <w:rFonts w:ascii="Arial" w:eastAsia="Times New Roman" w:hAnsi="Arial" w:cs="Arial"/>
                      <w:b/>
                      <w:bCs/>
                      <w:iCs/>
                      <w:color w:val="000000"/>
                      <w:sz w:val="18"/>
                      <w:szCs w:val="18"/>
                      <w:lang w:eastAsia="de-DE"/>
                    </w:rPr>
                  </w:pPr>
                  <w:r w:rsidRPr="00A01287">
                    <w:rPr>
                      <w:rFonts w:ascii="Arial" w:eastAsia="Times New Roman" w:hAnsi="Arial" w:cs="Arial"/>
                      <w:b/>
                      <w:bCs/>
                      <w:iCs/>
                      <w:color w:val="000000"/>
                      <w:sz w:val="18"/>
                      <w:szCs w:val="18"/>
                      <w:lang w:eastAsia="de-DE"/>
                    </w:rPr>
                    <w:t>PPV</w:t>
                  </w:r>
                </w:p>
              </w:tc>
            </w:tr>
            <w:tr w:rsidR="00611AAB" w:rsidRPr="00021A8D" w14:paraId="54584A08" w14:textId="77777777" w:rsidTr="00B91205">
              <w:trPr>
                <w:trHeight w:val="320"/>
                <w:jc w:val="center"/>
              </w:trPr>
              <w:tc>
                <w:tcPr>
                  <w:tcW w:w="2835" w:type="dxa"/>
                  <w:noWrap/>
                  <w:vAlign w:val="bottom"/>
                </w:tcPr>
                <w:p w14:paraId="081E7397" w14:textId="77777777" w:rsidR="00611AAB" w:rsidRPr="00A01287" w:rsidRDefault="00611AAB" w:rsidP="00B91205">
                  <w:pPr>
                    <w:spacing w:line="276" w:lineRule="auto"/>
                    <w:rPr>
                      <w:rFonts w:ascii="Arial" w:eastAsia="Times New Roman" w:hAnsi="Arial" w:cs="Arial"/>
                      <w:sz w:val="18"/>
                      <w:szCs w:val="18"/>
                      <w:lang w:eastAsia="de-DE"/>
                    </w:rPr>
                  </w:pPr>
                  <w:r>
                    <w:rPr>
                      <w:rFonts w:ascii="Arial" w:eastAsia="Times New Roman" w:hAnsi="Arial" w:cs="Arial"/>
                      <w:sz w:val="18"/>
                      <w:szCs w:val="18"/>
                      <w:lang w:eastAsia="de-DE"/>
                    </w:rPr>
                    <w:t>Age (years)</w:t>
                  </w:r>
                </w:p>
              </w:tc>
              <w:tc>
                <w:tcPr>
                  <w:tcW w:w="1991" w:type="dxa"/>
                  <w:noWrap/>
                  <w:vAlign w:val="bottom"/>
                </w:tcPr>
                <w:p w14:paraId="13451E7B" w14:textId="77777777" w:rsidR="00611AAB" w:rsidRPr="000E4709" w:rsidRDefault="00611AAB" w:rsidP="00B91205">
                  <w:pPr>
                    <w:spacing w:line="276" w:lineRule="auto"/>
                    <w:jc w:val="center"/>
                    <w:rPr>
                      <w:rFonts w:ascii="Arial" w:eastAsia="Times New Roman" w:hAnsi="Arial" w:cs="Arial"/>
                      <w:sz w:val="18"/>
                      <w:szCs w:val="18"/>
                      <w:lang w:eastAsia="de-DE"/>
                    </w:rPr>
                  </w:pPr>
                  <w:r w:rsidRPr="000E4709">
                    <w:rPr>
                      <w:rFonts w:ascii="Arial" w:eastAsia="Times New Roman" w:hAnsi="Arial" w:cs="Arial"/>
                      <w:sz w:val="18"/>
                      <w:szCs w:val="18"/>
                      <w:lang w:eastAsia="de-DE"/>
                    </w:rPr>
                    <w:t>-0.79</w:t>
                  </w:r>
                </w:p>
                <w:p w14:paraId="5DAF181E" w14:textId="77777777" w:rsidR="00611AAB" w:rsidRPr="000E4709" w:rsidRDefault="00611AAB" w:rsidP="00B91205">
                  <w:pPr>
                    <w:spacing w:line="276" w:lineRule="auto"/>
                    <w:jc w:val="center"/>
                    <w:rPr>
                      <w:rFonts w:ascii="Arial" w:eastAsia="Times New Roman" w:hAnsi="Arial" w:cs="Arial"/>
                      <w:sz w:val="18"/>
                      <w:szCs w:val="18"/>
                      <w:lang w:eastAsia="de-DE"/>
                    </w:rPr>
                  </w:pPr>
                  <w:r w:rsidRPr="000E4709">
                    <w:rPr>
                      <w:rFonts w:ascii="Arial" w:eastAsia="Times New Roman" w:hAnsi="Arial" w:cs="Arial"/>
                      <w:sz w:val="18"/>
                      <w:szCs w:val="18"/>
                      <w:lang w:eastAsia="de-DE"/>
                    </w:rPr>
                    <w:t>(0.68)</w:t>
                  </w:r>
                </w:p>
              </w:tc>
              <w:tc>
                <w:tcPr>
                  <w:tcW w:w="2126" w:type="dxa"/>
                  <w:noWrap/>
                  <w:vAlign w:val="bottom"/>
                </w:tcPr>
                <w:p w14:paraId="213D2306" w14:textId="77777777" w:rsidR="00611AAB"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-0.14</w:t>
                  </w:r>
                </w:p>
                <w:p w14:paraId="417554C7" w14:textId="77777777" w:rsidR="00611AAB" w:rsidRPr="00A01287"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(0.46)</w:t>
                  </w:r>
                </w:p>
              </w:tc>
              <w:tc>
                <w:tcPr>
                  <w:tcW w:w="2114" w:type="dxa"/>
                  <w:noWrap/>
                  <w:vAlign w:val="bottom"/>
                </w:tcPr>
                <w:p w14:paraId="4D422797" w14:textId="77777777" w:rsidR="00611AAB"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0.19</w:t>
                  </w:r>
                </w:p>
                <w:p w14:paraId="7DF5A8C3" w14:textId="77777777" w:rsidR="00611AAB" w:rsidRPr="00A01287"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(0.32)</w:t>
                  </w:r>
                </w:p>
              </w:tc>
            </w:tr>
            <w:tr w:rsidR="00611AAB" w:rsidRPr="00021A8D" w14:paraId="18DB5902" w14:textId="77777777" w:rsidTr="00B91205">
              <w:trPr>
                <w:trHeight w:val="320"/>
                <w:jc w:val="center"/>
              </w:trPr>
              <w:tc>
                <w:tcPr>
                  <w:tcW w:w="2835" w:type="dxa"/>
                  <w:noWrap/>
                  <w:vAlign w:val="bottom"/>
                </w:tcPr>
                <w:p w14:paraId="5A1D0539" w14:textId="77777777" w:rsidR="00611AAB" w:rsidRPr="001849B4" w:rsidRDefault="00611AAB" w:rsidP="00B91205">
                  <w:pPr>
                    <w:spacing w:line="276" w:lineRule="auto"/>
                    <w:rPr>
                      <w:rFonts w:ascii="Arial" w:eastAsia="Times New Roman" w:hAnsi="Arial" w:cs="Arial"/>
                      <w:sz w:val="18"/>
                      <w:szCs w:val="18"/>
                      <w:lang w:eastAsia="de-DE"/>
                    </w:rPr>
                  </w:pPr>
                  <w:r>
                    <w:rPr>
                      <w:rFonts w:ascii="Arial" w:eastAsia="Times New Roman" w:hAnsi="Arial" w:cs="Arial"/>
                      <w:sz w:val="18"/>
                      <w:szCs w:val="18"/>
                      <w:lang w:eastAsia="de-DE"/>
                    </w:rPr>
                    <w:t>Sex (female)</w:t>
                  </w:r>
                </w:p>
              </w:tc>
              <w:tc>
                <w:tcPr>
                  <w:tcW w:w="1991" w:type="dxa"/>
                  <w:noWrap/>
                  <w:vAlign w:val="bottom"/>
                </w:tcPr>
                <w:p w14:paraId="265E4043" w14:textId="77777777" w:rsidR="00611AAB"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0.23</w:t>
                  </w:r>
                </w:p>
                <w:p w14:paraId="08D41B0B" w14:textId="77777777" w:rsidR="00611AAB" w:rsidRPr="001849B4"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(0.91)</w:t>
                  </w:r>
                </w:p>
              </w:tc>
              <w:tc>
                <w:tcPr>
                  <w:tcW w:w="2126" w:type="dxa"/>
                  <w:noWrap/>
                  <w:vAlign w:val="bottom"/>
                </w:tcPr>
                <w:p w14:paraId="4C1E1A29" w14:textId="77777777" w:rsidR="00611AAB"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-0.30</w:t>
                  </w:r>
                </w:p>
                <w:p w14:paraId="39DE7455" w14:textId="77777777" w:rsidR="00611AAB" w:rsidRPr="00A01287"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(0.11)</w:t>
                  </w:r>
                </w:p>
              </w:tc>
              <w:tc>
                <w:tcPr>
                  <w:tcW w:w="2114" w:type="dxa"/>
                  <w:noWrap/>
                  <w:vAlign w:val="bottom"/>
                </w:tcPr>
                <w:p w14:paraId="2621A7C3" w14:textId="77777777" w:rsidR="00611AAB"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-0.32</w:t>
                  </w:r>
                </w:p>
                <w:p w14:paraId="742DB73B" w14:textId="77777777" w:rsidR="00611AAB" w:rsidRPr="00A01287"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(0.08)</w:t>
                  </w:r>
                </w:p>
              </w:tc>
            </w:tr>
            <w:tr w:rsidR="00611AAB" w:rsidRPr="00021A8D" w14:paraId="2C3691D4" w14:textId="77777777" w:rsidTr="00B91205">
              <w:trPr>
                <w:trHeight w:val="320"/>
                <w:jc w:val="center"/>
              </w:trPr>
              <w:tc>
                <w:tcPr>
                  <w:tcW w:w="2835" w:type="dxa"/>
                  <w:noWrap/>
                  <w:vAlign w:val="bottom"/>
                </w:tcPr>
                <w:p w14:paraId="31F25DE5" w14:textId="77777777" w:rsidR="00611AAB" w:rsidRPr="001849B4" w:rsidRDefault="00611AAB" w:rsidP="00B91205">
                  <w:pPr>
                    <w:spacing w:line="276" w:lineRule="auto"/>
                    <w:rPr>
                      <w:rFonts w:ascii="Arial" w:eastAsia="Times New Roman" w:hAnsi="Arial" w:cs="Arial"/>
                      <w:sz w:val="18"/>
                      <w:szCs w:val="18"/>
                      <w:lang w:eastAsia="de-DE"/>
                    </w:rPr>
                  </w:pPr>
                  <w:r>
                    <w:rPr>
                      <w:rFonts w:ascii="Arial" w:eastAsia="Times New Roman" w:hAnsi="Arial" w:cs="Arial"/>
                      <w:sz w:val="18"/>
                      <w:szCs w:val="18"/>
                      <w:lang w:eastAsia="de-DE"/>
                    </w:rPr>
                    <w:t>CCI (points)</w:t>
                  </w:r>
                </w:p>
              </w:tc>
              <w:tc>
                <w:tcPr>
                  <w:tcW w:w="1991" w:type="dxa"/>
                  <w:noWrap/>
                  <w:vAlign w:val="bottom"/>
                </w:tcPr>
                <w:p w14:paraId="3A08EE90" w14:textId="77777777" w:rsidR="00611AAB"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0.09</w:t>
                  </w:r>
                </w:p>
                <w:p w14:paraId="03B4D206" w14:textId="77777777" w:rsidR="00611AAB" w:rsidRPr="001849B4"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(0.63)</w:t>
                  </w:r>
                </w:p>
              </w:tc>
              <w:tc>
                <w:tcPr>
                  <w:tcW w:w="2126" w:type="dxa"/>
                  <w:noWrap/>
                  <w:vAlign w:val="bottom"/>
                </w:tcPr>
                <w:p w14:paraId="4AE9DD23" w14:textId="77777777" w:rsidR="00611AAB"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0.01</w:t>
                  </w:r>
                </w:p>
                <w:p w14:paraId="08D560F5" w14:textId="77777777" w:rsidR="00611AAB" w:rsidRPr="00A01287"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(0.97)</w:t>
                  </w:r>
                </w:p>
              </w:tc>
              <w:tc>
                <w:tcPr>
                  <w:tcW w:w="2114" w:type="dxa"/>
                  <w:noWrap/>
                  <w:vAlign w:val="bottom"/>
                </w:tcPr>
                <w:p w14:paraId="7CF5574A" w14:textId="77777777" w:rsidR="00611AAB"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0.05</w:t>
                  </w:r>
                </w:p>
                <w:p w14:paraId="6B22AC3D" w14:textId="77777777" w:rsidR="00611AAB" w:rsidRPr="00A01287" w:rsidRDefault="00611AAB"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(0.80)</w:t>
                  </w:r>
                </w:p>
              </w:tc>
            </w:tr>
            <w:tr w:rsidR="00193CBE" w:rsidRPr="00021A8D" w14:paraId="2BB29F0F" w14:textId="77777777" w:rsidTr="00B91205">
              <w:trPr>
                <w:trHeight w:val="320"/>
                <w:jc w:val="center"/>
              </w:trPr>
              <w:tc>
                <w:tcPr>
                  <w:tcW w:w="2835" w:type="dxa"/>
                  <w:noWrap/>
                  <w:vAlign w:val="bottom"/>
                </w:tcPr>
                <w:p w14:paraId="44853A9F" w14:textId="66D5596E" w:rsidR="00193CBE" w:rsidRPr="00A01287" w:rsidRDefault="00193CBE" w:rsidP="00B91205">
                  <w:pPr>
                    <w:spacing w:line="276" w:lineRule="auto"/>
                    <w:rPr>
                      <w:rFonts w:ascii="Arial" w:eastAsia="Times New Roman" w:hAnsi="Arial" w:cs="Arial"/>
                      <w:sz w:val="18"/>
                      <w:szCs w:val="18"/>
                      <w:lang w:eastAsia="de-DE"/>
                    </w:rPr>
                  </w:pPr>
                  <w:r>
                    <w:rPr>
                      <w:rFonts w:ascii="Arial" w:eastAsia="Times New Roman" w:hAnsi="Arial" w:cs="Arial"/>
                      <w:sz w:val="18"/>
                      <w:szCs w:val="18"/>
                      <w:lang w:eastAsia="de-DE"/>
                    </w:rPr>
                    <w:t>Congestive heart failure</w:t>
                  </w:r>
                </w:p>
              </w:tc>
              <w:tc>
                <w:tcPr>
                  <w:tcW w:w="1991" w:type="dxa"/>
                  <w:noWrap/>
                  <w:vAlign w:val="bottom"/>
                </w:tcPr>
                <w:p w14:paraId="21D4C7E0"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-0.16</w:t>
                  </w:r>
                </w:p>
                <w:p w14:paraId="579FA7F8" w14:textId="7B0499F6"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(0.40)</w:t>
                  </w:r>
                </w:p>
              </w:tc>
              <w:tc>
                <w:tcPr>
                  <w:tcW w:w="2126" w:type="dxa"/>
                  <w:noWrap/>
                  <w:vAlign w:val="bottom"/>
                </w:tcPr>
                <w:p w14:paraId="7A937E68"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0.06</w:t>
                  </w:r>
                </w:p>
                <w:p w14:paraId="2F0ADAA0" w14:textId="0765485B" w:rsidR="00193CBE" w:rsidRPr="000E4709" w:rsidRDefault="00193CBE" w:rsidP="00B91205">
                  <w:pPr>
                    <w:spacing w:line="276" w:lineRule="auto"/>
                    <w:jc w:val="center"/>
                    <w:rPr>
                      <w:rFonts w:ascii="Arial" w:eastAsia="Times New Roman" w:hAnsi="Arial" w:cs="Arial"/>
                      <w:b/>
                      <w:sz w:val="18"/>
                      <w:szCs w:val="18"/>
                      <w:lang w:eastAsia="de-DE"/>
                    </w:rPr>
                  </w:pPr>
                  <w:r>
                    <w:rPr>
                      <w:rFonts w:ascii="Arial" w:eastAsia="Times New Roman" w:hAnsi="Arial" w:cs="Arial"/>
                      <w:sz w:val="18"/>
                      <w:szCs w:val="18"/>
                      <w:lang w:eastAsia="de-DE"/>
                    </w:rPr>
                    <w:t>(0.75)</w:t>
                  </w:r>
                </w:p>
              </w:tc>
              <w:tc>
                <w:tcPr>
                  <w:tcW w:w="2114" w:type="dxa"/>
                  <w:noWrap/>
                  <w:vAlign w:val="bottom"/>
                </w:tcPr>
                <w:p w14:paraId="5395862D"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0.03</w:t>
                  </w:r>
                </w:p>
                <w:p w14:paraId="029BBD1C" w14:textId="2A495240" w:rsidR="00193CBE" w:rsidRPr="006B0E3F" w:rsidRDefault="00193CBE" w:rsidP="00B91205">
                  <w:pPr>
                    <w:spacing w:line="276" w:lineRule="auto"/>
                    <w:jc w:val="center"/>
                    <w:rPr>
                      <w:rFonts w:ascii="Arial" w:eastAsia="Times New Roman" w:hAnsi="Arial" w:cs="Arial"/>
                      <w:b/>
                      <w:sz w:val="18"/>
                      <w:szCs w:val="18"/>
                      <w:lang w:eastAsia="de-DE"/>
                    </w:rPr>
                  </w:pPr>
                  <w:r>
                    <w:rPr>
                      <w:rFonts w:ascii="Arial" w:eastAsia="Times New Roman" w:hAnsi="Arial" w:cs="Arial"/>
                      <w:sz w:val="18"/>
                      <w:szCs w:val="18"/>
                      <w:lang w:eastAsia="de-DE"/>
                    </w:rPr>
                    <w:t>(0.87)</w:t>
                  </w:r>
                </w:p>
              </w:tc>
            </w:tr>
            <w:tr w:rsidR="00193CBE" w:rsidRPr="00021A8D" w14:paraId="03CAAA3F" w14:textId="77777777" w:rsidTr="00B91205">
              <w:trPr>
                <w:trHeight w:val="320"/>
                <w:jc w:val="center"/>
              </w:trPr>
              <w:tc>
                <w:tcPr>
                  <w:tcW w:w="2835" w:type="dxa"/>
                  <w:noWrap/>
                  <w:vAlign w:val="bottom"/>
                </w:tcPr>
                <w:p w14:paraId="7E8CCBA7" w14:textId="4A46B0F5" w:rsidR="00193CBE" w:rsidRPr="00A01287" w:rsidRDefault="00193CBE" w:rsidP="00B91205">
                  <w:pPr>
                    <w:spacing w:line="276" w:lineRule="auto"/>
                    <w:rPr>
                      <w:rFonts w:ascii="Arial" w:eastAsia="Times New Roman" w:hAnsi="Arial" w:cs="Arial"/>
                      <w:sz w:val="18"/>
                      <w:szCs w:val="18"/>
                      <w:lang w:eastAsia="de-DE"/>
                    </w:rPr>
                  </w:pPr>
                  <w:r>
                    <w:rPr>
                      <w:rFonts w:ascii="Arial" w:eastAsia="Times New Roman" w:hAnsi="Arial" w:cs="Arial"/>
                      <w:sz w:val="18"/>
                      <w:szCs w:val="18"/>
                      <w:lang w:eastAsia="de-DE"/>
                    </w:rPr>
                    <w:t>Coronary heart disease</w:t>
                  </w:r>
                </w:p>
              </w:tc>
              <w:tc>
                <w:tcPr>
                  <w:tcW w:w="1991" w:type="dxa"/>
                  <w:noWrap/>
                  <w:vAlign w:val="bottom"/>
                </w:tcPr>
                <w:p w14:paraId="2A8B5E4C"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-0.13</w:t>
                  </w:r>
                </w:p>
                <w:p w14:paraId="60A8C99E" w14:textId="3FAD4361"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(0.49)</w:t>
                  </w:r>
                </w:p>
              </w:tc>
              <w:tc>
                <w:tcPr>
                  <w:tcW w:w="2126" w:type="dxa"/>
                  <w:noWrap/>
                  <w:vAlign w:val="bottom"/>
                </w:tcPr>
                <w:p w14:paraId="6B777FF6"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0.16</w:t>
                  </w:r>
                </w:p>
                <w:p w14:paraId="5F88A134" w14:textId="6274EE23"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(0.41)</w:t>
                  </w:r>
                </w:p>
              </w:tc>
              <w:tc>
                <w:tcPr>
                  <w:tcW w:w="2114" w:type="dxa"/>
                  <w:noWrap/>
                  <w:vAlign w:val="bottom"/>
                </w:tcPr>
                <w:p w14:paraId="5464E846"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0.15</w:t>
                  </w:r>
                </w:p>
                <w:p w14:paraId="05936D09" w14:textId="3E2FA676"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(0.44)</w:t>
                  </w:r>
                </w:p>
              </w:tc>
            </w:tr>
            <w:tr w:rsidR="00193CBE" w:rsidRPr="00021A8D" w14:paraId="4283056A" w14:textId="77777777" w:rsidTr="00B91205">
              <w:trPr>
                <w:trHeight w:val="320"/>
                <w:jc w:val="center"/>
              </w:trPr>
              <w:tc>
                <w:tcPr>
                  <w:tcW w:w="2835" w:type="dxa"/>
                  <w:noWrap/>
                  <w:vAlign w:val="bottom"/>
                </w:tcPr>
                <w:p w14:paraId="10F1DA4D" w14:textId="59B1408D" w:rsidR="00193CBE" w:rsidRDefault="00193CBE" w:rsidP="00B91205">
                  <w:pPr>
                    <w:spacing w:line="276"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Chronic hepatic </w:t>
                  </w:r>
                  <w:r w:rsidRPr="00EB626E">
                    <w:rPr>
                      <w:rFonts w:ascii="Arial" w:eastAsia="Times New Roman" w:hAnsi="Arial" w:cs="Arial"/>
                      <w:sz w:val="18"/>
                      <w:szCs w:val="18"/>
                      <w:lang w:eastAsia="de-DE"/>
                    </w:rPr>
                    <w:t>disease</w:t>
                  </w:r>
                </w:p>
              </w:tc>
              <w:tc>
                <w:tcPr>
                  <w:tcW w:w="1991" w:type="dxa"/>
                  <w:noWrap/>
                  <w:vAlign w:val="bottom"/>
                </w:tcPr>
                <w:p w14:paraId="0DBADC75"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0.29</w:t>
                  </w:r>
                </w:p>
                <w:p w14:paraId="10EF7C80" w14:textId="54A82AE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(0.12)</w:t>
                  </w:r>
                </w:p>
              </w:tc>
              <w:tc>
                <w:tcPr>
                  <w:tcW w:w="2126" w:type="dxa"/>
                  <w:noWrap/>
                  <w:vAlign w:val="bottom"/>
                </w:tcPr>
                <w:p w14:paraId="7D6B4218"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0.33</w:t>
                  </w:r>
                </w:p>
                <w:p w14:paraId="50795937" w14:textId="16D37E05"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(0.08)</w:t>
                  </w:r>
                </w:p>
              </w:tc>
              <w:tc>
                <w:tcPr>
                  <w:tcW w:w="2114" w:type="dxa"/>
                  <w:noWrap/>
                  <w:vAlign w:val="bottom"/>
                </w:tcPr>
                <w:p w14:paraId="00C1BCAE"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0.33</w:t>
                  </w:r>
                </w:p>
                <w:p w14:paraId="40E23E76" w14:textId="237011A4"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(0.07)</w:t>
                  </w:r>
                </w:p>
              </w:tc>
            </w:tr>
            <w:tr w:rsidR="00193CBE" w:rsidRPr="00021A8D" w14:paraId="11CD6D54" w14:textId="77777777" w:rsidTr="00B91205">
              <w:trPr>
                <w:trHeight w:val="320"/>
                <w:jc w:val="center"/>
              </w:trPr>
              <w:tc>
                <w:tcPr>
                  <w:tcW w:w="2835" w:type="dxa"/>
                  <w:noWrap/>
                  <w:vAlign w:val="bottom"/>
                </w:tcPr>
                <w:p w14:paraId="37739777" w14:textId="40156A18" w:rsidR="00193CBE" w:rsidRPr="00A01287" w:rsidRDefault="00193CBE" w:rsidP="00B91205">
                  <w:pPr>
                    <w:spacing w:line="276" w:lineRule="auto"/>
                    <w:rPr>
                      <w:rFonts w:ascii="Arial" w:eastAsia="Times New Roman" w:hAnsi="Arial" w:cs="Arial"/>
                      <w:sz w:val="18"/>
                      <w:szCs w:val="18"/>
                      <w:lang w:eastAsia="de-DE"/>
                    </w:rPr>
                  </w:pPr>
                  <w:r>
                    <w:rPr>
                      <w:rFonts w:ascii="Arial" w:eastAsia="Times New Roman" w:hAnsi="Arial" w:cs="Arial"/>
                      <w:sz w:val="18"/>
                      <w:szCs w:val="18"/>
                      <w:lang w:eastAsia="de-DE"/>
                    </w:rPr>
                    <w:t>Dialysis-dependent CKD</w:t>
                  </w:r>
                </w:p>
              </w:tc>
              <w:tc>
                <w:tcPr>
                  <w:tcW w:w="1991" w:type="dxa"/>
                  <w:noWrap/>
                  <w:vAlign w:val="bottom"/>
                </w:tcPr>
                <w:p w14:paraId="16C51767"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-0.31</w:t>
                  </w:r>
                </w:p>
                <w:p w14:paraId="087213FF" w14:textId="221F8072"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(0.09)</w:t>
                  </w:r>
                </w:p>
              </w:tc>
              <w:tc>
                <w:tcPr>
                  <w:tcW w:w="2126" w:type="dxa"/>
                  <w:noWrap/>
                  <w:vAlign w:val="bottom"/>
                </w:tcPr>
                <w:p w14:paraId="6CB586F4"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0.29</w:t>
                  </w:r>
                </w:p>
                <w:p w14:paraId="11FB162D" w14:textId="0B073FF8"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(0.12)</w:t>
                  </w:r>
                </w:p>
              </w:tc>
              <w:tc>
                <w:tcPr>
                  <w:tcW w:w="2114" w:type="dxa"/>
                  <w:noWrap/>
                  <w:vAlign w:val="bottom"/>
                </w:tcPr>
                <w:p w14:paraId="69385091"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0.28</w:t>
                  </w:r>
                </w:p>
                <w:p w14:paraId="3C227ACA" w14:textId="3077BCA5"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(0.14)</w:t>
                  </w:r>
                </w:p>
              </w:tc>
            </w:tr>
            <w:tr w:rsidR="00193CBE" w:rsidRPr="00021A8D" w14:paraId="072A6039" w14:textId="77777777" w:rsidTr="00B91205">
              <w:trPr>
                <w:trHeight w:val="320"/>
                <w:jc w:val="center"/>
              </w:trPr>
              <w:tc>
                <w:tcPr>
                  <w:tcW w:w="2835" w:type="dxa"/>
                  <w:noWrap/>
                  <w:vAlign w:val="bottom"/>
                </w:tcPr>
                <w:p w14:paraId="10E7F01B" w14:textId="3F475D4F" w:rsidR="00193CBE" w:rsidRPr="00A01287" w:rsidRDefault="00193CBE" w:rsidP="00B91205">
                  <w:pPr>
                    <w:spacing w:line="276" w:lineRule="auto"/>
                    <w:rPr>
                      <w:rFonts w:ascii="Arial" w:eastAsia="Times New Roman" w:hAnsi="Arial" w:cs="Arial"/>
                      <w:sz w:val="18"/>
                      <w:szCs w:val="18"/>
                      <w:lang w:eastAsia="de-DE"/>
                    </w:rPr>
                  </w:pPr>
                  <w:r w:rsidRPr="001A4B13">
                    <w:rPr>
                      <w:rFonts w:ascii="Arial" w:eastAsia="Times New Roman" w:hAnsi="Arial" w:cs="Arial"/>
                      <w:sz w:val="18"/>
                      <w:szCs w:val="18"/>
                      <w:lang w:eastAsia="de-DE"/>
                    </w:rPr>
                    <w:t>Malignancy</w:t>
                  </w:r>
                </w:p>
              </w:tc>
              <w:tc>
                <w:tcPr>
                  <w:tcW w:w="1991" w:type="dxa"/>
                  <w:noWrap/>
                  <w:vAlign w:val="bottom"/>
                </w:tcPr>
                <w:p w14:paraId="5E047F26"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0.32</w:t>
                  </w:r>
                </w:p>
                <w:p w14:paraId="021FAF2C" w14:textId="6D8EC4F8"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(0.09)</w:t>
                  </w:r>
                </w:p>
              </w:tc>
              <w:tc>
                <w:tcPr>
                  <w:tcW w:w="2126" w:type="dxa"/>
                  <w:noWrap/>
                  <w:vAlign w:val="bottom"/>
                </w:tcPr>
                <w:p w14:paraId="15DDC0D8"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-0.17</w:t>
                  </w:r>
                </w:p>
                <w:p w14:paraId="70AC0BA4" w14:textId="773BE93F"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(0.38)</w:t>
                  </w:r>
                </w:p>
              </w:tc>
              <w:tc>
                <w:tcPr>
                  <w:tcW w:w="2114" w:type="dxa"/>
                  <w:noWrap/>
                  <w:vAlign w:val="bottom"/>
                </w:tcPr>
                <w:p w14:paraId="72E4B1F3"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-0.18</w:t>
                  </w:r>
                </w:p>
                <w:p w14:paraId="377E6661" w14:textId="4A8BB442"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(0.34)</w:t>
                  </w:r>
                </w:p>
              </w:tc>
            </w:tr>
            <w:tr w:rsidR="00193CBE" w:rsidRPr="00021A8D" w14:paraId="1172C97E" w14:textId="77777777" w:rsidTr="00B91205">
              <w:trPr>
                <w:trHeight w:val="320"/>
                <w:jc w:val="center"/>
              </w:trPr>
              <w:tc>
                <w:tcPr>
                  <w:tcW w:w="2835" w:type="dxa"/>
                  <w:noWrap/>
                  <w:vAlign w:val="bottom"/>
                </w:tcPr>
                <w:p w14:paraId="7FBA1B08" w14:textId="49EEA226" w:rsidR="00193CBE" w:rsidRPr="00A01287" w:rsidRDefault="00193CBE" w:rsidP="00B91205">
                  <w:pPr>
                    <w:spacing w:line="276"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Diabetes Mellitus </w:t>
                  </w:r>
                </w:p>
              </w:tc>
              <w:tc>
                <w:tcPr>
                  <w:tcW w:w="1991" w:type="dxa"/>
                  <w:noWrap/>
                  <w:vAlign w:val="bottom"/>
                </w:tcPr>
                <w:p w14:paraId="4B1929FD"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-0.15</w:t>
                  </w:r>
                </w:p>
                <w:p w14:paraId="5FC2935E" w14:textId="1F6CBCAF"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(0.45)</w:t>
                  </w:r>
                </w:p>
              </w:tc>
              <w:tc>
                <w:tcPr>
                  <w:tcW w:w="2126" w:type="dxa"/>
                  <w:noWrap/>
                  <w:vAlign w:val="bottom"/>
                </w:tcPr>
                <w:p w14:paraId="7724D28A"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-0.12</w:t>
                  </w:r>
                </w:p>
                <w:p w14:paraId="78688691" w14:textId="5AADDD49"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(0.51)</w:t>
                  </w:r>
                </w:p>
              </w:tc>
              <w:tc>
                <w:tcPr>
                  <w:tcW w:w="2114" w:type="dxa"/>
                  <w:noWrap/>
                  <w:vAlign w:val="bottom"/>
                </w:tcPr>
                <w:p w14:paraId="6DA8739B" w14:textId="77777777" w:rsidR="00193CBE"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-0.22</w:t>
                  </w:r>
                </w:p>
                <w:p w14:paraId="4E89A459" w14:textId="7267FFDC" w:rsidR="00193CBE" w:rsidRPr="00A01287" w:rsidRDefault="00193CBE"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(0.25)</w:t>
                  </w:r>
                </w:p>
              </w:tc>
            </w:tr>
            <w:tr w:rsidR="00193CBE" w:rsidRPr="00021A8D" w14:paraId="25040E07" w14:textId="77777777" w:rsidTr="00B91205">
              <w:trPr>
                <w:trHeight w:val="320"/>
                <w:jc w:val="center"/>
              </w:trPr>
              <w:tc>
                <w:tcPr>
                  <w:tcW w:w="2835" w:type="dxa"/>
                  <w:noWrap/>
                  <w:vAlign w:val="bottom"/>
                </w:tcPr>
                <w:p w14:paraId="7BA8B479" w14:textId="0474A505" w:rsidR="00193CBE" w:rsidRPr="00A01287" w:rsidRDefault="00193CBE" w:rsidP="00B91205">
                  <w:pPr>
                    <w:spacing w:line="276" w:lineRule="auto"/>
                    <w:rPr>
                      <w:rFonts w:ascii="Arial" w:eastAsia="Times New Roman" w:hAnsi="Arial" w:cs="Arial"/>
                      <w:sz w:val="18"/>
                      <w:szCs w:val="18"/>
                      <w:lang w:eastAsia="de-DE"/>
                    </w:rPr>
                  </w:pPr>
                </w:p>
              </w:tc>
              <w:tc>
                <w:tcPr>
                  <w:tcW w:w="1991" w:type="dxa"/>
                  <w:noWrap/>
                  <w:vAlign w:val="bottom"/>
                </w:tcPr>
                <w:p w14:paraId="011BAEDC" w14:textId="07E5582F" w:rsidR="00193CBE" w:rsidRPr="00A01287" w:rsidRDefault="00193CBE" w:rsidP="00B91205">
                  <w:pPr>
                    <w:spacing w:line="276" w:lineRule="auto"/>
                    <w:jc w:val="center"/>
                    <w:rPr>
                      <w:rFonts w:ascii="Arial" w:eastAsia="Times New Roman" w:hAnsi="Arial" w:cs="Arial"/>
                      <w:sz w:val="18"/>
                      <w:szCs w:val="18"/>
                      <w:lang w:eastAsia="de-DE"/>
                    </w:rPr>
                  </w:pPr>
                </w:p>
              </w:tc>
              <w:tc>
                <w:tcPr>
                  <w:tcW w:w="2126" w:type="dxa"/>
                  <w:noWrap/>
                  <w:vAlign w:val="bottom"/>
                </w:tcPr>
                <w:p w14:paraId="62F07018" w14:textId="243E5F93" w:rsidR="00193CBE" w:rsidRPr="00A01287" w:rsidRDefault="00193CBE" w:rsidP="00B91205">
                  <w:pPr>
                    <w:spacing w:line="276" w:lineRule="auto"/>
                    <w:jc w:val="center"/>
                    <w:rPr>
                      <w:rFonts w:ascii="Arial" w:eastAsia="Times New Roman" w:hAnsi="Arial" w:cs="Arial"/>
                      <w:sz w:val="18"/>
                      <w:szCs w:val="18"/>
                      <w:lang w:eastAsia="de-DE"/>
                    </w:rPr>
                  </w:pPr>
                </w:p>
              </w:tc>
              <w:tc>
                <w:tcPr>
                  <w:tcW w:w="2114" w:type="dxa"/>
                  <w:noWrap/>
                  <w:vAlign w:val="bottom"/>
                </w:tcPr>
                <w:p w14:paraId="27F60AAB" w14:textId="668F5861" w:rsidR="00193CBE" w:rsidRPr="00A01287" w:rsidRDefault="00193CBE" w:rsidP="00B91205">
                  <w:pPr>
                    <w:spacing w:line="276" w:lineRule="auto"/>
                    <w:jc w:val="center"/>
                    <w:rPr>
                      <w:rFonts w:ascii="Arial" w:eastAsia="Times New Roman" w:hAnsi="Arial" w:cs="Arial"/>
                      <w:sz w:val="18"/>
                      <w:szCs w:val="18"/>
                      <w:lang w:eastAsia="de-DE"/>
                    </w:rPr>
                  </w:pPr>
                </w:p>
              </w:tc>
            </w:tr>
          </w:tbl>
          <w:p w14:paraId="279AD618" w14:textId="77777777" w:rsidR="00611AAB" w:rsidRPr="00A01287" w:rsidRDefault="00611AAB" w:rsidP="00B91205">
            <w:pPr>
              <w:spacing w:line="480" w:lineRule="auto"/>
            </w:pPr>
          </w:p>
        </w:tc>
      </w:tr>
    </w:tbl>
    <w:p w14:paraId="7369B1B0" w14:textId="77777777" w:rsidR="00611AAB" w:rsidRPr="00193CBE" w:rsidRDefault="00611AAB" w:rsidP="00611AAB">
      <w:pPr>
        <w:spacing w:line="480" w:lineRule="auto"/>
        <w:rPr>
          <w:rFonts w:ascii="Arial" w:hAnsi="Arial" w:cs="Arial"/>
        </w:rPr>
      </w:pPr>
    </w:p>
    <w:p w14:paraId="38D2A20D" w14:textId="36CB96A4" w:rsidR="00611AAB" w:rsidRPr="00193CBE" w:rsidRDefault="00CE2866" w:rsidP="00611AAB">
      <w:pPr>
        <w:spacing w:line="480" w:lineRule="auto"/>
        <w:jc w:val="both"/>
        <w:rPr>
          <w:rFonts w:ascii="Arial" w:hAnsi="Arial" w:cs="Arial"/>
        </w:rPr>
      </w:pPr>
      <w:r>
        <w:rPr>
          <w:rFonts w:ascii="Arial" w:hAnsi="Arial" w:cs="Arial"/>
        </w:rPr>
        <w:t xml:space="preserve">Spearman correlation was used. </w:t>
      </w:r>
      <w:r w:rsidRPr="00895E4E">
        <w:rPr>
          <w:rFonts w:ascii="Arial" w:hAnsi="Arial" w:cs="Arial"/>
          <w:sz w:val="22"/>
        </w:rPr>
        <w:t>The p values are indicated in brackets.</w:t>
      </w:r>
    </w:p>
    <w:p w14:paraId="039FA2F8" w14:textId="77777777" w:rsidR="00611AAB" w:rsidRPr="00A01287" w:rsidRDefault="00611AAB" w:rsidP="00611AAB">
      <w:pPr>
        <w:spacing w:line="276" w:lineRule="auto"/>
        <w:jc w:val="both"/>
        <w:rPr>
          <w:rFonts w:ascii="Arial" w:hAnsi="Arial" w:cs="Arial"/>
        </w:rPr>
      </w:pPr>
      <w:r w:rsidRPr="00A01287">
        <w:rPr>
          <w:rFonts w:ascii="Arial" w:hAnsi="Arial" w:cs="Arial"/>
        </w:rPr>
        <w:t xml:space="preserve">Abbreviations Table </w:t>
      </w:r>
      <w:r>
        <w:rPr>
          <w:rFonts w:ascii="Arial" w:hAnsi="Arial" w:cs="Arial"/>
        </w:rPr>
        <w:t>A</w:t>
      </w:r>
      <w:r w:rsidRPr="00A01287">
        <w:rPr>
          <w:rFonts w:ascii="Arial" w:hAnsi="Arial" w:cs="Arial"/>
        </w:rPr>
        <w:t xml:space="preserve">2: </w:t>
      </w:r>
    </w:p>
    <w:p w14:paraId="1E3BBA32" w14:textId="77777777" w:rsidR="00611AAB" w:rsidRPr="00A66460" w:rsidRDefault="00611AAB" w:rsidP="00611AAB">
      <w:pPr>
        <w:spacing w:line="276" w:lineRule="auto"/>
        <w:jc w:val="both"/>
        <w:rPr>
          <w:rFonts w:ascii="Arial" w:hAnsi="Arial" w:cs="Arial"/>
        </w:rPr>
      </w:pPr>
      <w:r>
        <w:rPr>
          <w:rFonts w:ascii="Arial" w:hAnsi="Arial" w:cs="Arial"/>
        </w:rPr>
        <w:t>CCI</w:t>
      </w:r>
      <w:r w:rsidRPr="00A01287">
        <w:rPr>
          <w:rFonts w:ascii="Arial" w:hAnsi="Arial" w:cs="Arial"/>
        </w:rPr>
        <w:t xml:space="preserve"> = </w:t>
      </w:r>
      <w:proofErr w:type="spellStart"/>
      <w:r w:rsidRPr="00A01287">
        <w:rPr>
          <w:rFonts w:ascii="Arial" w:hAnsi="Arial" w:cs="Arial"/>
        </w:rPr>
        <w:t>C</w:t>
      </w:r>
      <w:r>
        <w:rPr>
          <w:rFonts w:ascii="Arial" w:hAnsi="Arial" w:cs="Arial"/>
        </w:rPr>
        <w:t>harlson</w:t>
      </w:r>
      <w:proofErr w:type="spellEnd"/>
      <w:r>
        <w:rPr>
          <w:rFonts w:ascii="Arial" w:hAnsi="Arial" w:cs="Arial"/>
        </w:rPr>
        <w:t xml:space="preserve"> comorbidity index</w:t>
      </w:r>
      <w:r w:rsidRPr="00A01287">
        <w:rPr>
          <w:rFonts w:ascii="Arial" w:hAnsi="Arial" w:cs="Arial"/>
        </w:rPr>
        <w:t xml:space="preserve">, </w:t>
      </w:r>
      <w:r>
        <w:rPr>
          <w:rFonts w:ascii="Arial" w:hAnsi="Arial" w:cs="Arial"/>
        </w:rPr>
        <w:t xml:space="preserve">CKD = Chronic kidney disease, </w:t>
      </w:r>
      <w:r w:rsidRPr="00A01287">
        <w:rPr>
          <w:rFonts w:ascii="Arial" w:hAnsi="Arial" w:cs="Arial"/>
        </w:rPr>
        <w:t xml:space="preserve">MFI = </w:t>
      </w:r>
      <w:r>
        <w:rPr>
          <w:rFonts w:ascii="Arial" w:hAnsi="Arial" w:cs="Arial"/>
        </w:rPr>
        <w:t>Microvascular</w:t>
      </w:r>
      <w:r w:rsidRPr="00A01287">
        <w:rPr>
          <w:rFonts w:ascii="Arial" w:hAnsi="Arial" w:cs="Arial"/>
        </w:rPr>
        <w:t xml:space="preserve"> </w:t>
      </w:r>
      <w:r>
        <w:rPr>
          <w:rFonts w:ascii="Arial" w:hAnsi="Arial" w:cs="Arial"/>
        </w:rPr>
        <w:t>f</w:t>
      </w:r>
      <w:r w:rsidRPr="00A01287">
        <w:rPr>
          <w:rFonts w:ascii="Arial" w:hAnsi="Arial" w:cs="Arial"/>
        </w:rPr>
        <w:t xml:space="preserve">low </w:t>
      </w:r>
      <w:r>
        <w:rPr>
          <w:rFonts w:ascii="Arial" w:hAnsi="Arial" w:cs="Arial"/>
        </w:rPr>
        <w:t>i</w:t>
      </w:r>
      <w:r w:rsidRPr="00A01287">
        <w:rPr>
          <w:rFonts w:ascii="Arial" w:hAnsi="Arial" w:cs="Arial"/>
        </w:rPr>
        <w:t>ndex, PBR = Perfused boundary region 5</w:t>
      </w:r>
      <w:r>
        <w:rPr>
          <w:rFonts w:ascii="Arial" w:hAnsi="Arial" w:cs="Arial"/>
        </w:rPr>
        <w:t>–</w:t>
      </w:r>
      <w:r w:rsidRPr="00A01287">
        <w:rPr>
          <w:rFonts w:ascii="Arial" w:hAnsi="Arial" w:cs="Arial"/>
        </w:rPr>
        <w:t xml:space="preserve">25 </w:t>
      </w:r>
      <w:proofErr w:type="spellStart"/>
      <w:r w:rsidRPr="001849B4">
        <w:rPr>
          <w:rFonts w:ascii="Arial" w:hAnsi="Arial" w:cs="Arial"/>
        </w:rPr>
        <w:t>μ</w:t>
      </w:r>
      <w:r w:rsidRPr="00A01287">
        <w:rPr>
          <w:rFonts w:ascii="Arial" w:hAnsi="Arial" w:cs="Arial"/>
        </w:rPr>
        <w:t>m</w:t>
      </w:r>
      <w:proofErr w:type="spellEnd"/>
      <w:r w:rsidRPr="00A01287">
        <w:rPr>
          <w:rFonts w:ascii="Arial" w:hAnsi="Arial" w:cs="Arial"/>
        </w:rPr>
        <w:t xml:space="preserve">, </w:t>
      </w:r>
      <w:proofErr w:type="spellStart"/>
      <w:r w:rsidRPr="00A01287">
        <w:rPr>
          <w:rFonts w:ascii="Arial" w:hAnsi="Arial" w:cs="Arial"/>
        </w:rPr>
        <w:t>PPV</w:t>
      </w:r>
      <w:proofErr w:type="spellEnd"/>
      <w:r w:rsidRPr="00A01287">
        <w:rPr>
          <w:rFonts w:ascii="Arial" w:hAnsi="Arial" w:cs="Arial"/>
        </w:rPr>
        <w:t xml:space="preserve"> = proportion of perfused vessels</w:t>
      </w:r>
      <w:r w:rsidRPr="00A01287">
        <w:rPr>
          <w:rFonts w:ascii="Arial" w:hAnsi="Arial" w:cs="Arial"/>
        </w:rPr>
        <w:tab/>
      </w:r>
    </w:p>
    <w:p w14:paraId="7462C92E" w14:textId="77777777" w:rsidR="00611AAB" w:rsidRDefault="00611AAB" w:rsidP="00611AAB">
      <w:pPr>
        <w:jc w:val="both"/>
      </w:pPr>
    </w:p>
    <w:p w14:paraId="23E1B3D9" w14:textId="77777777" w:rsidR="00A63676" w:rsidRDefault="00A63676" w:rsidP="007D1CD9">
      <w:pPr>
        <w:spacing w:line="480" w:lineRule="auto"/>
        <w:rPr>
          <w:rFonts w:ascii="Arial" w:hAnsi="Arial" w:cs="Arial"/>
          <w:b/>
        </w:rPr>
      </w:pPr>
    </w:p>
    <w:p w14:paraId="04F293B0" w14:textId="77777777" w:rsidR="00611AAB" w:rsidRDefault="00611AAB" w:rsidP="00611AAB">
      <w:pPr>
        <w:jc w:val="both"/>
        <w:rPr>
          <w:rFonts w:ascii="Arial" w:hAnsi="Arial" w:cs="Arial"/>
          <w:b/>
          <w:color w:val="FF0000"/>
        </w:rPr>
      </w:pPr>
    </w:p>
    <w:p w14:paraId="3B0DF835" w14:textId="77777777" w:rsidR="00611AAB" w:rsidRDefault="00611AAB" w:rsidP="00611AAB">
      <w:pPr>
        <w:jc w:val="both"/>
        <w:rPr>
          <w:rFonts w:ascii="Arial" w:hAnsi="Arial" w:cs="Arial"/>
          <w:b/>
          <w:color w:val="FF0000"/>
        </w:rPr>
      </w:pPr>
    </w:p>
    <w:p w14:paraId="12D7F534" w14:textId="77777777" w:rsidR="00611AAB" w:rsidRDefault="00611AAB" w:rsidP="00611AAB">
      <w:pPr>
        <w:jc w:val="both"/>
        <w:rPr>
          <w:rFonts w:ascii="Arial" w:hAnsi="Arial" w:cs="Arial"/>
          <w:b/>
          <w:color w:val="FF0000"/>
        </w:rPr>
      </w:pPr>
    </w:p>
    <w:p w14:paraId="4097B7DA" w14:textId="77777777" w:rsidR="00611AAB" w:rsidRDefault="00611AAB" w:rsidP="00611AAB">
      <w:pPr>
        <w:jc w:val="both"/>
        <w:rPr>
          <w:rFonts w:ascii="Arial" w:hAnsi="Arial" w:cs="Arial"/>
          <w:b/>
          <w:color w:val="FF0000"/>
        </w:rPr>
      </w:pPr>
    </w:p>
    <w:p w14:paraId="79C59E34" w14:textId="77777777" w:rsidR="00611AAB" w:rsidRDefault="00611AAB" w:rsidP="00611AAB">
      <w:pPr>
        <w:jc w:val="both"/>
        <w:rPr>
          <w:rFonts w:ascii="Arial" w:hAnsi="Arial" w:cs="Arial"/>
          <w:b/>
          <w:color w:val="FF0000"/>
        </w:rPr>
      </w:pPr>
    </w:p>
    <w:p w14:paraId="6C934E0B" w14:textId="77777777" w:rsidR="00611AAB" w:rsidRDefault="00611AAB" w:rsidP="00611AAB">
      <w:pPr>
        <w:jc w:val="both"/>
        <w:rPr>
          <w:rFonts w:ascii="Arial" w:hAnsi="Arial" w:cs="Arial"/>
          <w:b/>
          <w:color w:val="FF0000"/>
        </w:rPr>
      </w:pPr>
    </w:p>
    <w:p w14:paraId="2D49E772" w14:textId="77777777" w:rsidR="00611AAB" w:rsidRDefault="00611AAB" w:rsidP="00611AAB">
      <w:pPr>
        <w:jc w:val="both"/>
        <w:rPr>
          <w:rFonts w:ascii="Arial" w:hAnsi="Arial" w:cs="Arial"/>
          <w:b/>
          <w:color w:val="FF0000"/>
        </w:rPr>
      </w:pPr>
    </w:p>
    <w:p w14:paraId="3B817E60" w14:textId="77777777" w:rsidR="00611AAB" w:rsidRDefault="00611AAB" w:rsidP="00611AAB">
      <w:pPr>
        <w:jc w:val="both"/>
        <w:rPr>
          <w:rFonts w:ascii="Arial" w:hAnsi="Arial" w:cs="Arial"/>
          <w:b/>
          <w:color w:val="FF0000"/>
        </w:rPr>
      </w:pPr>
    </w:p>
    <w:p w14:paraId="577177C8" w14:textId="77777777" w:rsidR="00611AAB" w:rsidRDefault="00611AAB" w:rsidP="00611AAB">
      <w:pPr>
        <w:jc w:val="both"/>
        <w:rPr>
          <w:rFonts w:ascii="Arial" w:hAnsi="Arial" w:cs="Arial"/>
          <w:b/>
          <w:color w:val="FF0000"/>
        </w:rPr>
      </w:pPr>
    </w:p>
    <w:p w14:paraId="0CB8A083" w14:textId="77777777" w:rsidR="00611AAB" w:rsidRDefault="00611AAB" w:rsidP="00611AAB">
      <w:pPr>
        <w:jc w:val="both"/>
        <w:rPr>
          <w:rFonts w:ascii="Arial" w:hAnsi="Arial" w:cs="Arial"/>
          <w:b/>
          <w:color w:val="FF0000"/>
        </w:rPr>
      </w:pPr>
    </w:p>
    <w:p w14:paraId="2159E382" w14:textId="77777777" w:rsidR="00611AAB" w:rsidRDefault="00611AAB" w:rsidP="00611AAB">
      <w:pPr>
        <w:jc w:val="both"/>
        <w:rPr>
          <w:rFonts w:ascii="Arial" w:hAnsi="Arial" w:cs="Arial"/>
          <w:b/>
          <w:color w:val="FF0000"/>
        </w:rPr>
      </w:pPr>
    </w:p>
    <w:p w14:paraId="14FF92C5" w14:textId="77777777" w:rsidR="00611AAB" w:rsidRDefault="00611AAB" w:rsidP="00611AAB">
      <w:pPr>
        <w:jc w:val="both"/>
        <w:rPr>
          <w:rFonts w:ascii="Arial" w:hAnsi="Arial" w:cs="Arial"/>
          <w:b/>
          <w:color w:val="FF0000"/>
        </w:rPr>
      </w:pPr>
    </w:p>
    <w:p w14:paraId="467FC3D7" w14:textId="77777777" w:rsidR="00611AAB" w:rsidRDefault="00611AAB" w:rsidP="00611AAB">
      <w:pPr>
        <w:jc w:val="both"/>
        <w:rPr>
          <w:rFonts w:ascii="Arial" w:hAnsi="Arial" w:cs="Arial"/>
          <w:b/>
          <w:color w:val="FF0000"/>
        </w:rPr>
      </w:pPr>
    </w:p>
    <w:p w14:paraId="0957BEF6" w14:textId="77777777" w:rsidR="00611AAB" w:rsidRDefault="00611AAB" w:rsidP="00611AAB">
      <w:pPr>
        <w:jc w:val="both"/>
        <w:rPr>
          <w:rFonts w:ascii="Arial" w:hAnsi="Arial" w:cs="Arial"/>
          <w:b/>
          <w:color w:val="FF0000"/>
        </w:rPr>
      </w:pPr>
    </w:p>
    <w:p w14:paraId="52201254" w14:textId="77777777" w:rsidR="00611AAB" w:rsidRDefault="00611AAB" w:rsidP="00611AAB">
      <w:pPr>
        <w:jc w:val="both"/>
        <w:rPr>
          <w:rFonts w:ascii="Arial" w:hAnsi="Arial" w:cs="Arial"/>
          <w:b/>
          <w:color w:val="FF0000"/>
        </w:rPr>
      </w:pPr>
    </w:p>
    <w:p w14:paraId="063EDECC" w14:textId="77777777" w:rsidR="00611AAB" w:rsidRDefault="00611AAB" w:rsidP="00611AAB">
      <w:pPr>
        <w:jc w:val="both"/>
        <w:rPr>
          <w:rFonts w:ascii="Arial" w:hAnsi="Arial" w:cs="Arial"/>
          <w:b/>
          <w:color w:val="FF0000"/>
        </w:rPr>
      </w:pPr>
    </w:p>
    <w:p w14:paraId="73C8DBF5" w14:textId="77777777" w:rsidR="00193CBE" w:rsidRDefault="00193CBE" w:rsidP="00611AAB">
      <w:pPr>
        <w:jc w:val="both"/>
        <w:rPr>
          <w:rFonts w:ascii="Arial" w:hAnsi="Arial" w:cs="Arial"/>
          <w:b/>
          <w:color w:val="FF0000"/>
        </w:rPr>
        <w:sectPr w:rsidR="00193CBE" w:rsidSect="003106FA">
          <w:pgSz w:w="11906" w:h="16838"/>
          <w:pgMar w:top="1417" w:right="1417" w:bottom="1134" w:left="1417" w:header="708" w:footer="708" w:gutter="0"/>
          <w:lnNumType w:countBy="1" w:restart="continuous"/>
          <w:cols w:space="708"/>
          <w:docGrid w:linePitch="360"/>
        </w:sectPr>
      </w:pPr>
    </w:p>
    <w:p w14:paraId="17B767A7" w14:textId="67E937D0" w:rsidR="00611AAB" w:rsidRPr="00710A6E" w:rsidRDefault="00611AAB" w:rsidP="00611AAB">
      <w:pPr>
        <w:jc w:val="both"/>
        <w:rPr>
          <w:rFonts w:ascii="Arial" w:hAnsi="Arial" w:cs="Arial"/>
          <w:color w:val="C00000"/>
        </w:rPr>
      </w:pPr>
      <w:r w:rsidRPr="00710A6E">
        <w:rPr>
          <w:rFonts w:ascii="Arial" w:hAnsi="Arial" w:cs="Arial"/>
          <w:b/>
          <w:color w:val="C00000"/>
        </w:rPr>
        <w:lastRenderedPageBreak/>
        <w:t>Table A4</w:t>
      </w:r>
      <w:r w:rsidRPr="00710A6E">
        <w:rPr>
          <w:rFonts w:ascii="Arial" w:hAnsi="Arial" w:cs="Arial"/>
          <w:color w:val="C00000"/>
        </w:rPr>
        <w:t xml:space="preserve">: </w:t>
      </w:r>
      <w:r w:rsidR="00193CBE" w:rsidRPr="00710A6E">
        <w:rPr>
          <w:rFonts w:ascii="Arial" w:hAnsi="Arial" w:cs="Arial"/>
          <w:color w:val="C00000"/>
        </w:rPr>
        <w:t>Simple and m</w:t>
      </w:r>
      <w:r w:rsidRPr="00710A6E">
        <w:rPr>
          <w:rFonts w:ascii="Arial" w:hAnsi="Arial" w:cs="Arial"/>
          <w:color w:val="C00000"/>
        </w:rPr>
        <w:t xml:space="preserve">ultiple linear regression </w:t>
      </w:r>
      <w:r w:rsidR="00193CBE" w:rsidRPr="00710A6E">
        <w:rPr>
          <w:rFonts w:ascii="Arial" w:hAnsi="Arial" w:cs="Arial"/>
          <w:color w:val="C00000"/>
        </w:rPr>
        <w:t>(PBR as dependent variable)</w:t>
      </w:r>
    </w:p>
    <w:p w14:paraId="72101FF9" w14:textId="77777777" w:rsidR="00611AAB" w:rsidRDefault="00611AAB" w:rsidP="00611AAB">
      <w:pPr>
        <w:jc w:val="both"/>
        <w:rPr>
          <w:rFonts w:ascii="Arial" w:hAnsi="Arial" w:cs="Arial"/>
        </w:rPr>
      </w:pPr>
    </w:p>
    <w:tbl>
      <w:tblPr>
        <w:tblW w:w="8077" w:type="dxa"/>
        <w:tblCellMar>
          <w:left w:w="70" w:type="dxa"/>
          <w:right w:w="70" w:type="dxa"/>
        </w:tblCellMar>
        <w:tblLook w:val="04A0" w:firstRow="1" w:lastRow="0" w:firstColumn="1" w:lastColumn="0" w:noHBand="0" w:noVBand="1"/>
      </w:tblPr>
      <w:tblGrid>
        <w:gridCol w:w="2780"/>
        <w:gridCol w:w="2880"/>
        <w:gridCol w:w="2417"/>
      </w:tblGrid>
      <w:tr w:rsidR="00611AAB" w:rsidRPr="00DD622E" w14:paraId="1283C235" w14:textId="77777777" w:rsidTr="00B91205">
        <w:trPr>
          <w:trHeight w:val="320"/>
        </w:trPr>
        <w:tc>
          <w:tcPr>
            <w:tcW w:w="2780" w:type="dxa"/>
            <w:tcBorders>
              <w:top w:val="nil"/>
              <w:left w:val="nil"/>
              <w:bottom w:val="single" w:sz="4" w:space="0" w:color="auto"/>
              <w:right w:val="nil"/>
            </w:tcBorders>
            <w:shd w:val="clear" w:color="auto" w:fill="auto"/>
            <w:noWrap/>
            <w:vAlign w:val="bottom"/>
            <w:hideMark/>
          </w:tcPr>
          <w:p w14:paraId="6FA77709" w14:textId="77777777" w:rsidR="00611AAB" w:rsidRPr="00DD622E" w:rsidRDefault="00611AAB" w:rsidP="00B91205">
            <w:pPr>
              <w:rPr>
                <w:rFonts w:ascii="Arial" w:eastAsia="Times New Roman" w:hAnsi="Arial" w:cs="Arial"/>
                <w:color w:val="000000"/>
                <w:sz w:val="18"/>
                <w:szCs w:val="18"/>
                <w:lang w:eastAsia="de-DE"/>
              </w:rPr>
            </w:pPr>
            <w:r w:rsidRPr="00DD622E">
              <w:rPr>
                <w:rFonts w:ascii="Arial" w:eastAsia="Times New Roman" w:hAnsi="Arial" w:cs="Arial"/>
                <w:color w:val="000000"/>
                <w:sz w:val="18"/>
                <w:szCs w:val="18"/>
                <w:lang w:eastAsia="de-DE"/>
              </w:rPr>
              <w:t>Independent Variable</w:t>
            </w:r>
          </w:p>
        </w:tc>
        <w:tc>
          <w:tcPr>
            <w:tcW w:w="2880" w:type="dxa"/>
            <w:tcBorders>
              <w:top w:val="nil"/>
              <w:left w:val="nil"/>
              <w:bottom w:val="single" w:sz="4" w:space="0" w:color="auto"/>
              <w:right w:val="nil"/>
            </w:tcBorders>
            <w:shd w:val="clear" w:color="auto" w:fill="auto"/>
            <w:noWrap/>
            <w:vAlign w:val="bottom"/>
            <w:hideMark/>
          </w:tcPr>
          <w:p w14:paraId="068E7D8C"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Standardized</w:t>
            </w:r>
            <w:r w:rsidRPr="00DD622E">
              <w:rPr>
                <w:rFonts w:ascii="Arial" w:eastAsia="Times New Roman" w:hAnsi="Arial" w:cs="Arial"/>
                <w:color w:val="000000"/>
                <w:sz w:val="18"/>
                <w:szCs w:val="18"/>
                <w:lang w:eastAsia="de-DE"/>
              </w:rPr>
              <w:t xml:space="preserve"> Coefficient β</w:t>
            </w:r>
          </w:p>
        </w:tc>
        <w:tc>
          <w:tcPr>
            <w:tcW w:w="2417" w:type="dxa"/>
            <w:tcBorders>
              <w:top w:val="nil"/>
              <w:left w:val="nil"/>
              <w:bottom w:val="single" w:sz="4" w:space="0" w:color="auto"/>
              <w:right w:val="nil"/>
            </w:tcBorders>
            <w:shd w:val="clear" w:color="auto" w:fill="auto"/>
            <w:noWrap/>
            <w:vAlign w:val="bottom"/>
            <w:hideMark/>
          </w:tcPr>
          <w:p w14:paraId="23731F48" w14:textId="77777777" w:rsidR="00611AAB" w:rsidRPr="00DD622E" w:rsidRDefault="00611AAB" w:rsidP="00B91205">
            <w:pPr>
              <w:rPr>
                <w:rFonts w:ascii="Arial" w:eastAsia="Times New Roman" w:hAnsi="Arial" w:cs="Arial"/>
                <w:color w:val="000000"/>
                <w:sz w:val="18"/>
                <w:szCs w:val="18"/>
                <w:lang w:eastAsia="de-DE"/>
              </w:rPr>
            </w:pPr>
            <w:r w:rsidRPr="001F787B">
              <w:rPr>
                <w:rFonts w:ascii="Arial" w:eastAsia="Times New Roman" w:hAnsi="Arial" w:cs="Arial"/>
                <w:i/>
                <w:color w:val="000000"/>
                <w:sz w:val="18"/>
                <w:szCs w:val="18"/>
                <w:lang w:eastAsia="de-DE"/>
              </w:rPr>
              <w:t>P</w:t>
            </w:r>
            <w:r>
              <w:rPr>
                <w:rFonts w:ascii="Arial" w:eastAsia="Times New Roman" w:hAnsi="Arial" w:cs="Arial"/>
                <w:color w:val="000000"/>
                <w:sz w:val="18"/>
                <w:szCs w:val="18"/>
                <w:lang w:eastAsia="de-DE"/>
              </w:rPr>
              <w:t xml:space="preserve"> value</w:t>
            </w:r>
          </w:p>
        </w:tc>
      </w:tr>
      <w:tr w:rsidR="00611AAB" w:rsidRPr="00DD622E" w14:paraId="60D76BB4" w14:textId="77777777" w:rsidTr="00B91205">
        <w:trPr>
          <w:trHeight w:val="320"/>
        </w:trPr>
        <w:tc>
          <w:tcPr>
            <w:tcW w:w="2780" w:type="dxa"/>
            <w:tcBorders>
              <w:top w:val="single" w:sz="4" w:space="0" w:color="auto"/>
              <w:left w:val="nil"/>
              <w:right w:val="nil"/>
            </w:tcBorders>
            <w:shd w:val="clear" w:color="auto" w:fill="auto"/>
            <w:noWrap/>
            <w:vAlign w:val="bottom"/>
            <w:hideMark/>
          </w:tcPr>
          <w:p w14:paraId="63BE35CE" w14:textId="77777777" w:rsidR="00611AAB" w:rsidRPr="001F787B" w:rsidRDefault="00611AAB" w:rsidP="00B91205">
            <w:pPr>
              <w:rPr>
                <w:rFonts w:ascii="Arial" w:eastAsia="Times New Roman" w:hAnsi="Arial" w:cs="Arial"/>
                <w:i/>
                <w:color w:val="000000"/>
                <w:sz w:val="18"/>
                <w:szCs w:val="18"/>
                <w:lang w:eastAsia="de-DE"/>
              </w:rPr>
            </w:pPr>
            <w:r>
              <w:rPr>
                <w:rFonts w:ascii="Arial" w:eastAsia="Times New Roman" w:hAnsi="Arial" w:cs="Arial"/>
                <w:i/>
                <w:color w:val="000000"/>
                <w:sz w:val="18"/>
                <w:szCs w:val="18"/>
                <w:lang w:eastAsia="de-DE"/>
              </w:rPr>
              <w:t>TVD</w:t>
            </w:r>
            <w:r w:rsidRPr="001F787B">
              <w:rPr>
                <w:rFonts w:ascii="Arial" w:eastAsia="Times New Roman" w:hAnsi="Arial" w:cs="Arial"/>
                <w:i/>
                <w:color w:val="000000"/>
                <w:sz w:val="18"/>
                <w:szCs w:val="18"/>
                <w:lang w:eastAsia="de-DE"/>
              </w:rPr>
              <w:t xml:space="preserve"> unadjusted</w:t>
            </w:r>
          </w:p>
        </w:tc>
        <w:tc>
          <w:tcPr>
            <w:tcW w:w="2880" w:type="dxa"/>
            <w:tcBorders>
              <w:top w:val="single" w:sz="4" w:space="0" w:color="auto"/>
              <w:left w:val="nil"/>
              <w:right w:val="nil"/>
            </w:tcBorders>
            <w:shd w:val="clear" w:color="auto" w:fill="auto"/>
            <w:noWrap/>
            <w:vAlign w:val="bottom"/>
            <w:hideMark/>
          </w:tcPr>
          <w:p w14:paraId="132315C7"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0.001</w:t>
            </w:r>
          </w:p>
        </w:tc>
        <w:tc>
          <w:tcPr>
            <w:tcW w:w="2417" w:type="dxa"/>
            <w:tcBorders>
              <w:top w:val="single" w:sz="4" w:space="0" w:color="auto"/>
              <w:left w:val="nil"/>
              <w:right w:val="nil"/>
            </w:tcBorders>
            <w:shd w:val="clear" w:color="auto" w:fill="auto"/>
            <w:noWrap/>
            <w:vAlign w:val="bottom"/>
            <w:hideMark/>
          </w:tcPr>
          <w:p w14:paraId="44072306"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0.99</w:t>
            </w:r>
          </w:p>
        </w:tc>
      </w:tr>
      <w:tr w:rsidR="00611AAB" w:rsidRPr="00DD622E" w14:paraId="365159C3" w14:textId="77777777" w:rsidTr="00B91205">
        <w:trPr>
          <w:trHeight w:val="320"/>
        </w:trPr>
        <w:tc>
          <w:tcPr>
            <w:tcW w:w="2780" w:type="dxa"/>
            <w:tcBorders>
              <w:top w:val="nil"/>
              <w:left w:val="nil"/>
              <w:bottom w:val="nil"/>
              <w:right w:val="nil"/>
            </w:tcBorders>
            <w:shd w:val="clear" w:color="auto" w:fill="auto"/>
            <w:noWrap/>
            <w:vAlign w:val="bottom"/>
            <w:hideMark/>
          </w:tcPr>
          <w:p w14:paraId="434BC004" w14:textId="77777777" w:rsidR="00611AAB" w:rsidRPr="001F787B" w:rsidRDefault="00611AAB" w:rsidP="00B91205">
            <w:pPr>
              <w:rPr>
                <w:rFonts w:ascii="Arial" w:eastAsia="Times New Roman" w:hAnsi="Arial" w:cs="Arial"/>
                <w:i/>
                <w:color w:val="000000"/>
                <w:sz w:val="18"/>
                <w:szCs w:val="18"/>
                <w:lang w:eastAsia="de-DE"/>
              </w:rPr>
            </w:pPr>
            <w:r>
              <w:rPr>
                <w:rFonts w:ascii="Arial" w:eastAsia="Times New Roman" w:hAnsi="Arial" w:cs="Arial"/>
                <w:i/>
                <w:color w:val="000000"/>
                <w:sz w:val="18"/>
                <w:szCs w:val="18"/>
                <w:lang w:eastAsia="de-DE"/>
              </w:rPr>
              <w:t>TVD</w:t>
            </w:r>
            <w:r w:rsidRPr="001F787B">
              <w:rPr>
                <w:rFonts w:ascii="Arial" w:eastAsia="Times New Roman" w:hAnsi="Arial" w:cs="Arial"/>
                <w:i/>
                <w:color w:val="000000"/>
                <w:sz w:val="18"/>
                <w:szCs w:val="18"/>
                <w:lang w:eastAsia="de-DE"/>
              </w:rPr>
              <w:t xml:space="preserve"> adjusted for: </w:t>
            </w:r>
          </w:p>
          <w:p w14:paraId="4C123B4F"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   - </w:t>
            </w:r>
            <w:r w:rsidRPr="00DD622E">
              <w:rPr>
                <w:rFonts w:ascii="Arial" w:eastAsia="Times New Roman" w:hAnsi="Arial" w:cs="Arial"/>
                <w:color w:val="000000"/>
                <w:sz w:val="18"/>
                <w:szCs w:val="18"/>
                <w:lang w:eastAsia="de-DE"/>
              </w:rPr>
              <w:t xml:space="preserve">Age, sex, BMI, </w:t>
            </w:r>
            <w:r>
              <w:rPr>
                <w:rFonts w:ascii="Arial" w:eastAsia="Times New Roman" w:hAnsi="Arial" w:cs="Arial"/>
                <w:color w:val="000000"/>
                <w:sz w:val="18"/>
                <w:szCs w:val="18"/>
                <w:lang w:eastAsia="de-DE"/>
              </w:rPr>
              <w:t>CCI, sepsis</w:t>
            </w:r>
          </w:p>
        </w:tc>
        <w:tc>
          <w:tcPr>
            <w:tcW w:w="2880" w:type="dxa"/>
            <w:tcBorders>
              <w:top w:val="nil"/>
              <w:left w:val="nil"/>
              <w:bottom w:val="nil"/>
              <w:right w:val="nil"/>
            </w:tcBorders>
            <w:shd w:val="clear" w:color="auto" w:fill="auto"/>
            <w:noWrap/>
            <w:vAlign w:val="bottom"/>
            <w:hideMark/>
          </w:tcPr>
          <w:p w14:paraId="727A2814"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0.13</w:t>
            </w:r>
          </w:p>
        </w:tc>
        <w:tc>
          <w:tcPr>
            <w:tcW w:w="2417" w:type="dxa"/>
            <w:tcBorders>
              <w:top w:val="nil"/>
              <w:left w:val="nil"/>
              <w:bottom w:val="nil"/>
              <w:right w:val="nil"/>
            </w:tcBorders>
            <w:shd w:val="clear" w:color="auto" w:fill="auto"/>
            <w:noWrap/>
            <w:vAlign w:val="bottom"/>
            <w:hideMark/>
          </w:tcPr>
          <w:p w14:paraId="53607410"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0.58</w:t>
            </w:r>
          </w:p>
        </w:tc>
      </w:tr>
      <w:tr w:rsidR="00611AAB" w:rsidRPr="00DD622E" w14:paraId="3D4FCE55" w14:textId="77777777" w:rsidTr="00B91205">
        <w:trPr>
          <w:trHeight w:val="320"/>
        </w:trPr>
        <w:tc>
          <w:tcPr>
            <w:tcW w:w="2780" w:type="dxa"/>
            <w:tcBorders>
              <w:top w:val="nil"/>
              <w:left w:val="nil"/>
              <w:bottom w:val="nil"/>
              <w:right w:val="nil"/>
            </w:tcBorders>
            <w:shd w:val="clear" w:color="auto" w:fill="auto"/>
            <w:noWrap/>
            <w:vAlign w:val="bottom"/>
          </w:tcPr>
          <w:p w14:paraId="69ED6069" w14:textId="77777777" w:rsidR="00611AAB" w:rsidRPr="001F787B" w:rsidRDefault="00611AAB" w:rsidP="00B91205">
            <w:pPr>
              <w:ind w:left="142"/>
              <w:rPr>
                <w:rFonts w:ascii="Arial" w:eastAsia="Times New Roman" w:hAnsi="Arial" w:cs="Arial"/>
                <w:color w:val="000000"/>
                <w:sz w:val="18"/>
                <w:szCs w:val="18"/>
                <w:lang w:eastAsia="de-DE"/>
              </w:rPr>
            </w:pPr>
            <w:r w:rsidRPr="00862F21">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 xml:space="preserve"> </w:t>
            </w:r>
            <w:r w:rsidRPr="001F787B">
              <w:rPr>
                <w:rFonts w:ascii="Arial" w:eastAsia="Times New Roman" w:hAnsi="Arial" w:cs="Arial"/>
                <w:color w:val="000000"/>
                <w:sz w:val="18"/>
                <w:szCs w:val="18"/>
                <w:lang w:eastAsia="de-DE"/>
              </w:rPr>
              <w:t>SOFA score, septic shock, norepinephrine dose</w:t>
            </w:r>
            <w:r>
              <w:rPr>
                <w:rFonts w:ascii="Arial" w:eastAsia="Times New Roman" w:hAnsi="Arial" w:cs="Arial"/>
                <w:color w:val="000000"/>
                <w:sz w:val="18"/>
                <w:szCs w:val="18"/>
                <w:lang w:eastAsia="de-DE"/>
              </w:rPr>
              <w:t>, PCT</w:t>
            </w:r>
          </w:p>
        </w:tc>
        <w:tc>
          <w:tcPr>
            <w:tcW w:w="2880" w:type="dxa"/>
            <w:tcBorders>
              <w:top w:val="nil"/>
              <w:left w:val="nil"/>
              <w:bottom w:val="nil"/>
              <w:right w:val="nil"/>
            </w:tcBorders>
            <w:shd w:val="clear" w:color="auto" w:fill="auto"/>
            <w:noWrap/>
            <w:vAlign w:val="bottom"/>
          </w:tcPr>
          <w:p w14:paraId="52987C6D"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0.22</w:t>
            </w:r>
          </w:p>
        </w:tc>
        <w:tc>
          <w:tcPr>
            <w:tcW w:w="2417" w:type="dxa"/>
            <w:tcBorders>
              <w:top w:val="nil"/>
              <w:left w:val="nil"/>
              <w:bottom w:val="nil"/>
              <w:right w:val="nil"/>
            </w:tcBorders>
            <w:shd w:val="clear" w:color="auto" w:fill="auto"/>
            <w:noWrap/>
            <w:vAlign w:val="bottom"/>
          </w:tcPr>
          <w:p w14:paraId="3EEA4B19"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0.28</w:t>
            </w:r>
          </w:p>
        </w:tc>
      </w:tr>
      <w:tr w:rsidR="00611AAB" w:rsidRPr="00DD622E" w14:paraId="1177DB24" w14:textId="77777777" w:rsidTr="00B91205">
        <w:trPr>
          <w:trHeight w:val="320"/>
        </w:trPr>
        <w:tc>
          <w:tcPr>
            <w:tcW w:w="2780" w:type="dxa"/>
            <w:tcBorders>
              <w:top w:val="nil"/>
              <w:left w:val="nil"/>
              <w:bottom w:val="single" w:sz="4" w:space="0" w:color="auto"/>
              <w:right w:val="nil"/>
            </w:tcBorders>
            <w:shd w:val="clear" w:color="auto" w:fill="auto"/>
            <w:noWrap/>
            <w:vAlign w:val="bottom"/>
          </w:tcPr>
          <w:p w14:paraId="39AB5AF6" w14:textId="77777777" w:rsidR="00611AAB" w:rsidRPr="001F787B" w:rsidRDefault="00611AAB" w:rsidP="00B91205">
            <w:pPr>
              <w:ind w:left="142" w:hanging="142"/>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   </w:t>
            </w:r>
            <w:r w:rsidRPr="00862F21">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 xml:space="preserve"> Age, sex, BMI, CCI, sepsis, SOFA score, septic shock, norepinephrine dose, PCT</w:t>
            </w:r>
          </w:p>
        </w:tc>
        <w:tc>
          <w:tcPr>
            <w:tcW w:w="2880" w:type="dxa"/>
            <w:tcBorders>
              <w:top w:val="nil"/>
              <w:left w:val="nil"/>
              <w:bottom w:val="single" w:sz="4" w:space="0" w:color="auto"/>
              <w:right w:val="nil"/>
            </w:tcBorders>
            <w:shd w:val="clear" w:color="auto" w:fill="auto"/>
            <w:noWrap/>
            <w:vAlign w:val="bottom"/>
          </w:tcPr>
          <w:p w14:paraId="7DCD5F2A"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0.28</w:t>
            </w:r>
          </w:p>
        </w:tc>
        <w:tc>
          <w:tcPr>
            <w:tcW w:w="2417" w:type="dxa"/>
            <w:tcBorders>
              <w:top w:val="nil"/>
              <w:left w:val="nil"/>
              <w:bottom w:val="single" w:sz="4" w:space="0" w:color="auto"/>
              <w:right w:val="nil"/>
            </w:tcBorders>
            <w:shd w:val="clear" w:color="auto" w:fill="auto"/>
            <w:noWrap/>
            <w:vAlign w:val="bottom"/>
          </w:tcPr>
          <w:p w14:paraId="4AC8B941"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0.33</w:t>
            </w:r>
          </w:p>
        </w:tc>
      </w:tr>
    </w:tbl>
    <w:p w14:paraId="3E1EB677" w14:textId="77777777" w:rsidR="00611AAB" w:rsidRDefault="00611AAB" w:rsidP="00611AAB">
      <w:pPr>
        <w:jc w:val="both"/>
        <w:rPr>
          <w:rFonts w:ascii="Arial" w:hAnsi="Arial" w:cs="Arial"/>
        </w:rPr>
      </w:pPr>
    </w:p>
    <w:tbl>
      <w:tblPr>
        <w:tblW w:w="8077" w:type="dxa"/>
        <w:tblCellMar>
          <w:left w:w="70" w:type="dxa"/>
          <w:right w:w="70" w:type="dxa"/>
        </w:tblCellMar>
        <w:tblLook w:val="04A0" w:firstRow="1" w:lastRow="0" w:firstColumn="1" w:lastColumn="0" w:noHBand="0" w:noVBand="1"/>
      </w:tblPr>
      <w:tblGrid>
        <w:gridCol w:w="2780"/>
        <w:gridCol w:w="2880"/>
        <w:gridCol w:w="2417"/>
      </w:tblGrid>
      <w:tr w:rsidR="00611AAB" w:rsidRPr="00DD622E" w14:paraId="5C8CA60E" w14:textId="77777777" w:rsidTr="00B91205">
        <w:trPr>
          <w:trHeight w:val="320"/>
        </w:trPr>
        <w:tc>
          <w:tcPr>
            <w:tcW w:w="2780" w:type="dxa"/>
            <w:tcBorders>
              <w:top w:val="nil"/>
              <w:left w:val="nil"/>
              <w:bottom w:val="single" w:sz="4" w:space="0" w:color="auto"/>
              <w:right w:val="nil"/>
            </w:tcBorders>
            <w:shd w:val="clear" w:color="auto" w:fill="auto"/>
            <w:noWrap/>
            <w:vAlign w:val="bottom"/>
            <w:hideMark/>
          </w:tcPr>
          <w:p w14:paraId="3B4ACA86" w14:textId="77777777" w:rsidR="00611AAB" w:rsidRPr="00DD622E" w:rsidRDefault="00611AAB" w:rsidP="00B91205">
            <w:pPr>
              <w:rPr>
                <w:rFonts w:ascii="Arial" w:eastAsia="Times New Roman" w:hAnsi="Arial" w:cs="Arial"/>
                <w:color w:val="000000"/>
                <w:sz w:val="18"/>
                <w:szCs w:val="18"/>
                <w:lang w:eastAsia="de-DE"/>
              </w:rPr>
            </w:pPr>
            <w:r w:rsidRPr="00DD622E">
              <w:rPr>
                <w:rFonts w:ascii="Arial" w:eastAsia="Times New Roman" w:hAnsi="Arial" w:cs="Arial"/>
                <w:color w:val="000000"/>
                <w:sz w:val="18"/>
                <w:szCs w:val="18"/>
                <w:lang w:eastAsia="de-DE"/>
              </w:rPr>
              <w:t>Independent Variable</w:t>
            </w:r>
          </w:p>
        </w:tc>
        <w:tc>
          <w:tcPr>
            <w:tcW w:w="2880" w:type="dxa"/>
            <w:tcBorders>
              <w:top w:val="nil"/>
              <w:left w:val="nil"/>
              <w:bottom w:val="single" w:sz="4" w:space="0" w:color="auto"/>
              <w:right w:val="nil"/>
            </w:tcBorders>
            <w:shd w:val="clear" w:color="auto" w:fill="auto"/>
            <w:noWrap/>
            <w:vAlign w:val="bottom"/>
            <w:hideMark/>
          </w:tcPr>
          <w:p w14:paraId="3F48419C"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Standardized</w:t>
            </w:r>
            <w:r w:rsidRPr="00DD622E">
              <w:rPr>
                <w:rFonts w:ascii="Arial" w:eastAsia="Times New Roman" w:hAnsi="Arial" w:cs="Arial"/>
                <w:color w:val="000000"/>
                <w:sz w:val="18"/>
                <w:szCs w:val="18"/>
                <w:lang w:eastAsia="de-DE"/>
              </w:rPr>
              <w:t xml:space="preserve"> Coefficient β</w:t>
            </w:r>
          </w:p>
        </w:tc>
        <w:tc>
          <w:tcPr>
            <w:tcW w:w="2417" w:type="dxa"/>
            <w:tcBorders>
              <w:top w:val="nil"/>
              <w:left w:val="nil"/>
              <w:bottom w:val="single" w:sz="4" w:space="0" w:color="auto"/>
              <w:right w:val="nil"/>
            </w:tcBorders>
            <w:shd w:val="clear" w:color="auto" w:fill="auto"/>
            <w:noWrap/>
            <w:vAlign w:val="bottom"/>
            <w:hideMark/>
          </w:tcPr>
          <w:p w14:paraId="5209C9B9" w14:textId="77777777" w:rsidR="00611AAB" w:rsidRPr="00DD622E" w:rsidRDefault="00611AAB" w:rsidP="00B91205">
            <w:pPr>
              <w:rPr>
                <w:rFonts w:ascii="Arial" w:eastAsia="Times New Roman" w:hAnsi="Arial" w:cs="Arial"/>
                <w:color w:val="000000"/>
                <w:sz w:val="18"/>
                <w:szCs w:val="18"/>
                <w:lang w:eastAsia="de-DE"/>
              </w:rPr>
            </w:pPr>
            <w:r w:rsidRPr="00F67C90">
              <w:rPr>
                <w:rFonts w:ascii="Arial" w:eastAsia="Times New Roman" w:hAnsi="Arial" w:cs="Arial"/>
                <w:i/>
                <w:color w:val="000000"/>
                <w:sz w:val="18"/>
                <w:szCs w:val="18"/>
                <w:lang w:eastAsia="de-DE"/>
              </w:rPr>
              <w:t>P</w:t>
            </w:r>
            <w:r>
              <w:rPr>
                <w:rFonts w:ascii="Arial" w:eastAsia="Times New Roman" w:hAnsi="Arial" w:cs="Arial"/>
                <w:color w:val="000000"/>
                <w:sz w:val="18"/>
                <w:szCs w:val="18"/>
                <w:lang w:eastAsia="de-DE"/>
              </w:rPr>
              <w:t xml:space="preserve"> value</w:t>
            </w:r>
          </w:p>
        </w:tc>
      </w:tr>
      <w:tr w:rsidR="00611AAB" w:rsidRPr="00DD622E" w14:paraId="3F46967F" w14:textId="77777777" w:rsidTr="00B91205">
        <w:trPr>
          <w:trHeight w:val="320"/>
        </w:trPr>
        <w:tc>
          <w:tcPr>
            <w:tcW w:w="2780" w:type="dxa"/>
            <w:tcBorders>
              <w:top w:val="single" w:sz="4" w:space="0" w:color="auto"/>
              <w:left w:val="nil"/>
              <w:right w:val="nil"/>
            </w:tcBorders>
            <w:shd w:val="clear" w:color="auto" w:fill="auto"/>
            <w:noWrap/>
            <w:vAlign w:val="bottom"/>
            <w:hideMark/>
          </w:tcPr>
          <w:p w14:paraId="1ACB5DDA" w14:textId="77777777" w:rsidR="00611AAB" w:rsidRPr="00F67C90" w:rsidRDefault="00611AAB" w:rsidP="00B91205">
            <w:pPr>
              <w:rPr>
                <w:rFonts w:ascii="Arial" w:eastAsia="Times New Roman" w:hAnsi="Arial" w:cs="Arial"/>
                <w:i/>
                <w:color w:val="000000"/>
                <w:sz w:val="18"/>
                <w:szCs w:val="18"/>
                <w:lang w:eastAsia="de-DE"/>
              </w:rPr>
            </w:pPr>
            <w:r>
              <w:rPr>
                <w:rFonts w:ascii="Arial" w:eastAsia="Times New Roman" w:hAnsi="Arial" w:cs="Arial"/>
                <w:i/>
                <w:color w:val="000000"/>
                <w:sz w:val="18"/>
                <w:szCs w:val="18"/>
                <w:lang w:eastAsia="de-DE"/>
              </w:rPr>
              <w:t>MFI</w:t>
            </w:r>
            <w:r w:rsidRPr="00F67C90">
              <w:rPr>
                <w:rFonts w:ascii="Arial" w:eastAsia="Times New Roman" w:hAnsi="Arial" w:cs="Arial"/>
                <w:i/>
                <w:color w:val="000000"/>
                <w:sz w:val="18"/>
                <w:szCs w:val="18"/>
                <w:lang w:eastAsia="de-DE"/>
              </w:rPr>
              <w:t xml:space="preserve"> unadjusted</w:t>
            </w:r>
          </w:p>
        </w:tc>
        <w:tc>
          <w:tcPr>
            <w:tcW w:w="2880" w:type="dxa"/>
            <w:tcBorders>
              <w:top w:val="single" w:sz="4" w:space="0" w:color="auto"/>
              <w:left w:val="nil"/>
              <w:right w:val="nil"/>
            </w:tcBorders>
            <w:shd w:val="clear" w:color="auto" w:fill="auto"/>
            <w:noWrap/>
            <w:vAlign w:val="bottom"/>
            <w:hideMark/>
          </w:tcPr>
          <w:p w14:paraId="06DC23DB" w14:textId="77777777" w:rsidR="00611AAB" w:rsidRPr="00480C61" w:rsidRDefault="00611AAB" w:rsidP="00B91205">
            <w:pPr>
              <w:rPr>
                <w:rFonts w:ascii="Arial" w:eastAsia="Times New Roman" w:hAnsi="Arial" w:cs="Arial"/>
                <w:color w:val="000000"/>
                <w:sz w:val="18"/>
                <w:szCs w:val="18"/>
                <w:lang w:eastAsia="de-DE"/>
              </w:rPr>
            </w:pPr>
            <w:r w:rsidRPr="00480C61">
              <w:rPr>
                <w:rFonts w:ascii="Arial" w:eastAsia="Times New Roman" w:hAnsi="Arial" w:cs="Arial"/>
                <w:color w:val="000000"/>
                <w:sz w:val="18"/>
                <w:szCs w:val="18"/>
                <w:lang w:eastAsia="de-DE"/>
              </w:rPr>
              <w:t>-0.10</w:t>
            </w:r>
          </w:p>
        </w:tc>
        <w:tc>
          <w:tcPr>
            <w:tcW w:w="2417" w:type="dxa"/>
            <w:tcBorders>
              <w:top w:val="single" w:sz="4" w:space="0" w:color="auto"/>
              <w:left w:val="nil"/>
              <w:right w:val="nil"/>
            </w:tcBorders>
            <w:shd w:val="clear" w:color="auto" w:fill="auto"/>
            <w:noWrap/>
            <w:vAlign w:val="bottom"/>
            <w:hideMark/>
          </w:tcPr>
          <w:p w14:paraId="465829C0" w14:textId="77777777" w:rsidR="00611AAB" w:rsidRPr="00480C61" w:rsidRDefault="00611AAB" w:rsidP="00B91205">
            <w:pPr>
              <w:rPr>
                <w:rFonts w:ascii="Arial" w:eastAsia="Times New Roman" w:hAnsi="Arial" w:cs="Arial"/>
                <w:color w:val="000000"/>
                <w:sz w:val="18"/>
                <w:szCs w:val="18"/>
                <w:lang w:eastAsia="de-DE"/>
              </w:rPr>
            </w:pPr>
            <w:r w:rsidRPr="00480C61">
              <w:rPr>
                <w:rFonts w:ascii="Arial" w:eastAsia="Times New Roman" w:hAnsi="Arial" w:cs="Arial"/>
                <w:color w:val="000000"/>
                <w:sz w:val="18"/>
                <w:szCs w:val="18"/>
                <w:lang w:eastAsia="de-DE"/>
              </w:rPr>
              <w:t>0.53</w:t>
            </w:r>
          </w:p>
        </w:tc>
      </w:tr>
      <w:tr w:rsidR="00611AAB" w:rsidRPr="00DD622E" w14:paraId="481E0F70" w14:textId="77777777" w:rsidTr="00B91205">
        <w:trPr>
          <w:trHeight w:val="320"/>
        </w:trPr>
        <w:tc>
          <w:tcPr>
            <w:tcW w:w="2780" w:type="dxa"/>
            <w:tcBorders>
              <w:top w:val="nil"/>
              <w:left w:val="nil"/>
              <w:bottom w:val="nil"/>
              <w:right w:val="nil"/>
            </w:tcBorders>
            <w:shd w:val="clear" w:color="auto" w:fill="auto"/>
            <w:noWrap/>
            <w:vAlign w:val="bottom"/>
            <w:hideMark/>
          </w:tcPr>
          <w:p w14:paraId="1208679F" w14:textId="77777777" w:rsidR="00611AAB" w:rsidRPr="00F67C90" w:rsidRDefault="00611AAB" w:rsidP="00B91205">
            <w:pPr>
              <w:rPr>
                <w:rFonts w:ascii="Arial" w:eastAsia="Times New Roman" w:hAnsi="Arial" w:cs="Arial"/>
                <w:i/>
                <w:color w:val="000000"/>
                <w:sz w:val="18"/>
                <w:szCs w:val="18"/>
                <w:lang w:eastAsia="de-DE"/>
              </w:rPr>
            </w:pPr>
            <w:r>
              <w:rPr>
                <w:rFonts w:ascii="Arial" w:eastAsia="Times New Roman" w:hAnsi="Arial" w:cs="Arial"/>
                <w:i/>
                <w:color w:val="000000"/>
                <w:sz w:val="18"/>
                <w:szCs w:val="18"/>
                <w:lang w:eastAsia="de-DE"/>
              </w:rPr>
              <w:t>MFI</w:t>
            </w:r>
            <w:r w:rsidRPr="00F67C90">
              <w:rPr>
                <w:rFonts w:ascii="Arial" w:eastAsia="Times New Roman" w:hAnsi="Arial" w:cs="Arial"/>
                <w:i/>
                <w:color w:val="000000"/>
                <w:sz w:val="18"/>
                <w:szCs w:val="18"/>
                <w:lang w:eastAsia="de-DE"/>
              </w:rPr>
              <w:t xml:space="preserve"> adjusted for: </w:t>
            </w:r>
          </w:p>
          <w:p w14:paraId="677BFE4D"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   - </w:t>
            </w:r>
            <w:r w:rsidRPr="00DD622E">
              <w:rPr>
                <w:rFonts w:ascii="Arial" w:eastAsia="Times New Roman" w:hAnsi="Arial" w:cs="Arial"/>
                <w:color w:val="000000"/>
                <w:sz w:val="18"/>
                <w:szCs w:val="18"/>
                <w:lang w:eastAsia="de-DE"/>
              </w:rPr>
              <w:t xml:space="preserve">Age, sex, BMI, </w:t>
            </w:r>
            <w:r>
              <w:rPr>
                <w:rFonts w:ascii="Arial" w:eastAsia="Times New Roman" w:hAnsi="Arial" w:cs="Arial"/>
                <w:color w:val="000000"/>
                <w:sz w:val="18"/>
                <w:szCs w:val="18"/>
                <w:lang w:eastAsia="de-DE"/>
              </w:rPr>
              <w:t>CCI, sepsis</w:t>
            </w:r>
          </w:p>
        </w:tc>
        <w:tc>
          <w:tcPr>
            <w:tcW w:w="2880" w:type="dxa"/>
            <w:tcBorders>
              <w:top w:val="nil"/>
              <w:left w:val="nil"/>
              <w:bottom w:val="nil"/>
              <w:right w:val="nil"/>
            </w:tcBorders>
            <w:shd w:val="clear" w:color="auto" w:fill="auto"/>
            <w:noWrap/>
            <w:vAlign w:val="bottom"/>
            <w:hideMark/>
          </w:tcPr>
          <w:p w14:paraId="1AD7AB03" w14:textId="77777777" w:rsidR="00611AAB" w:rsidRPr="00480C61" w:rsidRDefault="00611AAB" w:rsidP="00B91205">
            <w:pPr>
              <w:rPr>
                <w:rFonts w:ascii="Arial" w:eastAsia="Times New Roman" w:hAnsi="Arial" w:cs="Arial"/>
                <w:color w:val="000000"/>
                <w:sz w:val="18"/>
                <w:szCs w:val="18"/>
                <w:lang w:eastAsia="de-DE"/>
              </w:rPr>
            </w:pPr>
            <w:r w:rsidRPr="00480C61">
              <w:rPr>
                <w:rFonts w:ascii="Arial" w:eastAsia="Times New Roman" w:hAnsi="Arial" w:cs="Arial"/>
                <w:color w:val="000000"/>
                <w:sz w:val="18"/>
                <w:szCs w:val="18"/>
                <w:lang w:eastAsia="de-DE"/>
              </w:rPr>
              <w:t>0.1</w:t>
            </w:r>
            <w:r w:rsidRPr="001F787B">
              <w:rPr>
                <w:rFonts w:ascii="Arial" w:eastAsia="Times New Roman" w:hAnsi="Arial" w:cs="Arial"/>
                <w:color w:val="000000"/>
                <w:sz w:val="18"/>
                <w:szCs w:val="18"/>
                <w:lang w:eastAsia="de-DE"/>
              </w:rPr>
              <w:t>2</w:t>
            </w:r>
          </w:p>
        </w:tc>
        <w:tc>
          <w:tcPr>
            <w:tcW w:w="2417" w:type="dxa"/>
            <w:tcBorders>
              <w:top w:val="nil"/>
              <w:left w:val="nil"/>
              <w:bottom w:val="nil"/>
              <w:right w:val="nil"/>
            </w:tcBorders>
            <w:shd w:val="clear" w:color="auto" w:fill="auto"/>
            <w:noWrap/>
            <w:vAlign w:val="bottom"/>
            <w:hideMark/>
          </w:tcPr>
          <w:p w14:paraId="5EC8602A" w14:textId="77777777" w:rsidR="00611AAB" w:rsidRPr="00480C61"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0.63</w:t>
            </w:r>
          </w:p>
        </w:tc>
      </w:tr>
      <w:tr w:rsidR="00611AAB" w:rsidRPr="00DD622E" w14:paraId="2F37A008" w14:textId="77777777" w:rsidTr="00B91205">
        <w:trPr>
          <w:trHeight w:val="320"/>
        </w:trPr>
        <w:tc>
          <w:tcPr>
            <w:tcW w:w="2780" w:type="dxa"/>
            <w:tcBorders>
              <w:top w:val="nil"/>
              <w:left w:val="nil"/>
              <w:bottom w:val="nil"/>
              <w:right w:val="nil"/>
            </w:tcBorders>
            <w:shd w:val="clear" w:color="auto" w:fill="auto"/>
            <w:noWrap/>
            <w:vAlign w:val="bottom"/>
          </w:tcPr>
          <w:p w14:paraId="44430FE8" w14:textId="77777777" w:rsidR="00611AAB" w:rsidRPr="00F67C90" w:rsidRDefault="00611AAB" w:rsidP="00B91205">
            <w:pPr>
              <w:ind w:left="142"/>
              <w:rPr>
                <w:rFonts w:ascii="Arial" w:eastAsia="Times New Roman" w:hAnsi="Arial" w:cs="Arial"/>
                <w:color w:val="000000"/>
                <w:sz w:val="18"/>
                <w:szCs w:val="18"/>
                <w:lang w:eastAsia="de-DE"/>
              </w:rPr>
            </w:pPr>
            <w:r w:rsidRPr="00F67C90">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 xml:space="preserve"> </w:t>
            </w:r>
            <w:r w:rsidRPr="00F67C90">
              <w:rPr>
                <w:rFonts w:ascii="Arial" w:eastAsia="Times New Roman" w:hAnsi="Arial" w:cs="Arial"/>
                <w:color w:val="000000"/>
                <w:sz w:val="18"/>
                <w:szCs w:val="18"/>
                <w:lang w:eastAsia="de-DE"/>
              </w:rPr>
              <w:t>SOFA score, septic shock, norepinephrine dose</w:t>
            </w:r>
            <w:r>
              <w:rPr>
                <w:rFonts w:ascii="Arial" w:eastAsia="Times New Roman" w:hAnsi="Arial" w:cs="Arial"/>
                <w:color w:val="000000"/>
                <w:sz w:val="18"/>
                <w:szCs w:val="18"/>
                <w:lang w:eastAsia="de-DE"/>
              </w:rPr>
              <w:t>, PCT</w:t>
            </w:r>
          </w:p>
        </w:tc>
        <w:tc>
          <w:tcPr>
            <w:tcW w:w="2880" w:type="dxa"/>
            <w:tcBorders>
              <w:top w:val="nil"/>
              <w:left w:val="nil"/>
              <w:bottom w:val="nil"/>
              <w:right w:val="nil"/>
            </w:tcBorders>
            <w:shd w:val="clear" w:color="auto" w:fill="auto"/>
            <w:noWrap/>
            <w:vAlign w:val="bottom"/>
          </w:tcPr>
          <w:p w14:paraId="5BC6176A" w14:textId="77777777" w:rsidR="00611AAB" w:rsidRPr="00480C61"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0.34</w:t>
            </w:r>
          </w:p>
        </w:tc>
        <w:tc>
          <w:tcPr>
            <w:tcW w:w="2417" w:type="dxa"/>
            <w:tcBorders>
              <w:top w:val="nil"/>
              <w:left w:val="nil"/>
              <w:bottom w:val="nil"/>
              <w:right w:val="nil"/>
            </w:tcBorders>
            <w:shd w:val="clear" w:color="auto" w:fill="auto"/>
            <w:noWrap/>
            <w:vAlign w:val="bottom"/>
          </w:tcPr>
          <w:p w14:paraId="597D1912" w14:textId="77777777" w:rsidR="00611AAB" w:rsidRPr="00480C61"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0.31</w:t>
            </w:r>
          </w:p>
        </w:tc>
      </w:tr>
      <w:tr w:rsidR="00611AAB" w:rsidRPr="00DD622E" w14:paraId="0BFDF140" w14:textId="77777777" w:rsidTr="00B91205">
        <w:trPr>
          <w:trHeight w:val="320"/>
        </w:trPr>
        <w:tc>
          <w:tcPr>
            <w:tcW w:w="2780" w:type="dxa"/>
            <w:tcBorders>
              <w:top w:val="nil"/>
              <w:left w:val="nil"/>
              <w:bottom w:val="single" w:sz="4" w:space="0" w:color="auto"/>
              <w:right w:val="nil"/>
            </w:tcBorders>
            <w:shd w:val="clear" w:color="auto" w:fill="auto"/>
            <w:noWrap/>
            <w:vAlign w:val="bottom"/>
          </w:tcPr>
          <w:p w14:paraId="04031A3E" w14:textId="77777777" w:rsidR="00611AAB" w:rsidRPr="00F67C90" w:rsidRDefault="00611AAB" w:rsidP="00B91205">
            <w:pPr>
              <w:ind w:left="142" w:hanging="142"/>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   </w:t>
            </w:r>
            <w:r w:rsidRPr="00F67C90">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 xml:space="preserve"> Age, sex, BMI, CCI, sepsis, SOFA score, septic shock, norepinephrine dose, PCT</w:t>
            </w:r>
          </w:p>
        </w:tc>
        <w:tc>
          <w:tcPr>
            <w:tcW w:w="2880" w:type="dxa"/>
            <w:tcBorders>
              <w:top w:val="nil"/>
              <w:left w:val="nil"/>
              <w:bottom w:val="single" w:sz="4" w:space="0" w:color="auto"/>
              <w:right w:val="nil"/>
            </w:tcBorders>
            <w:shd w:val="clear" w:color="auto" w:fill="auto"/>
            <w:noWrap/>
            <w:vAlign w:val="bottom"/>
          </w:tcPr>
          <w:p w14:paraId="06126D02"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0.34</w:t>
            </w:r>
          </w:p>
        </w:tc>
        <w:tc>
          <w:tcPr>
            <w:tcW w:w="2417" w:type="dxa"/>
            <w:tcBorders>
              <w:top w:val="nil"/>
              <w:left w:val="nil"/>
              <w:bottom w:val="single" w:sz="4" w:space="0" w:color="auto"/>
              <w:right w:val="nil"/>
            </w:tcBorders>
            <w:shd w:val="clear" w:color="auto" w:fill="auto"/>
            <w:noWrap/>
            <w:vAlign w:val="bottom"/>
          </w:tcPr>
          <w:p w14:paraId="0BEC86D9"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0.31</w:t>
            </w:r>
          </w:p>
        </w:tc>
      </w:tr>
    </w:tbl>
    <w:p w14:paraId="281CE37E" w14:textId="77777777" w:rsidR="00611AAB" w:rsidRDefault="00611AAB" w:rsidP="00611AAB">
      <w:pPr>
        <w:jc w:val="both"/>
        <w:rPr>
          <w:rFonts w:ascii="Arial" w:hAnsi="Arial" w:cs="Arial"/>
        </w:rPr>
      </w:pPr>
    </w:p>
    <w:tbl>
      <w:tblPr>
        <w:tblW w:w="8077" w:type="dxa"/>
        <w:tblCellMar>
          <w:left w:w="70" w:type="dxa"/>
          <w:right w:w="70" w:type="dxa"/>
        </w:tblCellMar>
        <w:tblLook w:val="04A0" w:firstRow="1" w:lastRow="0" w:firstColumn="1" w:lastColumn="0" w:noHBand="0" w:noVBand="1"/>
      </w:tblPr>
      <w:tblGrid>
        <w:gridCol w:w="2780"/>
        <w:gridCol w:w="2880"/>
        <w:gridCol w:w="2417"/>
      </w:tblGrid>
      <w:tr w:rsidR="00611AAB" w:rsidRPr="00DD622E" w14:paraId="4F961839" w14:textId="77777777" w:rsidTr="00B91205">
        <w:trPr>
          <w:trHeight w:val="320"/>
        </w:trPr>
        <w:tc>
          <w:tcPr>
            <w:tcW w:w="2780" w:type="dxa"/>
            <w:tcBorders>
              <w:top w:val="nil"/>
              <w:left w:val="nil"/>
              <w:bottom w:val="single" w:sz="4" w:space="0" w:color="auto"/>
              <w:right w:val="nil"/>
            </w:tcBorders>
            <w:shd w:val="clear" w:color="auto" w:fill="auto"/>
            <w:noWrap/>
            <w:vAlign w:val="bottom"/>
            <w:hideMark/>
          </w:tcPr>
          <w:p w14:paraId="775017EF" w14:textId="77777777" w:rsidR="00611AAB" w:rsidRPr="00DD622E" w:rsidRDefault="00611AAB" w:rsidP="00B91205">
            <w:pPr>
              <w:rPr>
                <w:rFonts w:ascii="Arial" w:eastAsia="Times New Roman" w:hAnsi="Arial" w:cs="Arial"/>
                <w:color w:val="000000"/>
                <w:sz w:val="18"/>
                <w:szCs w:val="18"/>
                <w:lang w:eastAsia="de-DE"/>
              </w:rPr>
            </w:pPr>
            <w:r w:rsidRPr="00DD622E">
              <w:rPr>
                <w:rFonts w:ascii="Arial" w:eastAsia="Times New Roman" w:hAnsi="Arial" w:cs="Arial"/>
                <w:color w:val="000000"/>
                <w:sz w:val="18"/>
                <w:szCs w:val="18"/>
                <w:lang w:eastAsia="de-DE"/>
              </w:rPr>
              <w:t>Independent Variable</w:t>
            </w:r>
          </w:p>
        </w:tc>
        <w:tc>
          <w:tcPr>
            <w:tcW w:w="2880" w:type="dxa"/>
            <w:tcBorders>
              <w:top w:val="nil"/>
              <w:left w:val="nil"/>
              <w:bottom w:val="single" w:sz="4" w:space="0" w:color="auto"/>
              <w:right w:val="nil"/>
            </w:tcBorders>
            <w:shd w:val="clear" w:color="auto" w:fill="auto"/>
            <w:noWrap/>
            <w:vAlign w:val="bottom"/>
            <w:hideMark/>
          </w:tcPr>
          <w:p w14:paraId="56B330BF"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Standardized</w:t>
            </w:r>
            <w:r w:rsidRPr="00DD622E">
              <w:rPr>
                <w:rFonts w:ascii="Arial" w:eastAsia="Times New Roman" w:hAnsi="Arial" w:cs="Arial"/>
                <w:color w:val="000000"/>
                <w:sz w:val="18"/>
                <w:szCs w:val="18"/>
                <w:lang w:eastAsia="de-DE"/>
              </w:rPr>
              <w:t xml:space="preserve"> Coefficient β</w:t>
            </w:r>
          </w:p>
        </w:tc>
        <w:tc>
          <w:tcPr>
            <w:tcW w:w="2417" w:type="dxa"/>
            <w:tcBorders>
              <w:top w:val="nil"/>
              <w:left w:val="nil"/>
              <w:bottom w:val="single" w:sz="4" w:space="0" w:color="auto"/>
              <w:right w:val="nil"/>
            </w:tcBorders>
            <w:shd w:val="clear" w:color="auto" w:fill="auto"/>
            <w:noWrap/>
            <w:vAlign w:val="bottom"/>
            <w:hideMark/>
          </w:tcPr>
          <w:p w14:paraId="3361F238" w14:textId="77777777" w:rsidR="00611AAB" w:rsidRPr="00DD622E" w:rsidRDefault="00611AAB" w:rsidP="00B91205">
            <w:pPr>
              <w:rPr>
                <w:rFonts w:ascii="Arial" w:eastAsia="Times New Roman" w:hAnsi="Arial" w:cs="Arial"/>
                <w:color w:val="000000"/>
                <w:sz w:val="18"/>
                <w:szCs w:val="18"/>
                <w:lang w:eastAsia="de-DE"/>
              </w:rPr>
            </w:pPr>
            <w:r w:rsidRPr="00F67C90">
              <w:rPr>
                <w:rFonts w:ascii="Arial" w:eastAsia="Times New Roman" w:hAnsi="Arial" w:cs="Arial"/>
                <w:i/>
                <w:color w:val="000000"/>
                <w:sz w:val="18"/>
                <w:szCs w:val="18"/>
                <w:lang w:eastAsia="de-DE"/>
              </w:rPr>
              <w:t>P</w:t>
            </w:r>
            <w:r>
              <w:rPr>
                <w:rFonts w:ascii="Arial" w:eastAsia="Times New Roman" w:hAnsi="Arial" w:cs="Arial"/>
                <w:color w:val="000000"/>
                <w:sz w:val="18"/>
                <w:szCs w:val="18"/>
                <w:lang w:eastAsia="de-DE"/>
              </w:rPr>
              <w:t xml:space="preserve"> value</w:t>
            </w:r>
          </w:p>
        </w:tc>
      </w:tr>
      <w:tr w:rsidR="00611AAB" w:rsidRPr="00DD622E" w14:paraId="05A2D47A" w14:textId="77777777" w:rsidTr="00B91205">
        <w:trPr>
          <w:trHeight w:val="320"/>
        </w:trPr>
        <w:tc>
          <w:tcPr>
            <w:tcW w:w="2780" w:type="dxa"/>
            <w:tcBorders>
              <w:top w:val="single" w:sz="4" w:space="0" w:color="auto"/>
              <w:left w:val="nil"/>
              <w:right w:val="nil"/>
            </w:tcBorders>
            <w:shd w:val="clear" w:color="auto" w:fill="auto"/>
            <w:noWrap/>
            <w:vAlign w:val="bottom"/>
            <w:hideMark/>
          </w:tcPr>
          <w:p w14:paraId="4C2C204B" w14:textId="77777777" w:rsidR="00611AAB" w:rsidRPr="00F67C90" w:rsidRDefault="00611AAB" w:rsidP="00B91205">
            <w:pPr>
              <w:rPr>
                <w:rFonts w:ascii="Arial" w:eastAsia="Times New Roman" w:hAnsi="Arial" w:cs="Arial"/>
                <w:i/>
                <w:color w:val="000000"/>
                <w:sz w:val="18"/>
                <w:szCs w:val="18"/>
                <w:lang w:eastAsia="de-DE"/>
              </w:rPr>
            </w:pPr>
            <w:r>
              <w:rPr>
                <w:rFonts w:ascii="Arial" w:eastAsia="Times New Roman" w:hAnsi="Arial" w:cs="Arial"/>
                <w:i/>
                <w:color w:val="000000"/>
                <w:sz w:val="18"/>
                <w:szCs w:val="18"/>
                <w:lang w:eastAsia="de-DE"/>
              </w:rPr>
              <w:t>PVD</w:t>
            </w:r>
            <w:r w:rsidRPr="00F67C90">
              <w:rPr>
                <w:rFonts w:ascii="Arial" w:eastAsia="Times New Roman" w:hAnsi="Arial" w:cs="Arial"/>
                <w:i/>
                <w:color w:val="000000"/>
                <w:sz w:val="18"/>
                <w:szCs w:val="18"/>
                <w:lang w:eastAsia="de-DE"/>
              </w:rPr>
              <w:t xml:space="preserve"> unadjusted</w:t>
            </w:r>
          </w:p>
        </w:tc>
        <w:tc>
          <w:tcPr>
            <w:tcW w:w="2880" w:type="dxa"/>
            <w:tcBorders>
              <w:top w:val="single" w:sz="4" w:space="0" w:color="auto"/>
              <w:left w:val="nil"/>
              <w:right w:val="nil"/>
            </w:tcBorders>
            <w:shd w:val="clear" w:color="auto" w:fill="auto"/>
            <w:noWrap/>
            <w:vAlign w:val="bottom"/>
            <w:hideMark/>
          </w:tcPr>
          <w:p w14:paraId="53DFB210"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-0.06</w:t>
            </w:r>
          </w:p>
        </w:tc>
        <w:tc>
          <w:tcPr>
            <w:tcW w:w="2417" w:type="dxa"/>
            <w:tcBorders>
              <w:top w:val="single" w:sz="4" w:space="0" w:color="auto"/>
              <w:left w:val="nil"/>
              <w:right w:val="nil"/>
            </w:tcBorders>
            <w:shd w:val="clear" w:color="auto" w:fill="auto"/>
            <w:noWrap/>
            <w:vAlign w:val="bottom"/>
            <w:hideMark/>
          </w:tcPr>
          <w:p w14:paraId="47BF0154"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0.72</w:t>
            </w:r>
          </w:p>
        </w:tc>
      </w:tr>
      <w:tr w:rsidR="00611AAB" w:rsidRPr="00DD622E" w14:paraId="30AFBA5D" w14:textId="77777777" w:rsidTr="00B91205">
        <w:trPr>
          <w:trHeight w:val="320"/>
        </w:trPr>
        <w:tc>
          <w:tcPr>
            <w:tcW w:w="2780" w:type="dxa"/>
            <w:tcBorders>
              <w:top w:val="nil"/>
              <w:left w:val="nil"/>
              <w:bottom w:val="nil"/>
              <w:right w:val="nil"/>
            </w:tcBorders>
            <w:shd w:val="clear" w:color="auto" w:fill="auto"/>
            <w:noWrap/>
            <w:vAlign w:val="bottom"/>
            <w:hideMark/>
          </w:tcPr>
          <w:p w14:paraId="52BE0172" w14:textId="77777777" w:rsidR="00611AAB" w:rsidRPr="00F67C90" w:rsidRDefault="00611AAB" w:rsidP="00B91205">
            <w:pPr>
              <w:rPr>
                <w:rFonts w:ascii="Arial" w:eastAsia="Times New Roman" w:hAnsi="Arial" w:cs="Arial"/>
                <w:i/>
                <w:color w:val="000000"/>
                <w:sz w:val="18"/>
                <w:szCs w:val="18"/>
                <w:lang w:eastAsia="de-DE"/>
              </w:rPr>
            </w:pPr>
            <w:r>
              <w:rPr>
                <w:rFonts w:ascii="Arial" w:eastAsia="Times New Roman" w:hAnsi="Arial" w:cs="Arial"/>
                <w:i/>
                <w:color w:val="000000"/>
                <w:sz w:val="18"/>
                <w:szCs w:val="18"/>
                <w:lang w:eastAsia="de-DE"/>
              </w:rPr>
              <w:t>PVD</w:t>
            </w:r>
            <w:r w:rsidRPr="00F67C90">
              <w:rPr>
                <w:rFonts w:ascii="Arial" w:eastAsia="Times New Roman" w:hAnsi="Arial" w:cs="Arial"/>
                <w:i/>
                <w:color w:val="000000"/>
                <w:sz w:val="18"/>
                <w:szCs w:val="18"/>
                <w:lang w:eastAsia="de-DE"/>
              </w:rPr>
              <w:t xml:space="preserve"> adjusted for: </w:t>
            </w:r>
          </w:p>
          <w:p w14:paraId="5E4A43EF"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   - </w:t>
            </w:r>
            <w:r w:rsidRPr="00DD622E">
              <w:rPr>
                <w:rFonts w:ascii="Arial" w:eastAsia="Times New Roman" w:hAnsi="Arial" w:cs="Arial"/>
                <w:color w:val="000000"/>
                <w:sz w:val="18"/>
                <w:szCs w:val="18"/>
                <w:lang w:eastAsia="de-DE"/>
              </w:rPr>
              <w:t xml:space="preserve">Age, sex, BMI, </w:t>
            </w:r>
            <w:r>
              <w:rPr>
                <w:rFonts w:ascii="Arial" w:eastAsia="Times New Roman" w:hAnsi="Arial" w:cs="Arial"/>
                <w:color w:val="000000"/>
                <w:sz w:val="18"/>
                <w:szCs w:val="18"/>
                <w:lang w:eastAsia="de-DE"/>
              </w:rPr>
              <w:t>CCI, sepsis</w:t>
            </w:r>
          </w:p>
        </w:tc>
        <w:tc>
          <w:tcPr>
            <w:tcW w:w="2880" w:type="dxa"/>
            <w:tcBorders>
              <w:top w:val="nil"/>
              <w:left w:val="nil"/>
              <w:bottom w:val="nil"/>
              <w:right w:val="nil"/>
            </w:tcBorders>
            <w:shd w:val="clear" w:color="auto" w:fill="auto"/>
            <w:noWrap/>
            <w:vAlign w:val="bottom"/>
            <w:hideMark/>
          </w:tcPr>
          <w:p w14:paraId="621D19A3" w14:textId="77777777" w:rsidR="00611AAB" w:rsidRPr="001F787B"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0.09</w:t>
            </w:r>
          </w:p>
        </w:tc>
        <w:tc>
          <w:tcPr>
            <w:tcW w:w="2417" w:type="dxa"/>
            <w:tcBorders>
              <w:top w:val="nil"/>
              <w:left w:val="nil"/>
              <w:bottom w:val="nil"/>
              <w:right w:val="nil"/>
            </w:tcBorders>
            <w:shd w:val="clear" w:color="auto" w:fill="auto"/>
            <w:noWrap/>
            <w:vAlign w:val="bottom"/>
            <w:hideMark/>
          </w:tcPr>
          <w:p w14:paraId="116D7F0C" w14:textId="77777777" w:rsidR="00611AAB" w:rsidRPr="001F787B"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0.71</w:t>
            </w:r>
          </w:p>
        </w:tc>
      </w:tr>
      <w:tr w:rsidR="00611AAB" w:rsidRPr="00DD622E" w14:paraId="01448347" w14:textId="77777777" w:rsidTr="00B91205">
        <w:trPr>
          <w:trHeight w:val="320"/>
        </w:trPr>
        <w:tc>
          <w:tcPr>
            <w:tcW w:w="2780" w:type="dxa"/>
            <w:tcBorders>
              <w:top w:val="nil"/>
              <w:left w:val="nil"/>
              <w:bottom w:val="nil"/>
              <w:right w:val="nil"/>
            </w:tcBorders>
            <w:shd w:val="clear" w:color="auto" w:fill="auto"/>
            <w:noWrap/>
            <w:vAlign w:val="bottom"/>
          </w:tcPr>
          <w:p w14:paraId="608D54CE" w14:textId="77777777" w:rsidR="00611AAB" w:rsidRPr="00F67C90" w:rsidRDefault="00611AAB" w:rsidP="00B91205">
            <w:pPr>
              <w:ind w:left="142"/>
              <w:rPr>
                <w:rFonts w:ascii="Arial" w:eastAsia="Times New Roman" w:hAnsi="Arial" w:cs="Arial"/>
                <w:color w:val="000000"/>
                <w:sz w:val="18"/>
                <w:szCs w:val="18"/>
                <w:lang w:eastAsia="de-DE"/>
              </w:rPr>
            </w:pPr>
            <w:r w:rsidRPr="00F67C90">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 xml:space="preserve"> </w:t>
            </w:r>
            <w:r w:rsidRPr="00F67C90">
              <w:rPr>
                <w:rFonts w:ascii="Arial" w:eastAsia="Times New Roman" w:hAnsi="Arial" w:cs="Arial"/>
                <w:color w:val="000000"/>
                <w:sz w:val="18"/>
                <w:szCs w:val="18"/>
                <w:lang w:eastAsia="de-DE"/>
              </w:rPr>
              <w:t>SOFA score, septic shock, norepinephrine dose</w:t>
            </w:r>
            <w:r>
              <w:rPr>
                <w:rFonts w:ascii="Arial" w:eastAsia="Times New Roman" w:hAnsi="Arial" w:cs="Arial"/>
                <w:color w:val="000000"/>
                <w:sz w:val="18"/>
                <w:szCs w:val="18"/>
                <w:lang w:eastAsia="de-DE"/>
              </w:rPr>
              <w:t>, PCT</w:t>
            </w:r>
          </w:p>
        </w:tc>
        <w:tc>
          <w:tcPr>
            <w:tcW w:w="2880" w:type="dxa"/>
            <w:tcBorders>
              <w:top w:val="nil"/>
              <w:left w:val="nil"/>
              <w:bottom w:val="nil"/>
              <w:right w:val="nil"/>
            </w:tcBorders>
            <w:shd w:val="clear" w:color="auto" w:fill="auto"/>
            <w:noWrap/>
            <w:vAlign w:val="bottom"/>
          </w:tcPr>
          <w:p w14:paraId="28FB4691" w14:textId="77777777" w:rsidR="00611AAB" w:rsidRPr="001F787B"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0.2</w:t>
            </w:r>
            <w:r>
              <w:rPr>
                <w:rFonts w:ascii="Arial" w:eastAsia="Times New Roman" w:hAnsi="Arial" w:cs="Arial"/>
                <w:color w:val="000000"/>
                <w:sz w:val="18"/>
                <w:szCs w:val="18"/>
                <w:lang w:eastAsia="de-DE"/>
              </w:rPr>
              <w:t>8</w:t>
            </w:r>
          </w:p>
        </w:tc>
        <w:tc>
          <w:tcPr>
            <w:tcW w:w="2417" w:type="dxa"/>
            <w:tcBorders>
              <w:top w:val="nil"/>
              <w:left w:val="nil"/>
              <w:bottom w:val="nil"/>
              <w:right w:val="nil"/>
            </w:tcBorders>
            <w:shd w:val="clear" w:color="auto" w:fill="auto"/>
            <w:noWrap/>
            <w:vAlign w:val="bottom"/>
          </w:tcPr>
          <w:p w14:paraId="4ACEF973" w14:textId="77777777" w:rsidR="00611AAB" w:rsidRPr="001F787B"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w:t>
            </w:r>
            <w:r>
              <w:rPr>
                <w:rFonts w:ascii="Arial" w:eastAsia="Times New Roman" w:hAnsi="Arial" w:cs="Arial"/>
                <w:color w:val="000000"/>
                <w:sz w:val="18"/>
                <w:szCs w:val="18"/>
                <w:lang w:eastAsia="de-DE"/>
              </w:rPr>
              <w:t>22</w:t>
            </w:r>
          </w:p>
        </w:tc>
      </w:tr>
      <w:tr w:rsidR="00611AAB" w:rsidRPr="00DD622E" w14:paraId="27F465BE" w14:textId="77777777" w:rsidTr="00B91205">
        <w:trPr>
          <w:trHeight w:val="320"/>
        </w:trPr>
        <w:tc>
          <w:tcPr>
            <w:tcW w:w="2780" w:type="dxa"/>
            <w:tcBorders>
              <w:top w:val="nil"/>
              <w:left w:val="nil"/>
              <w:bottom w:val="single" w:sz="4" w:space="0" w:color="auto"/>
              <w:right w:val="nil"/>
            </w:tcBorders>
            <w:shd w:val="clear" w:color="auto" w:fill="auto"/>
            <w:noWrap/>
            <w:vAlign w:val="bottom"/>
          </w:tcPr>
          <w:p w14:paraId="3C6CEDBF" w14:textId="77777777" w:rsidR="00611AAB" w:rsidRPr="00F67C90" w:rsidRDefault="00611AAB" w:rsidP="00B91205">
            <w:pPr>
              <w:ind w:left="142" w:hanging="142"/>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   </w:t>
            </w:r>
            <w:r w:rsidRPr="00F67C90">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 xml:space="preserve"> Age, sex, BMI, CCI, sepsis, SOFA score, septic shock, norepinephrine dose, PCT</w:t>
            </w:r>
          </w:p>
        </w:tc>
        <w:tc>
          <w:tcPr>
            <w:tcW w:w="2880" w:type="dxa"/>
            <w:tcBorders>
              <w:top w:val="nil"/>
              <w:left w:val="nil"/>
              <w:bottom w:val="single" w:sz="4" w:space="0" w:color="auto"/>
              <w:right w:val="nil"/>
            </w:tcBorders>
            <w:shd w:val="clear" w:color="auto" w:fill="auto"/>
            <w:noWrap/>
            <w:vAlign w:val="bottom"/>
          </w:tcPr>
          <w:p w14:paraId="39E97FA5"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0.35</w:t>
            </w:r>
          </w:p>
        </w:tc>
        <w:tc>
          <w:tcPr>
            <w:tcW w:w="2417" w:type="dxa"/>
            <w:tcBorders>
              <w:top w:val="nil"/>
              <w:left w:val="nil"/>
              <w:bottom w:val="single" w:sz="4" w:space="0" w:color="auto"/>
              <w:right w:val="nil"/>
            </w:tcBorders>
            <w:shd w:val="clear" w:color="auto" w:fill="auto"/>
            <w:noWrap/>
            <w:vAlign w:val="bottom"/>
          </w:tcPr>
          <w:p w14:paraId="4DD2B847"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0.23</w:t>
            </w:r>
          </w:p>
        </w:tc>
      </w:tr>
    </w:tbl>
    <w:p w14:paraId="65EFFDB7" w14:textId="77777777" w:rsidR="00611AAB" w:rsidRDefault="00611AAB" w:rsidP="00611AAB">
      <w:pPr>
        <w:jc w:val="both"/>
        <w:rPr>
          <w:rFonts w:ascii="Arial" w:hAnsi="Arial" w:cs="Arial"/>
        </w:rPr>
      </w:pPr>
    </w:p>
    <w:tbl>
      <w:tblPr>
        <w:tblW w:w="8077" w:type="dxa"/>
        <w:tblCellMar>
          <w:left w:w="70" w:type="dxa"/>
          <w:right w:w="70" w:type="dxa"/>
        </w:tblCellMar>
        <w:tblLook w:val="04A0" w:firstRow="1" w:lastRow="0" w:firstColumn="1" w:lastColumn="0" w:noHBand="0" w:noVBand="1"/>
      </w:tblPr>
      <w:tblGrid>
        <w:gridCol w:w="2780"/>
        <w:gridCol w:w="2880"/>
        <w:gridCol w:w="2417"/>
      </w:tblGrid>
      <w:tr w:rsidR="00611AAB" w:rsidRPr="00DD622E" w14:paraId="6D706503" w14:textId="77777777" w:rsidTr="00B91205">
        <w:trPr>
          <w:trHeight w:val="320"/>
        </w:trPr>
        <w:tc>
          <w:tcPr>
            <w:tcW w:w="2780" w:type="dxa"/>
            <w:tcBorders>
              <w:top w:val="nil"/>
              <w:left w:val="nil"/>
              <w:bottom w:val="single" w:sz="4" w:space="0" w:color="auto"/>
              <w:right w:val="nil"/>
            </w:tcBorders>
            <w:shd w:val="clear" w:color="auto" w:fill="auto"/>
            <w:noWrap/>
            <w:vAlign w:val="bottom"/>
            <w:hideMark/>
          </w:tcPr>
          <w:p w14:paraId="42E55190" w14:textId="77777777" w:rsidR="00611AAB" w:rsidRPr="00DD622E" w:rsidRDefault="00611AAB" w:rsidP="00B91205">
            <w:pPr>
              <w:rPr>
                <w:rFonts w:ascii="Arial" w:eastAsia="Times New Roman" w:hAnsi="Arial" w:cs="Arial"/>
                <w:color w:val="000000"/>
                <w:sz w:val="18"/>
                <w:szCs w:val="18"/>
                <w:lang w:eastAsia="de-DE"/>
              </w:rPr>
            </w:pPr>
            <w:r w:rsidRPr="00DD622E">
              <w:rPr>
                <w:rFonts w:ascii="Arial" w:eastAsia="Times New Roman" w:hAnsi="Arial" w:cs="Arial"/>
                <w:color w:val="000000"/>
                <w:sz w:val="18"/>
                <w:szCs w:val="18"/>
                <w:lang w:eastAsia="de-DE"/>
              </w:rPr>
              <w:t>Independent Variable</w:t>
            </w:r>
          </w:p>
        </w:tc>
        <w:tc>
          <w:tcPr>
            <w:tcW w:w="2880" w:type="dxa"/>
            <w:tcBorders>
              <w:top w:val="nil"/>
              <w:left w:val="nil"/>
              <w:bottom w:val="single" w:sz="4" w:space="0" w:color="auto"/>
              <w:right w:val="nil"/>
            </w:tcBorders>
            <w:shd w:val="clear" w:color="auto" w:fill="auto"/>
            <w:noWrap/>
            <w:vAlign w:val="bottom"/>
            <w:hideMark/>
          </w:tcPr>
          <w:p w14:paraId="7276D35B"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Standardized</w:t>
            </w:r>
            <w:r w:rsidRPr="00DD622E">
              <w:rPr>
                <w:rFonts w:ascii="Arial" w:eastAsia="Times New Roman" w:hAnsi="Arial" w:cs="Arial"/>
                <w:color w:val="000000"/>
                <w:sz w:val="18"/>
                <w:szCs w:val="18"/>
                <w:lang w:eastAsia="de-DE"/>
              </w:rPr>
              <w:t xml:space="preserve"> Coefficient β</w:t>
            </w:r>
          </w:p>
        </w:tc>
        <w:tc>
          <w:tcPr>
            <w:tcW w:w="2417" w:type="dxa"/>
            <w:tcBorders>
              <w:top w:val="nil"/>
              <w:left w:val="nil"/>
              <w:bottom w:val="single" w:sz="4" w:space="0" w:color="auto"/>
              <w:right w:val="nil"/>
            </w:tcBorders>
            <w:shd w:val="clear" w:color="auto" w:fill="auto"/>
            <w:noWrap/>
            <w:vAlign w:val="bottom"/>
            <w:hideMark/>
          </w:tcPr>
          <w:p w14:paraId="5397464A" w14:textId="77777777" w:rsidR="00611AAB" w:rsidRPr="00DD622E" w:rsidRDefault="00611AAB" w:rsidP="00B91205">
            <w:pPr>
              <w:rPr>
                <w:rFonts w:ascii="Arial" w:eastAsia="Times New Roman" w:hAnsi="Arial" w:cs="Arial"/>
                <w:color w:val="000000"/>
                <w:sz w:val="18"/>
                <w:szCs w:val="18"/>
                <w:lang w:eastAsia="de-DE"/>
              </w:rPr>
            </w:pPr>
            <w:r w:rsidRPr="00F67C90">
              <w:rPr>
                <w:rFonts w:ascii="Arial" w:eastAsia="Times New Roman" w:hAnsi="Arial" w:cs="Arial"/>
                <w:i/>
                <w:color w:val="000000"/>
                <w:sz w:val="18"/>
                <w:szCs w:val="18"/>
                <w:lang w:eastAsia="de-DE"/>
              </w:rPr>
              <w:t>P</w:t>
            </w:r>
            <w:r>
              <w:rPr>
                <w:rFonts w:ascii="Arial" w:eastAsia="Times New Roman" w:hAnsi="Arial" w:cs="Arial"/>
                <w:color w:val="000000"/>
                <w:sz w:val="18"/>
                <w:szCs w:val="18"/>
                <w:lang w:eastAsia="de-DE"/>
              </w:rPr>
              <w:t xml:space="preserve"> value</w:t>
            </w:r>
          </w:p>
        </w:tc>
      </w:tr>
      <w:tr w:rsidR="00611AAB" w:rsidRPr="00DD622E" w14:paraId="44219183" w14:textId="77777777" w:rsidTr="00B91205">
        <w:trPr>
          <w:trHeight w:val="320"/>
        </w:trPr>
        <w:tc>
          <w:tcPr>
            <w:tcW w:w="2780" w:type="dxa"/>
            <w:tcBorders>
              <w:top w:val="single" w:sz="4" w:space="0" w:color="auto"/>
              <w:left w:val="nil"/>
              <w:right w:val="nil"/>
            </w:tcBorders>
            <w:shd w:val="clear" w:color="auto" w:fill="auto"/>
            <w:noWrap/>
            <w:vAlign w:val="bottom"/>
            <w:hideMark/>
          </w:tcPr>
          <w:p w14:paraId="0BE02605" w14:textId="77777777" w:rsidR="00611AAB" w:rsidRPr="00F67C90" w:rsidRDefault="00611AAB" w:rsidP="00B91205">
            <w:pPr>
              <w:rPr>
                <w:rFonts w:ascii="Arial" w:eastAsia="Times New Roman" w:hAnsi="Arial" w:cs="Arial"/>
                <w:i/>
                <w:color w:val="000000"/>
                <w:sz w:val="18"/>
                <w:szCs w:val="18"/>
                <w:lang w:eastAsia="de-DE"/>
              </w:rPr>
            </w:pPr>
            <w:r>
              <w:rPr>
                <w:rFonts w:ascii="Arial" w:eastAsia="Times New Roman" w:hAnsi="Arial" w:cs="Arial"/>
                <w:i/>
                <w:color w:val="000000"/>
                <w:sz w:val="18"/>
                <w:szCs w:val="18"/>
                <w:lang w:eastAsia="de-DE"/>
              </w:rPr>
              <w:t>PPV</w:t>
            </w:r>
            <w:r w:rsidRPr="00F67C90">
              <w:rPr>
                <w:rFonts w:ascii="Arial" w:eastAsia="Times New Roman" w:hAnsi="Arial" w:cs="Arial"/>
                <w:i/>
                <w:color w:val="000000"/>
                <w:sz w:val="18"/>
                <w:szCs w:val="18"/>
                <w:lang w:eastAsia="de-DE"/>
              </w:rPr>
              <w:t xml:space="preserve"> unadjusted</w:t>
            </w:r>
          </w:p>
        </w:tc>
        <w:tc>
          <w:tcPr>
            <w:tcW w:w="2880" w:type="dxa"/>
            <w:tcBorders>
              <w:top w:val="single" w:sz="4" w:space="0" w:color="auto"/>
              <w:left w:val="nil"/>
              <w:right w:val="nil"/>
            </w:tcBorders>
            <w:shd w:val="clear" w:color="auto" w:fill="auto"/>
            <w:noWrap/>
            <w:vAlign w:val="bottom"/>
            <w:hideMark/>
          </w:tcPr>
          <w:p w14:paraId="311F4018"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-0.12</w:t>
            </w:r>
          </w:p>
        </w:tc>
        <w:tc>
          <w:tcPr>
            <w:tcW w:w="2417" w:type="dxa"/>
            <w:tcBorders>
              <w:top w:val="single" w:sz="4" w:space="0" w:color="auto"/>
              <w:left w:val="nil"/>
              <w:right w:val="nil"/>
            </w:tcBorders>
            <w:shd w:val="clear" w:color="auto" w:fill="auto"/>
            <w:noWrap/>
            <w:vAlign w:val="bottom"/>
            <w:hideMark/>
          </w:tcPr>
          <w:p w14:paraId="16EAADFD"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0.45</w:t>
            </w:r>
          </w:p>
        </w:tc>
      </w:tr>
      <w:tr w:rsidR="00611AAB" w:rsidRPr="00DD622E" w14:paraId="7E2BDEC9" w14:textId="77777777" w:rsidTr="00B91205">
        <w:trPr>
          <w:trHeight w:val="320"/>
        </w:trPr>
        <w:tc>
          <w:tcPr>
            <w:tcW w:w="2780" w:type="dxa"/>
            <w:tcBorders>
              <w:top w:val="nil"/>
              <w:left w:val="nil"/>
              <w:bottom w:val="nil"/>
              <w:right w:val="nil"/>
            </w:tcBorders>
            <w:shd w:val="clear" w:color="auto" w:fill="auto"/>
            <w:noWrap/>
            <w:vAlign w:val="bottom"/>
            <w:hideMark/>
          </w:tcPr>
          <w:p w14:paraId="56D816D2" w14:textId="77777777" w:rsidR="00611AAB" w:rsidRPr="00F67C90" w:rsidRDefault="00611AAB" w:rsidP="00B91205">
            <w:pPr>
              <w:rPr>
                <w:rFonts w:ascii="Arial" w:eastAsia="Times New Roman" w:hAnsi="Arial" w:cs="Arial"/>
                <w:i/>
                <w:color w:val="000000"/>
                <w:sz w:val="18"/>
                <w:szCs w:val="18"/>
                <w:lang w:eastAsia="de-DE"/>
              </w:rPr>
            </w:pPr>
            <w:r>
              <w:rPr>
                <w:rFonts w:ascii="Arial" w:eastAsia="Times New Roman" w:hAnsi="Arial" w:cs="Arial"/>
                <w:i/>
                <w:color w:val="000000"/>
                <w:sz w:val="18"/>
                <w:szCs w:val="18"/>
                <w:lang w:eastAsia="de-DE"/>
              </w:rPr>
              <w:t>PPV</w:t>
            </w:r>
            <w:r w:rsidRPr="00F67C90">
              <w:rPr>
                <w:rFonts w:ascii="Arial" w:eastAsia="Times New Roman" w:hAnsi="Arial" w:cs="Arial"/>
                <w:i/>
                <w:color w:val="000000"/>
                <w:sz w:val="18"/>
                <w:szCs w:val="18"/>
                <w:lang w:eastAsia="de-DE"/>
              </w:rPr>
              <w:t xml:space="preserve"> adjusted for: </w:t>
            </w:r>
          </w:p>
          <w:p w14:paraId="3AF05406" w14:textId="77777777" w:rsidR="00611AAB" w:rsidRPr="00DD622E"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   - </w:t>
            </w:r>
            <w:r w:rsidRPr="00DD622E">
              <w:rPr>
                <w:rFonts w:ascii="Arial" w:eastAsia="Times New Roman" w:hAnsi="Arial" w:cs="Arial"/>
                <w:color w:val="000000"/>
                <w:sz w:val="18"/>
                <w:szCs w:val="18"/>
                <w:lang w:eastAsia="de-DE"/>
              </w:rPr>
              <w:t xml:space="preserve">Age, sex, BMI, </w:t>
            </w:r>
            <w:r>
              <w:rPr>
                <w:rFonts w:ascii="Arial" w:eastAsia="Times New Roman" w:hAnsi="Arial" w:cs="Arial"/>
                <w:color w:val="000000"/>
                <w:sz w:val="18"/>
                <w:szCs w:val="18"/>
                <w:lang w:eastAsia="de-DE"/>
              </w:rPr>
              <w:t>CCI, sepsis</w:t>
            </w:r>
          </w:p>
        </w:tc>
        <w:tc>
          <w:tcPr>
            <w:tcW w:w="2880" w:type="dxa"/>
            <w:tcBorders>
              <w:top w:val="nil"/>
              <w:left w:val="nil"/>
              <w:bottom w:val="nil"/>
              <w:right w:val="nil"/>
            </w:tcBorders>
            <w:shd w:val="clear" w:color="auto" w:fill="auto"/>
            <w:noWrap/>
            <w:vAlign w:val="bottom"/>
            <w:hideMark/>
          </w:tcPr>
          <w:p w14:paraId="30D44CF0" w14:textId="77777777" w:rsidR="00611AAB" w:rsidRPr="001F787B"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0.09</w:t>
            </w:r>
          </w:p>
        </w:tc>
        <w:tc>
          <w:tcPr>
            <w:tcW w:w="2417" w:type="dxa"/>
            <w:tcBorders>
              <w:top w:val="nil"/>
              <w:left w:val="nil"/>
              <w:bottom w:val="nil"/>
              <w:right w:val="nil"/>
            </w:tcBorders>
            <w:shd w:val="clear" w:color="auto" w:fill="auto"/>
            <w:noWrap/>
            <w:vAlign w:val="bottom"/>
            <w:hideMark/>
          </w:tcPr>
          <w:p w14:paraId="5B985619" w14:textId="77777777" w:rsidR="00611AAB" w:rsidRPr="001F787B"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0.71</w:t>
            </w:r>
          </w:p>
        </w:tc>
      </w:tr>
      <w:tr w:rsidR="00611AAB" w:rsidRPr="00DD622E" w14:paraId="5F5958F3" w14:textId="77777777" w:rsidTr="00B91205">
        <w:trPr>
          <w:trHeight w:val="320"/>
        </w:trPr>
        <w:tc>
          <w:tcPr>
            <w:tcW w:w="2780" w:type="dxa"/>
            <w:tcBorders>
              <w:top w:val="nil"/>
              <w:left w:val="nil"/>
              <w:bottom w:val="nil"/>
              <w:right w:val="nil"/>
            </w:tcBorders>
            <w:shd w:val="clear" w:color="auto" w:fill="auto"/>
            <w:noWrap/>
            <w:vAlign w:val="bottom"/>
          </w:tcPr>
          <w:p w14:paraId="740EBFD3" w14:textId="77777777" w:rsidR="00611AAB" w:rsidRPr="00F67C90" w:rsidRDefault="00611AAB" w:rsidP="00B91205">
            <w:pPr>
              <w:ind w:left="142"/>
              <w:rPr>
                <w:rFonts w:ascii="Arial" w:eastAsia="Times New Roman" w:hAnsi="Arial" w:cs="Arial"/>
                <w:color w:val="000000"/>
                <w:sz w:val="18"/>
                <w:szCs w:val="18"/>
                <w:lang w:eastAsia="de-DE"/>
              </w:rPr>
            </w:pPr>
            <w:r w:rsidRPr="00F67C90">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 xml:space="preserve"> </w:t>
            </w:r>
            <w:r w:rsidRPr="00F67C90">
              <w:rPr>
                <w:rFonts w:ascii="Arial" w:eastAsia="Times New Roman" w:hAnsi="Arial" w:cs="Arial"/>
                <w:color w:val="000000"/>
                <w:sz w:val="18"/>
                <w:szCs w:val="18"/>
                <w:lang w:eastAsia="de-DE"/>
              </w:rPr>
              <w:t>SOFA score, septic shock, norepinephrine dose</w:t>
            </w:r>
            <w:r>
              <w:rPr>
                <w:rFonts w:ascii="Arial" w:eastAsia="Times New Roman" w:hAnsi="Arial" w:cs="Arial"/>
                <w:color w:val="000000"/>
                <w:sz w:val="18"/>
                <w:szCs w:val="18"/>
                <w:lang w:eastAsia="de-DE"/>
              </w:rPr>
              <w:t>, PCT</w:t>
            </w:r>
          </w:p>
        </w:tc>
        <w:tc>
          <w:tcPr>
            <w:tcW w:w="2880" w:type="dxa"/>
            <w:tcBorders>
              <w:top w:val="nil"/>
              <w:left w:val="nil"/>
              <w:bottom w:val="nil"/>
              <w:right w:val="nil"/>
            </w:tcBorders>
            <w:shd w:val="clear" w:color="auto" w:fill="auto"/>
            <w:noWrap/>
            <w:vAlign w:val="bottom"/>
          </w:tcPr>
          <w:p w14:paraId="74E1F6C3" w14:textId="77777777" w:rsidR="00611AAB" w:rsidRPr="001F787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0.28</w:t>
            </w:r>
          </w:p>
        </w:tc>
        <w:tc>
          <w:tcPr>
            <w:tcW w:w="2417" w:type="dxa"/>
            <w:tcBorders>
              <w:top w:val="nil"/>
              <w:left w:val="nil"/>
              <w:bottom w:val="nil"/>
              <w:right w:val="nil"/>
            </w:tcBorders>
            <w:shd w:val="clear" w:color="auto" w:fill="auto"/>
            <w:noWrap/>
            <w:vAlign w:val="bottom"/>
          </w:tcPr>
          <w:p w14:paraId="1BC49373" w14:textId="77777777" w:rsidR="00611AAB" w:rsidRPr="001F787B" w:rsidRDefault="00611AAB" w:rsidP="00B91205">
            <w:pPr>
              <w:rPr>
                <w:rFonts w:ascii="Arial" w:eastAsia="Times New Roman" w:hAnsi="Arial" w:cs="Arial"/>
                <w:color w:val="000000"/>
                <w:sz w:val="18"/>
                <w:szCs w:val="18"/>
                <w:lang w:eastAsia="de-DE"/>
              </w:rPr>
            </w:pPr>
            <w:r w:rsidRPr="001F787B">
              <w:rPr>
                <w:rFonts w:ascii="Arial" w:eastAsia="Times New Roman" w:hAnsi="Arial" w:cs="Arial"/>
                <w:color w:val="000000"/>
                <w:sz w:val="18"/>
                <w:szCs w:val="18"/>
                <w:lang w:eastAsia="de-DE"/>
              </w:rPr>
              <w:t>0.</w:t>
            </w:r>
            <w:r>
              <w:rPr>
                <w:rFonts w:ascii="Arial" w:eastAsia="Times New Roman" w:hAnsi="Arial" w:cs="Arial"/>
                <w:color w:val="000000"/>
                <w:sz w:val="18"/>
                <w:szCs w:val="18"/>
                <w:lang w:eastAsia="de-DE"/>
              </w:rPr>
              <w:t>22</w:t>
            </w:r>
          </w:p>
        </w:tc>
      </w:tr>
      <w:tr w:rsidR="00611AAB" w:rsidRPr="00DD622E" w14:paraId="5936410D" w14:textId="77777777" w:rsidTr="00B91205">
        <w:trPr>
          <w:trHeight w:val="320"/>
        </w:trPr>
        <w:tc>
          <w:tcPr>
            <w:tcW w:w="2780" w:type="dxa"/>
            <w:tcBorders>
              <w:top w:val="nil"/>
              <w:left w:val="nil"/>
              <w:bottom w:val="single" w:sz="4" w:space="0" w:color="auto"/>
              <w:right w:val="nil"/>
            </w:tcBorders>
            <w:shd w:val="clear" w:color="auto" w:fill="auto"/>
            <w:noWrap/>
            <w:vAlign w:val="bottom"/>
          </w:tcPr>
          <w:p w14:paraId="01B648A2" w14:textId="77777777" w:rsidR="00611AAB" w:rsidRPr="00F67C90" w:rsidRDefault="00611AAB" w:rsidP="00B91205">
            <w:pPr>
              <w:ind w:left="142" w:hanging="142"/>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   </w:t>
            </w:r>
            <w:r w:rsidRPr="00F67C90">
              <w:rPr>
                <w:rFonts w:ascii="Arial" w:eastAsia="Times New Roman" w:hAnsi="Arial" w:cs="Arial"/>
                <w:color w:val="000000"/>
                <w:sz w:val="18"/>
                <w:szCs w:val="18"/>
                <w:lang w:eastAsia="de-DE"/>
              </w:rPr>
              <w:t>-</w:t>
            </w:r>
            <w:r>
              <w:rPr>
                <w:rFonts w:ascii="Arial" w:eastAsia="Times New Roman" w:hAnsi="Arial" w:cs="Arial"/>
                <w:color w:val="000000"/>
                <w:sz w:val="18"/>
                <w:szCs w:val="18"/>
                <w:lang w:eastAsia="de-DE"/>
              </w:rPr>
              <w:t xml:space="preserve"> Age, sex, BMI, CCI, sepsis, SOFA score, septic shock, norepinephrine dose, PCT</w:t>
            </w:r>
          </w:p>
        </w:tc>
        <w:tc>
          <w:tcPr>
            <w:tcW w:w="2880" w:type="dxa"/>
            <w:tcBorders>
              <w:top w:val="nil"/>
              <w:left w:val="nil"/>
              <w:bottom w:val="single" w:sz="4" w:space="0" w:color="auto"/>
              <w:right w:val="nil"/>
            </w:tcBorders>
            <w:shd w:val="clear" w:color="auto" w:fill="auto"/>
            <w:noWrap/>
            <w:vAlign w:val="bottom"/>
          </w:tcPr>
          <w:p w14:paraId="490D26F9"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0.31</w:t>
            </w:r>
          </w:p>
        </w:tc>
        <w:tc>
          <w:tcPr>
            <w:tcW w:w="2417" w:type="dxa"/>
            <w:tcBorders>
              <w:top w:val="nil"/>
              <w:left w:val="nil"/>
              <w:bottom w:val="single" w:sz="4" w:space="0" w:color="auto"/>
              <w:right w:val="nil"/>
            </w:tcBorders>
            <w:shd w:val="clear" w:color="auto" w:fill="auto"/>
            <w:noWrap/>
            <w:vAlign w:val="bottom"/>
          </w:tcPr>
          <w:p w14:paraId="189CFA2D" w14:textId="77777777" w:rsidR="00611AAB" w:rsidRDefault="00611AAB" w:rsidP="00B91205">
            <w:pPr>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0.35</w:t>
            </w:r>
          </w:p>
        </w:tc>
      </w:tr>
    </w:tbl>
    <w:p w14:paraId="116A6C1D" w14:textId="77777777" w:rsidR="00611AAB" w:rsidRDefault="00611AAB" w:rsidP="00611AAB">
      <w:pPr>
        <w:jc w:val="both"/>
        <w:rPr>
          <w:rFonts w:ascii="Arial" w:hAnsi="Arial" w:cs="Arial"/>
        </w:rPr>
      </w:pPr>
    </w:p>
    <w:p w14:paraId="3AC24697" w14:textId="77777777" w:rsidR="00611AAB" w:rsidRPr="00C45361" w:rsidRDefault="00611AAB" w:rsidP="00611AAB">
      <w:pPr>
        <w:jc w:val="both"/>
        <w:rPr>
          <w:rFonts w:ascii="Arial" w:hAnsi="Arial" w:cs="Arial"/>
          <w:sz w:val="22"/>
        </w:rPr>
      </w:pPr>
      <w:r w:rsidRPr="00C45361">
        <w:rPr>
          <w:rFonts w:ascii="Arial" w:hAnsi="Arial" w:cs="Arial"/>
          <w:sz w:val="22"/>
        </w:rPr>
        <w:t xml:space="preserve">Dependent Variable: PBR </w:t>
      </w:r>
    </w:p>
    <w:p w14:paraId="4A1ACF38" w14:textId="77777777" w:rsidR="00611AAB" w:rsidRPr="00DD622E" w:rsidRDefault="00611AAB" w:rsidP="00611AAB">
      <w:pPr>
        <w:jc w:val="both"/>
        <w:rPr>
          <w:rFonts w:ascii="Arial" w:hAnsi="Arial" w:cs="Arial"/>
        </w:rPr>
      </w:pPr>
    </w:p>
    <w:p w14:paraId="018C7250" w14:textId="77777777" w:rsidR="00611AAB" w:rsidRPr="00DD622E" w:rsidRDefault="00611AAB" w:rsidP="00611AAB">
      <w:pPr>
        <w:spacing w:line="276" w:lineRule="auto"/>
        <w:jc w:val="both"/>
        <w:rPr>
          <w:rFonts w:ascii="Arial" w:hAnsi="Arial" w:cs="Arial"/>
        </w:rPr>
      </w:pPr>
      <w:r w:rsidRPr="001F787B">
        <w:rPr>
          <w:rFonts w:ascii="Arial" w:hAnsi="Arial" w:cs="Arial"/>
        </w:rPr>
        <w:t xml:space="preserve">Abbreviations Table </w:t>
      </w:r>
      <w:r>
        <w:rPr>
          <w:rFonts w:ascii="Arial" w:hAnsi="Arial" w:cs="Arial"/>
        </w:rPr>
        <w:t>A3</w:t>
      </w:r>
      <w:r w:rsidRPr="00DD622E">
        <w:rPr>
          <w:rFonts w:ascii="Arial" w:hAnsi="Arial" w:cs="Arial"/>
        </w:rPr>
        <w:t xml:space="preserve">: </w:t>
      </w:r>
    </w:p>
    <w:p w14:paraId="040A07CF" w14:textId="77777777" w:rsidR="00611AAB" w:rsidRDefault="00611AAB" w:rsidP="00611AAB">
      <w:pPr>
        <w:spacing w:line="276" w:lineRule="auto"/>
        <w:jc w:val="both"/>
        <w:rPr>
          <w:rFonts w:ascii="Arial" w:hAnsi="Arial" w:cs="Arial"/>
        </w:rPr>
      </w:pPr>
      <w:r>
        <w:rPr>
          <w:rFonts w:ascii="Arial" w:hAnsi="Arial" w:cs="Arial"/>
        </w:rPr>
        <w:t xml:space="preserve">BMI = Body mass index, CCI = </w:t>
      </w:r>
      <w:proofErr w:type="spellStart"/>
      <w:r>
        <w:rPr>
          <w:rFonts w:ascii="Arial" w:hAnsi="Arial" w:cs="Arial"/>
        </w:rPr>
        <w:t>Charlson</w:t>
      </w:r>
      <w:proofErr w:type="spellEnd"/>
      <w:r>
        <w:rPr>
          <w:rFonts w:ascii="Arial" w:hAnsi="Arial" w:cs="Arial"/>
        </w:rPr>
        <w:t xml:space="preserve"> comorbidity index, MFI = Microvascular</w:t>
      </w:r>
      <w:r w:rsidRPr="00A01287">
        <w:rPr>
          <w:rFonts w:ascii="Arial" w:hAnsi="Arial" w:cs="Arial"/>
        </w:rPr>
        <w:t xml:space="preserve"> </w:t>
      </w:r>
      <w:r w:rsidRPr="00424122">
        <w:rPr>
          <w:rFonts w:ascii="Arial" w:hAnsi="Arial" w:cs="Arial"/>
        </w:rPr>
        <w:t>flow index</w:t>
      </w:r>
      <w:r>
        <w:rPr>
          <w:rFonts w:ascii="Arial" w:hAnsi="Arial" w:cs="Arial"/>
        </w:rPr>
        <w:t xml:space="preserve">, PBR = Perfused boundary region, PCT = Procalcitonin, PPV = </w:t>
      </w:r>
      <w:r w:rsidRPr="0069207C">
        <w:rPr>
          <w:rFonts w:ascii="Arial" w:hAnsi="Arial" w:cs="Arial"/>
        </w:rPr>
        <w:t>Proportion of perfused vessels</w:t>
      </w:r>
      <w:r>
        <w:rPr>
          <w:rFonts w:ascii="Arial" w:hAnsi="Arial" w:cs="Arial"/>
        </w:rPr>
        <w:t xml:space="preserve">, PVD = </w:t>
      </w:r>
      <w:r w:rsidRPr="0069207C">
        <w:rPr>
          <w:rFonts w:ascii="Arial" w:hAnsi="Arial" w:cs="Arial"/>
        </w:rPr>
        <w:t>Perfused vessel density</w:t>
      </w:r>
      <w:r>
        <w:rPr>
          <w:rFonts w:ascii="Arial" w:hAnsi="Arial" w:cs="Arial"/>
        </w:rPr>
        <w:t>, SOFA score = Sequential organ f</w:t>
      </w:r>
      <w:r w:rsidRPr="00424122">
        <w:rPr>
          <w:rFonts w:ascii="Arial" w:hAnsi="Arial" w:cs="Arial"/>
        </w:rPr>
        <w:t xml:space="preserve">ailure </w:t>
      </w:r>
      <w:r>
        <w:rPr>
          <w:rFonts w:ascii="Arial" w:hAnsi="Arial" w:cs="Arial"/>
        </w:rPr>
        <w:t>a</w:t>
      </w:r>
      <w:r w:rsidRPr="00424122">
        <w:rPr>
          <w:rFonts w:ascii="Arial" w:hAnsi="Arial" w:cs="Arial"/>
        </w:rPr>
        <w:t>ssessment</w:t>
      </w:r>
      <w:r>
        <w:rPr>
          <w:rFonts w:ascii="Arial" w:hAnsi="Arial" w:cs="Arial"/>
        </w:rPr>
        <w:t xml:space="preserve"> score</w:t>
      </w:r>
    </w:p>
    <w:p w14:paraId="5244B491" w14:textId="77777777" w:rsidR="003A3017" w:rsidRDefault="003A3017" w:rsidP="00611AAB">
      <w:pPr>
        <w:spacing w:line="276" w:lineRule="auto"/>
        <w:jc w:val="both"/>
        <w:rPr>
          <w:rFonts w:ascii="Arial" w:hAnsi="Arial" w:cs="Arial"/>
        </w:rPr>
      </w:pPr>
    </w:p>
    <w:p w14:paraId="2B34A39D" w14:textId="77777777" w:rsidR="003A3017" w:rsidRDefault="003A3017" w:rsidP="00611AAB">
      <w:pPr>
        <w:spacing w:line="276" w:lineRule="auto"/>
        <w:jc w:val="both"/>
        <w:rPr>
          <w:rFonts w:ascii="Arial" w:hAnsi="Arial" w:cs="Arial"/>
        </w:rPr>
      </w:pPr>
    </w:p>
    <w:p w14:paraId="426136EA" w14:textId="77777777" w:rsidR="003A3017" w:rsidRDefault="003A3017" w:rsidP="00611AAB">
      <w:pPr>
        <w:spacing w:line="276" w:lineRule="auto"/>
        <w:jc w:val="both"/>
        <w:rPr>
          <w:rFonts w:ascii="Arial" w:hAnsi="Arial" w:cs="Arial"/>
        </w:rPr>
      </w:pPr>
    </w:p>
    <w:p w14:paraId="570B33D9" w14:textId="77777777" w:rsidR="003A3017" w:rsidRDefault="003A3017" w:rsidP="00611AAB">
      <w:pPr>
        <w:spacing w:line="276" w:lineRule="auto"/>
        <w:jc w:val="both"/>
        <w:rPr>
          <w:rFonts w:ascii="Arial" w:hAnsi="Arial" w:cs="Arial"/>
        </w:rPr>
      </w:pPr>
    </w:p>
    <w:p w14:paraId="7495E5B6" w14:textId="77777777" w:rsidR="003A3017" w:rsidRDefault="003A3017" w:rsidP="00611AAB">
      <w:pPr>
        <w:spacing w:line="276" w:lineRule="auto"/>
        <w:jc w:val="both"/>
        <w:rPr>
          <w:rFonts w:ascii="Arial" w:hAnsi="Arial" w:cs="Arial"/>
        </w:rPr>
      </w:pPr>
    </w:p>
    <w:p w14:paraId="77E85ED5" w14:textId="77777777" w:rsidR="003A3017" w:rsidRDefault="003A3017" w:rsidP="00611AAB">
      <w:pPr>
        <w:spacing w:line="276" w:lineRule="auto"/>
        <w:jc w:val="both"/>
        <w:rPr>
          <w:rFonts w:ascii="Arial" w:hAnsi="Arial" w:cs="Arial"/>
        </w:rPr>
      </w:pPr>
    </w:p>
    <w:p w14:paraId="5CC0AE4C" w14:textId="7D7523E4" w:rsidR="003A3017" w:rsidRPr="00710A6E" w:rsidRDefault="003A3017" w:rsidP="003A3017">
      <w:pPr>
        <w:spacing w:line="480" w:lineRule="auto"/>
        <w:rPr>
          <w:rFonts w:ascii="Arial" w:hAnsi="Arial" w:cs="Arial"/>
          <w:color w:val="C00000"/>
        </w:rPr>
      </w:pPr>
      <w:r w:rsidRPr="00710A6E">
        <w:rPr>
          <w:rFonts w:ascii="Arial" w:hAnsi="Arial" w:cs="Arial"/>
          <w:b/>
          <w:color w:val="C00000"/>
        </w:rPr>
        <w:lastRenderedPageBreak/>
        <w:t>Table A5</w:t>
      </w:r>
      <w:r w:rsidRPr="00710A6E">
        <w:rPr>
          <w:rFonts w:ascii="Arial" w:hAnsi="Arial" w:cs="Arial"/>
          <w:color w:val="C00000"/>
        </w:rPr>
        <w:t xml:space="preserve">: Correlations </w:t>
      </w:r>
      <w:r w:rsidR="00193CBE" w:rsidRPr="00710A6E">
        <w:rPr>
          <w:rFonts w:ascii="Arial" w:hAnsi="Arial" w:cs="Arial"/>
          <w:color w:val="C00000"/>
        </w:rPr>
        <w:t xml:space="preserve">of </w:t>
      </w:r>
      <w:r w:rsidRPr="00710A6E">
        <w:rPr>
          <w:rFonts w:ascii="Arial" w:hAnsi="Arial" w:cs="Arial"/>
          <w:color w:val="C00000"/>
        </w:rPr>
        <w:t xml:space="preserve">microcirculatory and </w:t>
      </w:r>
      <w:proofErr w:type="spellStart"/>
      <w:r w:rsidRPr="00710A6E">
        <w:rPr>
          <w:rFonts w:ascii="Arial" w:hAnsi="Arial" w:cs="Arial"/>
          <w:color w:val="C00000"/>
        </w:rPr>
        <w:t>eGC</w:t>
      </w:r>
      <w:proofErr w:type="spellEnd"/>
      <w:r w:rsidRPr="00710A6E">
        <w:rPr>
          <w:rFonts w:ascii="Arial" w:hAnsi="Arial" w:cs="Arial"/>
          <w:color w:val="C00000"/>
        </w:rPr>
        <w:t xml:space="preserve"> parameters in the septic cohort. </w:t>
      </w:r>
    </w:p>
    <w:tbl>
      <w:tblPr>
        <w:tblStyle w:val="TableGrid"/>
        <w:tblW w:w="9213" w:type="dxa"/>
        <w:jc w:val="center"/>
        <w:tblLayout w:type="fixed"/>
        <w:tblLook w:val="04A0" w:firstRow="1" w:lastRow="0" w:firstColumn="1" w:lastColumn="0" w:noHBand="0" w:noVBand="1"/>
      </w:tblPr>
      <w:tblGrid>
        <w:gridCol w:w="2835"/>
        <w:gridCol w:w="2126"/>
        <w:gridCol w:w="2126"/>
        <w:gridCol w:w="2126"/>
      </w:tblGrid>
      <w:tr w:rsidR="003A3017" w:rsidRPr="00021A8D" w14:paraId="107CE192" w14:textId="77777777" w:rsidTr="00B91205">
        <w:trPr>
          <w:trHeight w:val="480"/>
          <w:jc w:val="center"/>
        </w:trPr>
        <w:tc>
          <w:tcPr>
            <w:tcW w:w="2835" w:type="dxa"/>
            <w:noWrap/>
            <w:vAlign w:val="bottom"/>
            <w:hideMark/>
          </w:tcPr>
          <w:p w14:paraId="66EB7B64" w14:textId="77777777" w:rsidR="003A3017" w:rsidRPr="00A01287" w:rsidRDefault="003A3017" w:rsidP="00B91205">
            <w:pPr>
              <w:spacing w:line="276" w:lineRule="auto"/>
              <w:rPr>
                <w:rFonts w:ascii="Arial" w:eastAsia="Times New Roman" w:hAnsi="Arial" w:cs="Arial"/>
                <w:b/>
                <w:bCs/>
                <w:color w:val="000000"/>
                <w:sz w:val="18"/>
                <w:szCs w:val="18"/>
                <w:lang w:eastAsia="de-DE"/>
              </w:rPr>
            </w:pPr>
          </w:p>
        </w:tc>
        <w:tc>
          <w:tcPr>
            <w:tcW w:w="2126" w:type="dxa"/>
            <w:vAlign w:val="bottom"/>
          </w:tcPr>
          <w:p w14:paraId="72E986BD" w14:textId="77777777" w:rsidR="003A3017" w:rsidRPr="00A01287" w:rsidRDefault="003A3017" w:rsidP="00B91205">
            <w:pPr>
              <w:spacing w:line="276" w:lineRule="auto"/>
              <w:jc w:val="center"/>
              <w:rPr>
                <w:rFonts w:ascii="Arial" w:eastAsia="Times New Roman" w:hAnsi="Arial" w:cs="Arial"/>
                <w:b/>
                <w:bCs/>
                <w:color w:val="000000"/>
                <w:sz w:val="18"/>
                <w:szCs w:val="18"/>
                <w:lang w:eastAsia="de-DE"/>
              </w:rPr>
            </w:pPr>
            <w:r>
              <w:rPr>
                <w:rFonts w:ascii="Arial" w:eastAsia="Times New Roman" w:hAnsi="Arial" w:cs="Arial"/>
                <w:b/>
                <w:bCs/>
                <w:iCs/>
                <w:color w:val="000000"/>
                <w:sz w:val="18"/>
                <w:szCs w:val="18"/>
                <w:lang w:eastAsia="de-DE"/>
              </w:rPr>
              <w:t>PVD (mm/mm</w:t>
            </w:r>
            <w:r>
              <w:rPr>
                <w:rFonts w:ascii="Arial" w:eastAsia="Times New Roman" w:hAnsi="Arial" w:cs="Arial"/>
                <w:b/>
                <w:bCs/>
                <w:iCs/>
                <w:color w:val="000000"/>
                <w:sz w:val="18"/>
                <w:szCs w:val="18"/>
                <w:vertAlign w:val="superscript"/>
                <w:lang w:eastAsia="de-DE"/>
              </w:rPr>
              <w:t>2</w:t>
            </w:r>
            <w:r>
              <w:rPr>
                <w:rFonts w:ascii="Arial" w:eastAsia="Times New Roman" w:hAnsi="Arial" w:cs="Arial"/>
                <w:b/>
                <w:bCs/>
                <w:iCs/>
                <w:color w:val="000000"/>
                <w:sz w:val="18"/>
                <w:szCs w:val="18"/>
                <w:lang w:eastAsia="de-DE"/>
              </w:rPr>
              <w:t>)</w:t>
            </w:r>
          </w:p>
        </w:tc>
        <w:tc>
          <w:tcPr>
            <w:tcW w:w="2126" w:type="dxa"/>
            <w:vAlign w:val="bottom"/>
          </w:tcPr>
          <w:p w14:paraId="03E2F195" w14:textId="77777777" w:rsidR="003A3017" w:rsidRPr="00A01287" w:rsidRDefault="003A3017" w:rsidP="00B91205">
            <w:pPr>
              <w:spacing w:line="276" w:lineRule="auto"/>
              <w:jc w:val="center"/>
              <w:rPr>
                <w:rFonts w:ascii="Arial" w:eastAsia="Times New Roman" w:hAnsi="Arial" w:cs="Arial"/>
                <w:b/>
                <w:bCs/>
                <w:color w:val="000000"/>
                <w:sz w:val="18"/>
                <w:szCs w:val="18"/>
                <w:lang w:eastAsia="de-DE"/>
              </w:rPr>
            </w:pPr>
            <w:r w:rsidRPr="00A01287">
              <w:rPr>
                <w:rFonts w:ascii="Arial" w:eastAsia="Times New Roman" w:hAnsi="Arial" w:cs="Arial"/>
                <w:b/>
                <w:bCs/>
                <w:iCs/>
                <w:color w:val="000000"/>
                <w:sz w:val="18"/>
                <w:szCs w:val="18"/>
                <w:lang w:eastAsia="de-DE"/>
              </w:rPr>
              <w:t>PPV</w:t>
            </w:r>
            <w:r>
              <w:rPr>
                <w:rFonts w:ascii="Arial" w:eastAsia="Times New Roman" w:hAnsi="Arial" w:cs="Arial"/>
                <w:b/>
                <w:bCs/>
                <w:iCs/>
                <w:color w:val="000000"/>
                <w:sz w:val="18"/>
                <w:szCs w:val="18"/>
                <w:lang w:eastAsia="de-DE"/>
              </w:rPr>
              <w:t xml:space="preserve"> (%)</w:t>
            </w:r>
          </w:p>
        </w:tc>
        <w:tc>
          <w:tcPr>
            <w:tcW w:w="2126" w:type="dxa"/>
            <w:noWrap/>
            <w:vAlign w:val="bottom"/>
            <w:hideMark/>
          </w:tcPr>
          <w:p w14:paraId="345A8A6A" w14:textId="77777777" w:rsidR="003A3017" w:rsidRPr="00A01287" w:rsidRDefault="003A3017" w:rsidP="00B91205">
            <w:pPr>
              <w:spacing w:line="276" w:lineRule="auto"/>
              <w:jc w:val="center"/>
              <w:rPr>
                <w:rFonts w:ascii="Arial" w:eastAsia="Times New Roman" w:hAnsi="Arial" w:cs="Arial"/>
                <w:b/>
                <w:bCs/>
                <w:color w:val="000000"/>
                <w:sz w:val="18"/>
                <w:szCs w:val="18"/>
                <w:lang w:eastAsia="de-DE"/>
              </w:rPr>
            </w:pPr>
            <w:r w:rsidRPr="00A01287">
              <w:rPr>
                <w:rFonts w:ascii="Arial" w:eastAsia="Times New Roman" w:hAnsi="Arial" w:cs="Arial"/>
                <w:b/>
                <w:bCs/>
                <w:color w:val="000000"/>
                <w:sz w:val="18"/>
                <w:szCs w:val="18"/>
                <w:lang w:eastAsia="de-DE"/>
              </w:rPr>
              <w:t>MFI</w:t>
            </w:r>
            <w:r>
              <w:rPr>
                <w:rFonts w:ascii="Arial" w:eastAsia="Times New Roman" w:hAnsi="Arial" w:cs="Arial"/>
                <w:b/>
                <w:bCs/>
                <w:color w:val="000000"/>
                <w:sz w:val="18"/>
                <w:szCs w:val="18"/>
                <w:lang w:eastAsia="de-DE"/>
              </w:rPr>
              <w:t xml:space="preserve"> (pts)</w:t>
            </w:r>
          </w:p>
        </w:tc>
      </w:tr>
      <w:tr w:rsidR="003A3017" w:rsidRPr="00021A8D" w14:paraId="53B94BB4" w14:textId="77777777" w:rsidTr="00B91205">
        <w:trPr>
          <w:trHeight w:val="320"/>
          <w:jc w:val="center"/>
        </w:trPr>
        <w:tc>
          <w:tcPr>
            <w:tcW w:w="2835" w:type="dxa"/>
            <w:noWrap/>
            <w:vAlign w:val="bottom"/>
          </w:tcPr>
          <w:p w14:paraId="21E66872" w14:textId="77777777" w:rsidR="003A3017" w:rsidRPr="006902A6" w:rsidRDefault="003A3017" w:rsidP="00B91205">
            <w:pPr>
              <w:spacing w:line="276" w:lineRule="auto"/>
              <w:rPr>
                <w:rFonts w:ascii="Arial" w:eastAsia="Times New Roman" w:hAnsi="Arial" w:cs="Arial"/>
                <w:b/>
                <w:sz w:val="18"/>
                <w:szCs w:val="18"/>
                <w:lang w:eastAsia="de-DE"/>
              </w:rPr>
            </w:pPr>
            <w:r w:rsidRPr="006902A6">
              <w:rPr>
                <w:rFonts w:ascii="Arial" w:eastAsia="Times New Roman" w:hAnsi="Arial" w:cs="Arial"/>
                <w:b/>
                <w:sz w:val="18"/>
                <w:szCs w:val="18"/>
                <w:lang w:eastAsia="de-DE"/>
              </w:rPr>
              <w:t>PBR (μ</w:t>
            </w:r>
            <w:r w:rsidRPr="006902A6">
              <w:rPr>
                <w:rFonts w:ascii="Arial" w:eastAsia="Times New Roman" w:hAnsi="Arial" w:cs="Arial"/>
                <w:b/>
                <w:sz w:val="18"/>
                <w:szCs w:val="18"/>
                <w:lang w:val="de-DE" w:eastAsia="de-DE"/>
              </w:rPr>
              <w:t>m)</w:t>
            </w:r>
          </w:p>
        </w:tc>
        <w:tc>
          <w:tcPr>
            <w:tcW w:w="2126" w:type="dxa"/>
          </w:tcPr>
          <w:p w14:paraId="1F419F0E"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0.19</w:t>
            </w:r>
          </w:p>
          <w:p w14:paraId="337F940F"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(0.33)</w:t>
            </w:r>
          </w:p>
        </w:tc>
        <w:tc>
          <w:tcPr>
            <w:tcW w:w="2126" w:type="dxa"/>
            <w:vAlign w:val="bottom"/>
          </w:tcPr>
          <w:p w14:paraId="405FD13A"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0.19</w:t>
            </w:r>
          </w:p>
          <w:p w14:paraId="36EA6661"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(0.31)</w:t>
            </w:r>
          </w:p>
        </w:tc>
        <w:tc>
          <w:tcPr>
            <w:tcW w:w="2126" w:type="dxa"/>
            <w:noWrap/>
            <w:vAlign w:val="bottom"/>
          </w:tcPr>
          <w:p w14:paraId="59665594"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0.18</w:t>
            </w:r>
          </w:p>
          <w:p w14:paraId="45EDED66"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(0.33)</w:t>
            </w:r>
          </w:p>
        </w:tc>
      </w:tr>
      <w:tr w:rsidR="003A3017" w:rsidRPr="00021A8D" w14:paraId="6A5937ED" w14:textId="77777777" w:rsidTr="00B91205">
        <w:trPr>
          <w:trHeight w:val="320"/>
          <w:jc w:val="center"/>
        </w:trPr>
        <w:tc>
          <w:tcPr>
            <w:tcW w:w="2835" w:type="dxa"/>
            <w:noWrap/>
            <w:vAlign w:val="bottom"/>
          </w:tcPr>
          <w:p w14:paraId="069A1694" w14:textId="26CFE6CD" w:rsidR="003A3017" w:rsidRPr="006902A6" w:rsidRDefault="00CE2866" w:rsidP="00B91205">
            <w:pPr>
              <w:spacing w:line="276" w:lineRule="auto"/>
              <w:rPr>
                <w:rFonts w:ascii="Arial" w:eastAsia="Times New Roman" w:hAnsi="Arial" w:cs="Arial"/>
                <w:b/>
                <w:sz w:val="18"/>
                <w:szCs w:val="18"/>
                <w:lang w:eastAsia="de-DE"/>
              </w:rPr>
            </w:pPr>
            <w:r>
              <w:rPr>
                <w:rFonts w:ascii="Arial" w:eastAsia="Times New Roman" w:hAnsi="Arial" w:cs="Arial"/>
                <w:b/>
                <w:sz w:val="18"/>
                <w:szCs w:val="18"/>
                <w:lang w:eastAsia="de-DE"/>
              </w:rPr>
              <w:t>Syndecan-</w:t>
            </w:r>
            <w:r w:rsidR="003A3017" w:rsidRPr="006902A6">
              <w:rPr>
                <w:rFonts w:ascii="Arial" w:eastAsia="Times New Roman" w:hAnsi="Arial" w:cs="Arial"/>
                <w:b/>
                <w:sz w:val="18"/>
                <w:szCs w:val="18"/>
                <w:lang w:eastAsia="de-DE"/>
              </w:rPr>
              <w:t>1 (ng/ml)</w:t>
            </w:r>
          </w:p>
        </w:tc>
        <w:tc>
          <w:tcPr>
            <w:tcW w:w="2126" w:type="dxa"/>
          </w:tcPr>
          <w:p w14:paraId="6060EB9A"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-0.04</w:t>
            </w:r>
          </w:p>
          <w:p w14:paraId="013B69DC"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(0.83)</w:t>
            </w:r>
          </w:p>
        </w:tc>
        <w:tc>
          <w:tcPr>
            <w:tcW w:w="2126" w:type="dxa"/>
            <w:vAlign w:val="bottom"/>
          </w:tcPr>
          <w:p w14:paraId="5F58DA83"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0.02</w:t>
            </w:r>
          </w:p>
          <w:p w14:paraId="6EC3B944"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(0.91)</w:t>
            </w:r>
          </w:p>
        </w:tc>
        <w:tc>
          <w:tcPr>
            <w:tcW w:w="2126" w:type="dxa"/>
            <w:noWrap/>
            <w:vAlign w:val="bottom"/>
          </w:tcPr>
          <w:p w14:paraId="65A75DA9"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0.02</w:t>
            </w:r>
          </w:p>
          <w:p w14:paraId="60C11541" w14:textId="77777777" w:rsidR="003A3017" w:rsidRDefault="003A3017" w:rsidP="00B91205">
            <w:pPr>
              <w:spacing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t>(0.90)</w:t>
            </w:r>
          </w:p>
        </w:tc>
      </w:tr>
    </w:tbl>
    <w:p w14:paraId="7BC36CB7" w14:textId="77777777" w:rsidR="003A3017" w:rsidRDefault="003A3017" w:rsidP="003A3017">
      <w:pPr>
        <w:jc w:val="both"/>
      </w:pPr>
    </w:p>
    <w:p w14:paraId="132E9EB8" w14:textId="77777777" w:rsidR="003A3017" w:rsidRDefault="003A3017" w:rsidP="003A3017">
      <w:pPr>
        <w:jc w:val="both"/>
        <w:rPr>
          <w:rFonts w:ascii="Arial" w:hAnsi="Arial" w:cs="Arial"/>
          <w:sz w:val="22"/>
        </w:rPr>
      </w:pPr>
      <w:r w:rsidRPr="00895E4E">
        <w:rPr>
          <w:rFonts w:ascii="Arial" w:hAnsi="Arial" w:cs="Arial"/>
          <w:sz w:val="22"/>
        </w:rPr>
        <w:t xml:space="preserve">Spearman Correlation was used. The p values are indicated in brackets. </w:t>
      </w:r>
    </w:p>
    <w:p w14:paraId="7E8BC498" w14:textId="77777777" w:rsidR="003A3017" w:rsidRPr="00895E4E" w:rsidRDefault="003A3017" w:rsidP="003A3017">
      <w:pPr>
        <w:jc w:val="both"/>
        <w:rPr>
          <w:rFonts w:ascii="Arial" w:hAnsi="Arial" w:cs="Arial"/>
          <w:sz w:val="22"/>
        </w:rPr>
      </w:pPr>
    </w:p>
    <w:p w14:paraId="5301ED8F" w14:textId="77777777" w:rsidR="003A3017" w:rsidRDefault="003A3017" w:rsidP="003A3017">
      <w:pPr>
        <w:spacing w:line="276" w:lineRule="auto"/>
        <w:jc w:val="both"/>
        <w:rPr>
          <w:rFonts w:ascii="Arial" w:hAnsi="Arial" w:cs="Arial"/>
          <w:b/>
        </w:rPr>
      </w:pPr>
      <w:r w:rsidRPr="00A01287">
        <w:rPr>
          <w:rFonts w:ascii="Arial" w:hAnsi="Arial" w:cs="Arial"/>
        </w:rPr>
        <w:t>MFI</w:t>
      </w:r>
      <w:r>
        <w:rPr>
          <w:rFonts w:ascii="Arial" w:hAnsi="Arial" w:cs="Arial"/>
        </w:rPr>
        <w:t xml:space="preserve"> =</w:t>
      </w:r>
      <w:r w:rsidRPr="00A01287">
        <w:rPr>
          <w:rFonts w:ascii="Arial" w:hAnsi="Arial" w:cs="Arial"/>
        </w:rPr>
        <w:t xml:space="preserve"> </w:t>
      </w:r>
      <w:r>
        <w:rPr>
          <w:rFonts w:ascii="Arial" w:hAnsi="Arial" w:cs="Arial"/>
        </w:rPr>
        <w:t>Microvascular</w:t>
      </w:r>
      <w:r w:rsidRPr="00A01287">
        <w:rPr>
          <w:rFonts w:ascii="Arial" w:hAnsi="Arial" w:cs="Arial"/>
        </w:rPr>
        <w:t xml:space="preserve"> flow index,</w:t>
      </w:r>
      <w:r>
        <w:rPr>
          <w:rFonts w:ascii="Arial" w:hAnsi="Arial" w:cs="Arial"/>
        </w:rPr>
        <w:t xml:space="preserve"> PBR = Perfused boundary region,</w:t>
      </w:r>
      <w:r w:rsidRPr="00A01287">
        <w:rPr>
          <w:rFonts w:ascii="Arial" w:hAnsi="Arial" w:cs="Arial"/>
        </w:rPr>
        <w:t xml:space="preserve"> PPV</w:t>
      </w:r>
      <w:r>
        <w:rPr>
          <w:rFonts w:ascii="Arial" w:hAnsi="Arial" w:cs="Arial"/>
        </w:rPr>
        <w:t xml:space="preserve"> =</w:t>
      </w:r>
      <w:r w:rsidRPr="00A01287">
        <w:rPr>
          <w:rFonts w:ascii="Arial" w:hAnsi="Arial" w:cs="Arial"/>
        </w:rPr>
        <w:t xml:space="preserve"> Proportion of perfused vessels, PVD</w:t>
      </w:r>
      <w:r>
        <w:rPr>
          <w:rFonts w:ascii="Arial" w:hAnsi="Arial" w:cs="Arial"/>
        </w:rPr>
        <w:t xml:space="preserve"> =</w:t>
      </w:r>
      <w:r w:rsidRPr="00A01287">
        <w:rPr>
          <w:rFonts w:ascii="Arial" w:hAnsi="Arial" w:cs="Arial"/>
        </w:rPr>
        <w:t xml:space="preserve"> Perfused </w:t>
      </w:r>
      <w:r>
        <w:rPr>
          <w:rFonts w:ascii="Arial" w:hAnsi="Arial" w:cs="Arial"/>
        </w:rPr>
        <w:t>vessel</w:t>
      </w:r>
      <w:r w:rsidRPr="00A01287">
        <w:rPr>
          <w:rFonts w:ascii="Arial" w:hAnsi="Arial" w:cs="Arial"/>
        </w:rPr>
        <w:t xml:space="preserve"> density</w:t>
      </w:r>
    </w:p>
    <w:p w14:paraId="0C0367FC" w14:textId="5ED7A501" w:rsidR="003A3017" w:rsidRDefault="003A3017" w:rsidP="003A3017">
      <w:pPr>
        <w:spacing w:line="360" w:lineRule="auto"/>
        <w:jc w:val="both"/>
        <w:rPr>
          <w:rFonts w:ascii="Arial" w:hAnsi="Arial" w:cs="Arial"/>
          <w:b/>
        </w:rPr>
      </w:pPr>
    </w:p>
    <w:p w14:paraId="11E212C6" w14:textId="77777777" w:rsidR="00193CBE" w:rsidRDefault="00193CBE" w:rsidP="003A3017">
      <w:pPr>
        <w:spacing w:line="360" w:lineRule="auto"/>
        <w:jc w:val="both"/>
        <w:rPr>
          <w:rFonts w:ascii="Arial" w:hAnsi="Arial" w:cs="Arial"/>
          <w:b/>
        </w:rPr>
      </w:pPr>
    </w:p>
    <w:p w14:paraId="79B8EAA3" w14:textId="77777777" w:rsidR="003A3017" w:rsidRDefault="003A3017" w:rsidP="003A3017">
      <w:pPr>
        <w:spacing w:line="360" w:lineRule="auto"/>
        <w:jc w:val="both"/>
        <w:rPr>
          <w:rFonts w:ascii="Arial" w:hAnsi="Arial" w:cs="Arial"/>
          <w:b/>
        </w:rPr>
      </w:pPr>
    </w:p>
    <w:p w14:paraId="460E62FB" w14:textId="0E779A27" w:rsidR="003A3017" w:rsidRDefault="00B91205" w:rsidP="00B91205">
      <w:pPr>
        <w:spacing w:line="360" w:lineRule="auto"/>
        <w:ind w:left="-142"/>
        <w:jc w:val="both"/>
        <w:rPr>
          <w:rFonts w:ascii="Arial" w:hAnsi="Arial" w:cs="Arial"/>
          <w:b/>
        </w:rPr>
      </w:pPr>
      <w:r w:rsidRPr="00B91205">
        <w:rPr>
          <w:rFonts w:ascii="Arial" w:hAnsi="Arial" w:cs="Arial"/>
          <w:b/>
          <w:noProof/>
        </w:rPr>
        <w:drawing>
          <wp:inline distT="0" distB="0" distL="0" distR="0" wp14:anchorId="1D617E65" wp14:editId="3F76B34A">
            <wp:extent cx="6132342" cy="4251811"/>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140097" cy="4257188"/>
                    </a:xfrm>
                    <a:prstGeom prst="rect">
                      <a:avLst/>
                    </a:prstGeom>
                  </pic:spPr>
                </pic:pic>
              </a:graphicData>
            </a:graphic>
          </wp:inline>
        </w:drawing>
      </w:r>
    </w:p>
    <w:p w14:paraId="30F80316" w14:textId="77777777" w:rsidR="003A3017" w:rsidRDefault="003A3017" w:rsidP="003A3017">
      <w:pPr>
        <w:spacing w:line="360" w:lineRule="auto"/>
        <w:jc w:val="both"/>
        <w:rPr>
          <w:rFonts w:ascii="Arial" w:hAnsi="Arial" w:cs="Arial"/>
          <w:b/>
        </w:rPr>
      </w:pPr>
    </w:p>
    <w:p w14:paraId="359B3CE8" w14:textId="17CB1CE1" w:rsidR="003A3017" w:rsidRDefault="00D76A2F" w:rsidP="003A3017">
      <w:pPr>
        <w:spacing w:line="360" w:lineRule="auto"/>
        <w:jc w:val="both"/>
        <w:rPr>
          <w:rFonts w:ascii="Arial" w:hAnsi="Arial" w:cs="Arial"/>
        </w:rPr>
      </w:pPr>
      <w:r>
        <w:rPr>
          <w:rFonts w:ascii="Arial" w:hAnsi="Arial" w:cs="Arial"/>
          <w:b/>
          <w:color w:val="C00000"/>
        </w:rPr>
        <w:t>Figure A3</w:t>
      </w:r>
      <w:r w:rsidR="003A3017" w:rsidRPr="00710A6E">
        <w:rPr>
          <w:rFonts w:ascii="Arial" w:hAnsi="Arial" w:cs="Arial"/>
          <w:b/>
          <w:color w:val="C00000"/>
        </w:rPr>
        <w:t>: Correlations of microcirculation and endothelial glycocalyx parameters.</w:t>
      </w:r>
      <w:r w:rsidR="003A3017">
        <w:rPr>
          <w:rFonts w:ascii="Arial" w:hAnsi="Arial" w:cs="Arial"/>
          <w:b/>
        </w:rPr>
        <w:t xml:space="preserve"> </w:t>
      </w:r>
      <w:r w:rsidR="003A3017" w:rsidRPr="006902A6">
        <w:rPr>
          <w:rFonts w:ascii="Arial" w:hAnsi="Arial" w:cs="Arial"/>
        </w:rPr>
        <w:t>(A</w:t>
      </w:r>
      <w:r w:rsidR="003A3017">
        <w:rPr>
          <w:rFonts w:ascii="Arial" w:hAnsi="Arial" w:cs="Arial"/>
        </w:rPr>
        <w:t>–</w:t>
      </w:r>
      <w:r w:rsidR="003A3017" w:rsidRPr="006902A6">
        <w:rPr>
          <w:rFonts w:ascii="Arial" w:hAnsi="Arial" w:cs="Arial"/>
        </w:rPr>
        <w:t>C)</w:t>
      </w:r>
      <w:r w:rsidR="003A3017">
        <w:rPr>
          <w:rFonts w:ascii="Arial" w:hAnsi="Arial" w:cs="Arial"/>
        </w:rPr>
        <w:t>:</w:t>
      </w:r>
      <w:r w:rsidR="003A3017">
        <w:rPr>
          <w:rFonts w:ascii="Arial" w:hAnsi="Arial" w:cs="Arial"/>
          <w:b/>
        </w:rPr>
        <w:t xml:space="preserve"> </w:t>
      </w:r>
      <w:r w:rsidR="003A3017">
        <w:rPr>
          <w:rFonts w:ascii="Arial" w:hAnsi="Arial" w:cs="Arial"/>
        </w:rPr>
        <w:t>Correlation of PBR with PVD, PPV and MFI. (D–F): Correlation of syndecan-1 with PVD, PPV and MFI.</w:t>
      </w:r>
    </w:p>
    <w:p w14:paraId="1F7C68EC" w14:textId="77777777" w:rsidR="003A3017" w:rsidRPr="006902A6" w:rsidRDefault="003A3017" w:rsidP="003A3017">
      <w:pPr>
        <w:spacing w:line="276" w:lineRule="auto"/>
        <w:jc w:val="both"/>
        <w:rPr>
          <w:rFonts w:ascii="Arial" w:hAnsi="Arial" w:cs="Arial"/>
        </w:rPr>
      </w:pPr>
      <w:r w:rsidRPr="00A01287">
        <w:rPr>
          <w:rFonts w:ascii="Arial" w:hAnsi="Arial" w:cs="Arial"/>
        </w:rPr>
        <w:t>MFI</w:t>
      </w:r>
      <w:r>
        <w:rPr>
          <w:rFonts w:ascii="Arial" w:hAnsi="Arial" w:cs="Arial"/>
        </w:rPr>
        <w:t xml:space="preserve"> =</w:t>
      </w:r>
      <w:r w:rsidRPr="00A01287">
        <w:rPr>
          <w:rFonts w:ascii="Arial" w:hAnsi="Arial" w:cs="Arial"/>
        </w:rPr>
        <w:t xml:space="preserve"> </w:t>
      </w:r>
      <w:r w:rsidRPr="00424122">
        <w:rPr>
          <w:rFonts w:ascii="Arial" w:hAnsi="Arial" w:cs="Arial"/>
        </w:rPr>
        <w:t xml:space="preserve">Microvascular </w:t>
      </w:r>
      <w:r w:rsidRPr="00A01287">
        <w:rPr>
          <w:rFonts w:ascii="Arial" w:hAnsi="Arial" w:cs="Arial"/>
        </w:rPr>
        <w:t>flow index,</w:t>
      </w:r>
      <w:r>
        <w:rPr>
          <w:rFonts w:ascii="Arial" w:hAnsi="Arial" w:cs="Arial"/>
        </w:rPr>
        <w:t xml:space="preserve"> PBR = Perfused boundary region,</w:t>
      </w:r>
      <w:r w:rsidRPr="00A01287">
        <w:rPr>
          <w:rFonts w:ascii="Arial" w:hAnsi="Arial" w:cs="Arial"/>
        </w:rPr>
        <w:t xml:space="preserve"> PPV</w:t>
      </w:r>
      <w:r>
        <w:rPr>
          <w:rFonts w:ascii="Arial" w:hAnsi="Arial" w:cs="Arial"/>
        </w:rPr>
        <w:t xml:space="preserve"> =</w:t>
      </w:r>
      <w:r w:rsidRPr="00A01287">
        <w:rPr>
          <w:rFonts w:ascii="Arial" w:hAnsi="Arial" w:cs="Arial"/>
        </w:rPr>
        <w:t xml:space="preserve"> Proportion of perfused vessels, PVD</w:t>
      </w:r>
      <w:r>
        <w:rPr>
          <w:rFonts w:ascii="Arial" w:hAnsi="Arial" w:cs="Arial"/>
        </w:rPr>
        <w:t xml:space="preserve"> =</w:t>
      </w:r>
      <w:r w:rsidRPr="00A01287">
        <w:rPr>
          <w:rFonts w:ascii="Arial" w:hAnsi="Arial" w:cs="Arial"/>
        </w:rPr>
        <w:t xml:space="preserve"> Perfused </w:t>
      </w:r>
      <w:r>
        <w:rPr>
          <w:rFonts w:ascii="Arial" w:hAnsi="Arial" w:cs="Arial"/>
        </w:rPr>
        <w:t>vessel</w:t>
      </w:r>
      <w:r w:rsidRPr="00A01287">
        <w:rPr>
          <w:rFonts w:ascii="Arial" w:hAnsi="Arial" w:cs="Arial"/>
        </w:rPr>
        <w:t xml:space="preserve"> density</w:t>
      </w:r>
    </w:p>
    <w:p w14:paraId="599DB02B" w14:textId="77777777" w:rsidR="003A3017" w:rsidRPr="00DD622E" w:rsidRDefault="003A3017" w:rsidP="00611AAB">
      <w:pPr>
        <w:spacing w:line="276" w:lineRule="auto"/>
        <w:jc w:val="both"/>
        <w:rPr>
          <w:rFonts w:ascii="Arial" w:hAnsi="Arial" w:cs="Arial"/>
        </w:rPr>
      </w:pPr>
    </w:p>
    <w:p w14:paraId="20348EB0" w14:textId="77777777" w:rsidR="00A63676" w:rsidRDefault="00A63676" w:rsidP="00A63676">
      <w:pPr>
        <w:ind w:left="-284"/>
        <w:jc w:val="both"/>
        <w:rPr>
          <w:rFonts w:ascii="Arial" w:hAnsi="Arial" w:cs="Arial"/>
          <w:b/>
        </w:rPr>
      </w:pPr>
      <w:r w:rsidRPr="00895E4E">
        <w:rPr>
          <w:rFonts w:ascii="Arial" w:hAnsi="Arial" w:cs="Arial"/>
          <w:b/>
          <w:noProof/>
        </w:rPr>
        <w:lastRenderedPageBreak/>
        <w:drawing>
          <wp:inline distT="0" distB="0" distL="0" distR="0" wp14:anchorId="28345A0F" wp14:editId="7B6FC78A">
            <wp:extent cx="6448707" cy="2925802"/>
            <wp:effectExtent l="0" t="0" r="317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itional File1_Figur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5240" cy="2942377"/>
                    </a:xfrm>
                    <a:prstGeom prst="rect">
                      <a:avLst/>
                    </a:prstGeom>
                  </pic:spPr>
                </pic:pic>
              </a:graphicData>
            </a:graphic>
          </wp:inline>
        </w:drawing>
      </w:r>
    </w:p>
    <w:p w14:paraId="1B52A885" w14:textId="77777777" w:rsidR="00A63676" w:rsidRDefault="00A63676" w:rsidP="00A63676">
      <w:pPr>
        <w:jc w:val="both"/>
        <w:rPr>
          <w:rFonts w:ascii="Arial" w:hAnsi="Arial" w:cs="Arial"/>
          <w:b/>
        </w:rPr>
      </w:pPr>
    </w:p>
    <w:p w14:paraId="4D17B1BC" w14:textId="7C97A490" w:rsidR="00A63676" w:rsidRPr="0073212C" w:rsidRDefault="00A63676" w:rsidP="003D5E3E">
      <w:pPr>
        <w:spacing w:line="276" w:lineRule="auto"/>
        <w:jc w:val="both"/>
        <w:rPr>
          <w:rFonts w:ascii="Arial" w:hAnsi="Arial" w:cs="Arial"/>
          <w:bCs/>
        </w:rPr>
      </w:pPr>
      <w:r w:rsidRPr="00895E4E">
        <w:rPr>
          <w:rFonts w:ascii="Arial" w:hAnsi="Arial" w:cs="Arial"/>
          <w:b/>
          <w:bCs/>
        </w:rPr>
        <w:t>Figur</w:t>
      </w:r>
      <w:r w:rsidR="00D76A2F">
        <w:rPr>
          <w:rFonts w:ascii="Arial" w:hAnsi="Arial" w:cs="Arial"/>
          <w:b/>
          <w:bCs/>
        </w:rPr>
        <w:t>e A4</w:t>
      </w:r>
      <w:r w:rsidRPr="00A63676">
        <w:rPr>
          <w:rFonts w:ascii="Arial" w:hAnsi="Arial" w:cs="Arial"/>
          <w:b/>
          <w:bCs/>
        </w:rPr>
        <w:t>:</w:t>
      </w:r>
      <w:r w:rsidRPr="0073212C">
        <w:rPr>
          <w:rFonts w:ascii="Arial" w:hAnsi="Arial" w:cs="Arial"/>
          <w:b/>
          <w:bCs/>
        </w:rPr>
        <w:t xml:space="preserve"> MFI (eyeballing) obtained in real time with the two different systems.</w:t>
      </w:r>
      <w:r w:rsidRPr="0073212C">
        <w:rPr>
          <w:rFonts w:ascii="Arial" w:hAnsi="Arial" w:cs="Arial"/>
          <w:bCs/>
        </w:rPr>
        <w:t xml:space="preserve"> (A): Correlation between the MFI (eyeballing) values obtained at the bedside. (B): Bland–Altman plot showing the limits of agreement (Bias ± 1.96 SD) between paired MFI values for the </w:t>
      </w:r>
      <w:proofErr w:type="spellStart"/>
      <w:r w:rsidRPr="0073212C">
        <w:rPr>
          <w:rFonts w:ascii="Arial" w:hAnsi="Arial" w:cs="Arial"/>
          <w:bCs/>
        </w:rPr>
        <w:t>Cytocam</w:t>
      </w:r>
      <w:proofErr w:type="spellEnd"/>
      <w:r w:rsidRPr="0073212C">
        <w:rPr>
          <w:rFonts w:ascii="Arial" w:hAnsi="Arial" w:cs="Arial"/>
          <w:bCs/>
        </w:rPr>
        <w:t xml:space="preserve"> and </w:t>
      </w:r>
      <w:proofErr w:type="spellStart"/>
      <w:r w:rsidRPr="0073212C">
        <w:rPr>
          <w:rFonts w:ascii="Arial" w:hAnsi="Arial" w:cs="Arial"/>
          <w:bCs/>
        </w:rPr>
        <w:t>GlycoCheck</w:t>
      </w:r>
      <w:proofErr w:type="spellEnd"/>
      <w:r w:rsidRPr="0073212C">
        <w:rPr>
          <w:rFonts w:ascii="Arial" w:hAnsi="Arial" w:cs="Arial"/>
          <w:bCs/>
        </w:rPr>
        <w:t xml:space="preserve"> system (eyeballing).</w:t>
      </w:r>
    </w:p>
    <w:p w14:paraId="210A54B6" w14:textId="77777777" w:rsidR="00A63676" w:rsidRPr="0073212C" w:rsidRDefault="00A63676" w:rsidP="003D5E3E">
      <w:pPr>
        <w:spacing w:line="276" w:lineRule="auto"/>
        <w:jc w:val="both"/>
        <w:rPr>
          <w:rFonts w:ascii="Arial" w:hAnsi="Arial" w:cs="Arial"/>
          <w:bCs/>
        </w:rPr>
      </w:pPr>
      <w:r w:rsidRPr="0073212C">
        <w:rPr>
          <w:rFonts w:ascii="Arial" w:hAnsi="Arial" w:cs="Arial"/>
          <w:bCs/>
        </w:rPr>
        <w:t>One point can represent more than one individual.</w:t>
      </w:r>
    </w:p>
    <w:p w14:paraId="2F9A2726" w14:textId="5B3969F4" w:rsidR="00A63676" w:rsidRPr="00E11E5A" w:rsidRDefault="00A63676" w:rsidP="003D5E3E">
      <w:pPr>
        <w:spacing w:line="276" w:lineRule="auto"/>
        <w:jc w:val="both"/>
        <w:rPr>
          <w:rFonts w:ascii="Arial" w:hAnsi="Arial" w:cs="Arial"/>
          <w:bCs/>
        </w:rPr>
      </w:pPr>
      <w:r w:rsidRPr="0073212C">
        <w:rPr>
          <w:rFonts w:ascii="Arial" w:hAnsi="Arial" w:cs="Arial"/>
          <w:bCs/>
        </w:rPr>
        <w:t xml:space="preserve">MFI = </w:t>
      </w:r>
      <w:r>
        <w:rPr>
          <w:rFonts w:ascii="Arial" w:hAnsi="Arial" w:cs="Arial"/>
        </w:rPr>
        <w:t>Microvascular</w:t>
      </w:r>
      <w:r w:rsidRPr="00A01287">
        <w:rPr>
          <w:rFonts w:ascii="Arial" w:hAnsi="Arial" w:cs="Arial"/>
        </w:rPr>
        <w:t xml:space="preserve"> </w:t>
      </w:r>
      <w:r w:rsidRPr="0073212C">
        <w:rPr>
          <w:rFonts w:ascii="Arial" w:hAnsi="Arial" w:cs="Arial"/>
          <w:bCs/>
        </w:rPr>
        <w:t>flow index, SD = Standard deviation</w:t>
      </w:r>
    </w:p>
    <w:p w14:paraId="10FFFA9A" w14:textId="77777777" w:rsidR="00196A87" w:rsidRDefault="00196A87" w:rsidP="00895E4E">
      <w:pPr>
        <w:jc w:val="both"/>
      </w:pPr>
    </w:p>
    <w:p w14:paraId="476B0F38" w14:textId="77777777" w:rsidR="00196A87" w:rsidRPr="00196A87" w:rsidRDefault="00196A87" w:rsidP="00196A87">
      <w:pPr>
        <w:pStyle w:val="EndNoteBibliography"/>
        <w:ind w:left="720" w:hanging="720"/>
        <w:rPr>
          <w:noProof/>
        </w:rPr>
      </w:pPr>
      <w:r>
        <w:fldChar w:fldCharType="begin"/>
      </w:r>
      <w:r>
        <w:instrText xml:space="preserve"> ADDIN EN.REFLIST </w:instrText>
      </w:r>
      <w:r>
        <w:fldChar w:fldCharType="separate"/>
      </w:r>
      <w:r w:rsidRPr="00196A87">
        <w:rPr>
          <w:noProof/>
        </w:rPr>
        <w:t>1.</w:t>
      </w:r>
      <w:r w:rsidRPr="00196A87">
        <w:rPr>
          <w:noProof/>
        </w:rPr>
        <w:tab/>
        <w:t xml:space="preserve">De Backer D, Hollenberg S, Boerma C, Goedhart P, Buchele G, Ospina-Tascon G, Dobbe I, Ince C: </w:t>
      </w:r>
      <w:r w:rsidRPr="00196A87">
        <w:rPr>
          <w:b/>
          <w:noProof/>
        </w:rPr>
        <w:t>How to evaluate the microcirculation: report of a round table conference</w:t>
      </w:r>
      <w:r w:rsidRPr="00196A87">
        <w:rPr>
          <w:noProof/>
        </w:rPr>
        <w:t xml:space="preserve">. </w:t>
      </w:r>
      <w:r w:rsidRPr="00196A87">
        <w:rPr>
          <w:i/>
          <w:noProof/>
        </w:rPr>
        <w:t xml:space="preserve">Crit Care </w:t>
      </w:r>
      <w:r w:rsidRPr="00196A87">
        <w:rPr>
          <w:noProof/>
        </w:rPr>
        <w:t xml:space="preserve">2007, </w:t>
      </w:r>
      <w:r w:rsidRPr="00196A87">
        <w:rPr>
          <w:b/>
          <w:noProof/>
        </w:rPr>
        <w:t>11</w:t>
      </w:r>
      <w:r w:rsidRPr="00196A87">
        <w:rPr>
          <w:noProof/>
        </w:rPr>
        <w:t>(5):R101.</w:t>
      </w:r>
    </w:p>
    <w:p w14:paraId="7671934E" w14:textId="77777777" w:rsidR="00196A87" w:rsidRPr="00196A87" w:rsidRDefault="00196A87" w:rsidP="00196A87">
      <w:pPr>
        <w:pStyle w:val="EndNoteBibliography"/>
        <w:ind w:left="720" w:hanging="720"/>
        <w:rPr>
          <w:noProof/>
        </w:rPr>
      </w:pPr>
      <w:r w:rsidRPr="00196A87">
        <w:rPr>
          <w:noProof/>
        </w:rPr>
        <w:t>2.</w:t>
      </w:r>
      <w:r w:rsidRPr="00196A87">
        <w:rPr>
          <w:noProof/>
        </w:rPr>
        <w:tab/>
        <w:t>Lee DH, Dane MJ, van den Berg BM, Boels MG, van Teeffelen JW, de Mutsert R, den Heijer M, Rosendaal FR, van der Vlag J, van Zonneveld AJ</w:t>
      </w:r>
      <w:r w:rsidRPr="00196A87">
        <w:rPr>
          <w:i/>
          <w:noProof/>
        </w:rPr>
        <w:t xml:space="preserve"> et al</w:t>
      </w:r>
      <w:r w:rsidRPr="00196A87">
        <w:rPr>
          <w:noProof/>
        </w:rPr>
        <w:t xml:space="preserve">: </w:t>
      </w:r>
      <w:r w:rsidRPr="00196A87">
        <w:rPr>
          <w:b/>
          <w:noProof/>
        </w:rPr>
        <w:t>Deeper penetration of erythrocytes into the endothelial glycocalyx is associated with impaired microvascular perfusion</w:t>
      </w:r>
      <w:r w:rsidRPr="00196A87">
        <w:rPr>
          <w:noProof/>
        </w:rPr>
        <w:t xml:space="preserve">. </w:t>
      </w:r>
      <w:r w:rsidRPr="00196A87">
        <w:rPr>
          <w:i/>
          <w:noProof/>
        </w:rPr>
        <w:t xml:space="preserve">PLoS One </w:t>
      </w:r>
      <w:r w:rsidRPr="00196A87">
        <w:rPr>
          <w:noProof/>
        </w:rPr>
        <w:t xml:space="preserve">2014, </w:t>
      </w:r>
      <w:r w:rsidRPr="00196A87">
        <w:rPr>
          <w:b/>
          <w:noProof/>
        </w:rPr>
        <w:t>9</w:t>
      </w:r>
      <w:r w:rsidRPr="00196A87">
        <w:rPr>
          <w:noProof/>
        </w:rPr>
        <w:t>(5):e96477.</w:t>
      </w:r>
    </w:p>
    <w:p w14:paraId="07B598A5" w14:textId="77777777" w:rsidR="00196A87" w:rsidRPr="00196A87" w:rsidRDefault="00196A87" w:rsidP="00196A87">
      <w:pPr>
        <w:pStyle w:val="EndNoteBibliography"/>
        <w:ind w:left="720" w:hanging="720"/>
        <w:rPr>
          <w:noProof/>
        </w:rPr>
      </w:pPr>
      <w:r w:rsidRPr="00196A87">
        <w:rPr>
          <w:noProof/>
        </w:rPr>
        <w:t>3.</w:t>
      </w:r>
      <w:r w:rsidRPr="00196A87">
        <w:rPr>
          <w:noProof/>
        </w:rPr>
        <w:tab/>
        <w:t xml:space="preserve">Pozo MO, Kanoore Edul VS, Ince C, Dubin A: </w:t>
      </w:r>
      <w:r w:rsidRPr="00196A87">
        <w:rPr>
          <w:b/>
          <w:noProof/>
        </w:rPr>
        <w:t>Comparison of different methods for the calculation of the microvascular flow index</w:t>
      </w:r>
      <w:r w:rsidRPr="00196A87">
        <w:rPr>
          <w:noProof/>
        </w:rPr>
        <w:t xml:space="preserve">. </w:t>
      </w:r>
      <w:r w:rsidRPr="00196A87">
        <w:rPr>
          <w:i/>
          <w:noProof/>
        </w:rPr>
        <w:t xml:space="preserve">Crit Care Res Pract </w:t>
      </w:r>
      <w:r w:rsidRPr="00196A87">
        <w:rPr>
          <w:noProof/>
        </w:rPr>
        <w:t xml:space="preserve">2012, </w:t>
      </w:r>
      <w:r w:rsidRPr="00196A87">
        <w:rPr>
          <w:b/>
          <w:noProof/>
        </w:rPr>
        <w:t>2012</w:t>
      </w:r>
      <w:r w:rsidRPr="00196A87">
        <w:rPr>
          <w:noProof/>
        </w:rPr>
        <w:t>:102483.</w:t>
      </w:r>
    </w:p>
    <w:p w14:paraId="42DD48C1" w14:textId="77777777" w:rsidR="00196A87" w:rsidRPr="00196A87" w:rsidRDefault="00196A87" w:rsidP="00196A87">
      <w:pPr>
        <w:pStyle w:val="EndNoteBibliography"/>
        <w:ind w:left="720" w:hanging="720"/>
        <w:rPr>
          <w:noProof/>
        </w:rPr>
      </w:pPr>
      <w:r w:rsidRPr="00196A87">
        <w:rPr>
          <w:noProof/>
        </w:rPr>
        <w:t>4.</w:t>
      </w:r>
      <w:r w:rsidRPr="00196A87">
        <w:rPr>
          <w:noProof/>
        </w:rPr>
        <w:tab/>
        <w:t xml:space="preserve">Lukasz A, Hillgruber C, Oberleithner H, Kusche-Vihrog K, Pavenstadt H, Rovas A, Hesse B, Goerge T, Kumpers P: </w:t>
      </w:r>
      <w:r w:rsidRPr="00196A87">
        <w:rPr>
          <w:b/>
          <w:noProof/>
        </w:rPr>
        <w:t>Endothelial glycocalyx breakdown is mediated by angiopoietin-2</w:t>
      </w:r>
      <w:r w:rsidRPr="00196A87">
        <w:rPr>
          <w:noProof/>
        </w:rPr>
        <w:t xml:space="preserve">. </w:t>
      </w:r>
      <w:r w:rsidRPr="00196A87">
        <w:rPr>
          <w:i/>
          <w:noProof/>
        </w:rPr>
        <w:t xml:space="preserve">Cardiovasc Res </w:t>
      </w:r>
      <w:r w:rsidRPr="00196A87">
        <w:rPr>
          <w:noProof/>
        </w:rPr>
        <w:t xml:space="preserve">2017, </w:t>
      </w:r>
      <w:r w:rsidRPr="00196A87">
        <w:rPr>
          <w:b/>
          <w:noProof/>
        </w:rPr>
        <w:t>113</w:t>
      </w:r>
      <w:r w:rsidRPr="00196A87">
        <w:rPr>
          <w:noProof/>
        </w:rPr>
        <w:t>(6):671-680.</w:t>
      </w:r>
    </w:p>
    <w:p w14:paraId="60CB23B3" w14:textId="77777777" w:rsidR="00196A87" w:rsidRPr="00196A87" w:rsidRDefault="00196A87" w:rsidP="00196A87">
      <w:pPr>
        <w:pStyle w:val="EndNoteBibliography"/>
        <w:ind w:left="720" w:hanging="720"/>
        <w:rPr>
          <w:noProof/>
        </w:rPr>
      </w:pPr>
      <w:r w:rsidRPr="00196A87">
        <w:rPr>
          <w:noProof/>
        </w:rPr>
        <w:t>5.</w:t>
      </w:r>
      <w:r w:rsidRPr="00196A87">
        <w:rPr>
          <w:noProof/>
        </w:rPr>
        <w:tab/>
        <w:t xml:space="preserve">Oberleithner H, Peters W, Kusche-Vihrog K, Korte S, Schillers H, Kliche K, Oberleithner K: </w:t>
      </w:r>
      <w:r w:rsidRPr="00196A87">
        <w:rPr>
          <w:b/>
          <w:noProof/>
        </w:rPr>
        <w:t>Salt overload damages the glycocalyx sodium barrier of vascular endothelium</w:t>
      </w:r>
      <w:r w:rsidRPr="00196A87">
        <w:rPr>
          <w:noProof/>
        </w:rPr>
        <w:t xml:space="preserve">. </w:t>
      </w:r>
      <w:r w:rsidRPr="00196A87">
        <w:rPr>
          <w:i/>
          <w:noProof/>
        </w:rPr>
        <w:t xml:space="preserve">Pflugers Arch </w:t>
      </w:r>
      <w:r w:rsidRPr="00196A87">
        <w:rPr>
          <w:noProof/>
        </w:rPr>
        <w:t xml:space="preserve">2011, </w:t>
      </w:r>
      <w:r w:rsidRPr="00196A87">
        <w:rPr>
          <w:b/>
          <w:noProof/>
        </w:rPr>
        <w:t>462</w:t>
      </w:r>
      <w:r w:rsidRPr="00196A87">
        <w:rPr>
          <w:noProof/>
        </w:rPr>
        <w:t>(4):519-528.</w:t>
      </w:r>
    </w:p>
    <w:p w14:paraId="5FB58F2D" w14:textId="7570D2FA" w:rsidR="007A3F00" w:rsidRDefault="00196A87" w:rsidP="00D8557D">
      <w:pPr>
        <w:ind w:left="426" w:hanging="426"/>
        <w:jc w:val="both"/>
      </w:pPr>
      <w:r>
        <w:fldChar w:fldCharType="end"/>
      </w:r>
    </w:p>
    <w:sectPr w:rsidR="007A3F00" w:rsidSect="003106FA">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0EB5B" w14:textId="77777777" w:rsidR="001763AA" w:rsidRDefault="001763AA" w:rsidP="000943AE">
      <w:r>
        <w:separator/>
      </w:r>
    </w:p>
  </w:endnote>
  <w:endnote w:type="continuationSeparator" w:id="0">
    <w:p w14:paraId="61C595C9" w14:textId="77777777" w:rsidR="001763AA" w:rsidRDefault="001763AA" w:rsidP="000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E44E" w14:textId="77777777" w:rsidR="00A423EE" w:rsidRDefault="00A423EE" w:rsidP="009477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A59ED" w14:textId="77777777" w:rsidR="00A423EE" w:rsidRDefault="00A423EE" w:rsidP="000943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4081" w14:textId="77777777" w:rsidR="00A423EE" w:rsidRDefault="00A423EE" w:rsidP="009477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823">
      <w:rPr>
        <w:rStyle w:val="PageNumber"/>
        <w:noProof/>
      </w:rPr>
      <w:t>1</w:t>
    </w:r>
    <w:r>
      <w:rPr>
        <w:rStyle w:val="PageNumber"/>
      </w:rPr>
      <w:fldChar w:fldCharType="end"/>
    </w:r>
  </w:p>
  <w:p w14:paraId="39661059" w14:textId="77777777" w:rsidR="00A423EE" w:rsidRDefault="00A423EE" w:rsidP="000943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EBE31" w14:textId="77777777" w:rsidR="001763AA" w:rsidRDefault="001763AA" w:rsidP="000943AE">
      <w:r>
        <w:separator/>
      </w:r>
    </w:p>
  </w:footnote>
  <w:footnote w:type="continuationSeparator" w:id="0">
    <w:p w14:paraId="48A48FF4" w14:textId="77777777" w:rsidR="001763AA" w:rsidRDefault="001763AA" w:rsidP="0009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A1DF" w14:textId="77777777" w:rsidR="00A423EE" w:rsidRPr="00D605AC" w:rsidRDefault="00A423EE" w:rsidP="004669E8">
    <w:pPr>
      <w:pStyle w:val="Header"/>
    </w:pPr>
    <w:r w:rsidRPr="00D605AC">
      <w:t>R</w:t>
    </w:r>
    <w:r>
      <w:t>ovas A</w:t>
    </w:r>
    <w:r w:rsidRPr="00D605AC">
      <w:t xml:space="preserve"> et al</w:t>
    </w:r>
    <w:r>
      <w:t>.</w:t>
    </w:r>
    <w:r w:rsidRPr="00D605AC">
      <w:t xml:space="preserve"> </w:t>
    </w:r>
    <w:r>
      <w:tab/>
    </w:r>
    <w:r>
      <w:tab/>
    </w:r>
    <w:r w:rsidRPr="00D605AC">
      <w:t>Glycocalyx and microcirculation in sepsis</w:t>
    </w:r>
  </w:p>
  <w:p w14:paraId="6AF07283" w14:textId="549C86CF" w:rsidR="00A423EE" w:rsidRPr="004669E8" w:rsidRDefault="00A423EE" w:rsidP="00466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58C"/>
    <w:multiLevelType w:val="hybridMultilevel"/>
    <w:tmpl w:val="F9F014CC"/>
    <w:lvl w:ilvl="0" w:tplc="EE561974">
      <w:numFmt w:val="bullet"/>
      <w:lvlText w:val="-"/>
      <w:lvlJc w:val="left"/>
      <w:pPr>
        <w:ind w:left="520" w:hanging="360"/>
      </w:pPr>
      <w:rPr>
        <w:rFonts w:ascii="Arial" w:eastAsia="Times New Roman" w:hAnsi="Arial" w:cs="Arial" w:hint="default"/>
      </w:rPr>
    </w:lvl>
    <w:lvl w:ilvl="1" w:tplc="04070003" w:tentative="1">
      <w:start w:val="1"/>
      <w:numFmt w:val="bullet"/>
      <w:lvlText w:val="o"/>
      <w:lvlJc w:val="left"/>
      <w:pPr>
        <w:ind w:left="1240" w:hanging="360"/>
      </w:pPr>
      <w:rPr>
        <w:rFonts w:ascii="Courier New" w:hAnsi="Courier New" w:cs="Courier New" w:hint="default"/>
      </w:rPr>
    </w:lvl>
    <w:lvl w:ilvl="2" w:tplc="04070005" w:tentative="1">
      <w:start w:val="1"/>
      <w:numFmt w:val="bullet"/>
      <w:lvlText w:val=""/>
      <w:lvlJc w:val="left"/>
      <w:pPr>
        <w:ind w:left="1960" w:hanging="360"/>
      </w:pPr>
      <w:rPr>
        <w:rFonts w:ascii="Wingdings" w:hAnsi="Wingdings" w:hint="default"/>
      </w:rPr>
    </w:lvl>
    <w:lvl w:ilvl="3" w:tplc="04070001" w:tentative="1">
      <w:start w:val="1"/>
      <w:numFmt w:val="bullet"/>
      <w:lvlText w:val=""/>
      <w:lvlJc w:val="left"/>
      <w:pPr>
        <w:ind w:left="2680" w:hanging="360"/>
      </w:pPr>
      <w:rPr>
        <w:rFonts w:ascii="Symbol" w:hAnsi="Symbol" w:hint="default"/>
      </w:rPr>
    </w:lvl>
    <w:lvl w:ilvl="4" w:tplc="04070003" w:tentative="1">
      <w:start w:val="1"/>
      <w:numFmt w:val="bullet"/>
      <w:lvlText w:val="o"/>
      <w:lvlJc w:val="left"/>
      <w:pPr>
        <w:ind w:left="3400" w:hanging="360"/>
      </w:pPr>
      <w:rPr>
        <w:rFonts w:ascii="Courier New" w:hAnsi="Courier New" w:cs="Courier New" w:hint="default"/>
      </w:rPr>
    </w:lvl>
    <w:lvl w:ilvl="5" w:tplc="04070005" w:tentative="1">
      <w:start w:val="1"/>
      <w:numFmt w:val="bullet"/>
      <w:lvlText w:val=""/>
      <w:lvlJc w:val="left"/>
      <w:pPr>
        <w:ind w:left="4120" w:hanging="360"/>
      </w:pPr>
      <w:rPr>
        <w:rFonts w:ascii="Wingdings" w:hAnsi="Wingdings" w:hint="default"/>
      </w:rPr>
    </w:lvl>
    <w:lvl w:ilvl="6" w:tplc="04070001" w:tentative="1">
      <w:start w:val="1"/>
      <w:numFmt w:val="bullet"/>
      <w:lvlText w:val=""/>
      <w:lvlJc w:val="left"/>
      <w:pPr>
        <w:ind w:left="4840" w:hanging="360"/>
      </w:pPr>
      <w:rPr>
        <w:rFonts w:ascii="Symbol" w:hAnsi="Symbol" w:hint="default"/>
      </w:rPr>
    </w:lvl>
    <w:lvl w:ilvl="7" w:tplc="04070003" w:tentative="1">
      <w:start w:val="1"/>
      <w:numFmt w:val="bullet"/>
      <w:lvlText w:val="o"/>
      <w:lvlJc w:val="left"/>
      <w:pPr>
        <w:ind w:left="5560" w:hanging="360"/>
      </w:pPr>
      <w:rPr>
        <w:rFonts w:ascii="Courier New" w:hAnsi="Courier New" w:cs="Courier New" w:hint="default"/>
      </w:rPr>
    </w:lvl>
    <w:lvl w:ilvl="8" w:tplc="04070005" w:tentative="1">
      <w:start w:val="1"/>
      <w:numFmt w:val="bullet"/>
      <w:lvlText w:val=""/>
      <w:lvlJc w:val="left"/>
      <w:pPr>
        <w:ind w:left="6280" w:hanging="360"/>
      </w:pPr>
      <w:rPr>
        <w:rFonts w:ascii="Wingdings" w:hAnsi="Wingdings" w:hint="default"/>
      </w:rPr>
    </w:lvl>
  </w:abstractNum>
  <w:abstractNum w:abstractNumId="1">
    <w:nsid w:val="28661199"/>
    <w:multiLevelType w:val="hybridMultilevel"/>
    <w:tmpl w:val="445611EC"/>
    <w:lvl w:ilvl="0" w:tplc="453C7E22">
      <w:numFmt w:val="bullet"/>
      <w:lvlText w:val="-"/>
      <w:lvlJc w:val="left"/>
      <w:pPr>
        <w:ind w:left="520" w:hanging="360"/>
      </w:pPr>
      <w:rPr>
        <w:rFonts w:ascii="Arial" w:eastAsia="Times New Roman" w:hAnsi="Arial" w:cs="Arial" w:hint="default"/>
      </w:rPr>
    </w:lvl>
    <w:lvl w:ilvl="1" w:tplc="04070003" w:tentative="1">
      <w:start w:val="1"/>
      <w:numFmt w:val="bullet"/>
      <w:lvlText w:val="o"/>
      <w:lvlJc w:val="left"/>
      <w:pPr>
        <w:ind w:left="1240" w:hanging="360"/>
      </w:pPr>
      <w:rPr>
        <w:rFonts w:ascii="Courier New" w:hAnsi="Courier New" w:cs="Courier New" w:hint="default"/>
      </w:rPr>
    </w:lvl>
    <w:lvl w:ilvl="2" w:tplc="04070005" w:tentative="1">
      <w:start w:val="1"/>
      <w:numFmt w:val="bullet"/>
      <w:lvlText w:val=""/>
      <w:lvlJc w:val="left"/>
      <w:pPr>
        <w:ind w:left="1960" w:hanging="360"/>
      </w:pPr>
      <w:rPr>
        <w:rFonts w:ascii="Wingdings" w:hAnsi="Wingdings" w:hint="default"/>
      </w:rPr>
    </w:lvl>
    <w:lvl w:ilvl="3" w:tplc="04070001" w:tentative="1">
      <w:start w:val="1"/>
      <w:numFmt w:val="bullet"/>
      <w:lvlText w:val=""/>
      <w:lvlJc w:val="left"/>
      <w:pPr>
        <w:ind w:left="2680" w:hanging="360"/>
      </w:pPr>
      <w:rPr>
        <w:rFonts w:ascii="Symbol" w:hAnsi="Symbol" w:hint="default"/>
      </w:rPr>
    </w:lvl>
    <w:lvl w:ilvl="4" w:tplc="04070003" w:tentative="1">
      <w:start w:val="1"/>
      <w:numFmt w:val="bullet"/>
      <w:lvlText w:val="o"/>
      <w:lvlJc w:val="left"/>
      <w:pPr>
        <w:ind w:left="3400" w:hanging="360"/>
      </w:pPr>
      <w:rPr>
        <w:rFonts w:ascii="Courier New" w:hAnsi="Courier New" w:cs="Courier New" w:hint="default"/>
      </w:rPr>
    </w:lvl>
    <w:lvl w:ilvl="5" w:tplc="04070005" w:tentative="1">
      <w:start w:val="1"/>
      <w:numFmt w:val="bullet"/>
      <w:lvlText w:val=""/>
      <w:lvlJc w:val="left"/>
      <w:pPr>
        <w:ind w:left="4120" w:hanging="360"/>
      </w:pPr>
      <w:rPr>
        <w:rFonts w:ascii="Wingdings" w:hAnsi="Wingdings" w:hint="default"/>
      </w:rPr>
    </w:lvl>
    <w:lvl w:ilvl="6" w:tplc="04070001" w:tentative="1">
      <w:start w:val="1"/>
      <w:numFmt w:val="bullet"/>
      <w:lvlText w:val=""/>
      <w:lvlJc w:val="left"/>
      <w:pPr>
        <w:ind w:left="4840" w:hanging="360"/>
      </w:pPr>
      <w:rPr>
        <w:rFonts w:ascii="Symbol" w:hAnsi="Symbol" w:hint="default"/>
      </w:rPr>
    </w:lvl>
    <w:lvl w:ilvl="7" w:tplc="04070003" w:tentative="1">
      <w:start w:val="1"/>
      <w:numFmt w:val="bullet"/>
      <w:lvlText w:val="o"/>
      <w:lvlJc w:val="left"/>
      <w:pPr>
        <w:ind w:left="5560" w:hanging="360"/>
      </w:pPr>
      <w:rPr>
        <w:rFonts w:ascii="Courier New" w:hAnsi="Courier New" w:cs="Courier New" w:hint="default"/>
      </w:rPr>
    </w:lvl>
    <w:lvl w:ilvl="8" w:tplc="04070005" w:tentative="1">
      <w:start w:val="1"/>
      <w:numFmt w:val="bullet"/>
      <w:lvlText w:val=""/>
      <w:lvlJc w:val="left"/>
      <w:pPr>
        <w:ind w:left="6280" w:hanging="360"/>
      </w:pPr>
      <w:rPr>
        <w:rFonts w:ascii="Wingdings" w:hAnsi="Wingdings" w:hint="default"/>
      </w:rPr>
    </w:lvl>
  </w:abstractNum>
  <w:abstractNum w:abstractNumId="2">
    <w:nsid w:val="288B277C"/>
    <w:multiLevelType w:val="hybridMultilevel"/>
    <w:tmpl w:val="EE1AD966"/>
    <w:lvl w:ilvl="0" w:tplc="117E7F2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nsid w:val="401B02C7"/>
    <w:multiLevelType w:val="hybridMultilevel"/>
    <w:tmpl w:val="71DED10E"/>
    <w:lvl w:ilvl="0" w:tplc="A3FC8B7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nsid w:val="42475E30"/>
    <w:multiLevelType w:val="hybridMultilevel"/>
    <w:tmpl w:val="772EB980"/>
    <w:lvl w:ilvl="0" w:tplc="0840EB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F60533"/>
    <w:multiLevelType w:val="hybridMultilevel"/>
    <w:tmpl w:val="EC9CC5AA"/>
    <w:lvl w:ilvl="0" w:tplc="3FE8168A">
      <w:numFmt w:val="bullet"/>
      <w:lvlText w:val="-"/>
      <w:lvlJc w:val="left"/>
      <w:pPr>
        <w:ind w:left="460" w:hanging="360"/>
      </w:pPr>
      <w:rPr>
        <w:rFonts w:ascii="Arial" w:eastAsia="Times New Roman" w:hAnsi="Arial" w:cs="Arial"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6">
    <w:nsid w:val="54377F4A"/>
    <w:multiLevelType w:val="hybridMultilevel"/>
    <w:tmpl w:val="BBC2A46E"/>
    <w:lvl w:ilvl="0" w:tplc="500C71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717D5D"/>
    <w:multiLevelType w:val="hybridMultilevel"/>
    <w:tmpl w:val="B86A62AA"/>
    <w:lvl w:ilvl="0" w:tplc="BB6A42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B0691F"/>
    <w:multiLevelType w:val="hybridMultilevel"/>
    <w:tmpl w:val="23388896"/>
    <w:lvl w:ilvl="0" w:tplc="D638B7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706E81"/>
    <w:multiLevelType w:val="hybridMultilevel"/>
    <w:tmpl w:val="C946F752"/>
    <w:lvl w:ilvl="0" w:tplc="88EE85C2">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nsid w:val="7A2F3C5F"/>
    <w:multiLevelType w:val="hybridMultilevel"/>
    <w:tmpl w:val="35C8ADBE"/>
    <w:lvl w:ilvl="0" w:tplc="BA307C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B73BCE"/>
    <w:multiLevelType w:val="hybridMultilevel"/>
    <w:tmpl w:val="F5CE647C"/>
    <w:lvl w:ilvl="0" w:tplc="D7EAC1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3"/>
  </w:num>
  <w:num w:numId="6">
    <w:abstractNumId w:val="2"/>
  </w:num>
  <w:num w:numId="7">
    <w:abstractNumId w:val="8"/>
  </w:num>
  <w:num w:numId="8">
    <w:abstractNumId w:val="9"/>
  </w:num>
  <w:num w:numId="9">
    <w:abstractNumId w:val="10"/>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Total_Editing_Time" w:val="0"/>
  </w:docVars>
  <w:rsids>
    <w:rsidRoot w:val="00385EE0"/>
    <w:rsid w:val="00002F1B"/>
    <w:rsid w:val="000038F7"/>
    <w:rsid w:val="00013649"/>
    <w:rsid w:val="00014CE5"/>
    <w:rsid w:val="000249E7"/>
    <w:rsid w:val="00054E8D"/>
    <w:rsid w:val="00056F58"/>
    <w:rsid w:val="000605DE"/>
    <w:rsid w:val="000943AE"/>
    <w:rsid w:val="000A007B"/>
    <w:rsid w:val="000A6CA4"/>
    <w:rsid w:val="000B519F"/>
    <w:rsid w:val="000E01E9"/>
    <w:rsid w:val="000E4709"/>
    <w:rsid w:val="000E5B15"/>
    <w:rsid w:val="000F744C"/>
    <w:rsid w:val="001064E4"/>
    <w:rsid w:val="00114FD3"/>
    <w:rsid w:val="0011766A"/>
    <w:rsid w:val="00156F60"/>
    <w:rsid w:val="00164B56"/>
    <w:rsid w:val="00165823"/>
    <w:rsid w:val="001763AA"/>
    <w:rsid w:val="00190C93"/>
    <w:rsid w:val="00193CBE"/>
    <w:rsid w:val="00193D7C"/>
    <w:rsid w:val="00196A87"/>
    <w:rsid w:val="00196E54"/>
    <w:rsid w:val="001A04D8"/>
    <w:rsid w:val="001A6A47"/>
    <w:rsid w:val="001A7BD0"/>
    <w:rsid w:val="001B3499"/>
    <w:rsid w:val="001B504F"/>
    <w:rsid w:val="001C13F2"/>
    <w:rsid w:val="001C6175"/>
    <w:rsid w:val="001E1CF6"/>
    <w:rsid w:val="001E38CB"/>
    <w:rsid w:val="001F7F4A"/>
    <w:rsid w:val="00210F88"/>
    <w:rsid w:val="0022161D"/>
    <w:rsid w:val="00264784"/>
    <w:rsid w:val="00275F82"/>
    <w:rsid w:val="002825B1"/>
    <w:rsid w:val="00284F17"/>
    <w:rsid w:val="002A1019"/>
    <w:rsid w:val="002C6B4E"/>
    <w:rsid w:val="002C7339"/>
    <w:rsid w:val="002E020C"/>
    <w:rsid w:val="003015C6"/>
    <w:rsid w:val="003018BE"/>
    <w:rsid w:val="0030292E"/>
    <w:rsid w:val="003074A2"/>
    <w:rsid w:val="003106FA"/>
    <w:rsid w:val="00342A10"/>
    <w:rsid w:val="00351621"/>
    <w:rsid w:val="0035682C"/>
    <w:rsid w:val="0036535F"/>
    <w:rsid w:val="00366032"/>
    <w:rsid w:val="00382A9E"/>
    <w:rsid w:val="00385EE0"/>
    <w:rsid w:val="0038670F"/>
    <w:rsid w:val="00387F8E"/>
    <w:rsid w:val="003A260E"/>
    <w:rsid w:val="003A3017"/>
    <w:rsid w:val="003C2009"/>
    <w:rsid w:val="003C2CEC"/>
    <w:rsid w:val="003C415C"/>
    <w:rsid w:val="003C6FF5"/>
    <w:rsid w:val="003D3ACF"/>
    <w:rsid w:val="003D5E3E"/>
    <w:rsid w:val="003D7F47"/>
    <w:rsid w:val="003E0BF7"/>
    <w:rsid w:val="003F5305"/>
    <w:rsid w:val="004068AC"/>
    <w:rsid w:val="0041078D"/>
    <w:rsid w:val="00424122"/>
    <w:rsid w:val="00430532"/>
    <w:rsid w:val="00432856"/>
    <w:rsid w:val="00445F73"/>
    <w:rsid w:val="004478AF"/>
    <w:rsid w:val="00462C75"/>
    <w:rsid w:val="004669E8"/>
    <w:rsid w:val="00480C61"/>
    <w:rsid w:val="004901AC"/>
    <w:rsid w:val="00494340"/>
    <w:rsid w:val="004B64C5"/>
    <w:rsid w:val="004D326A"/>
    <w:rsid w:val="004D5A50"/>
    <w:rsid w:val="004D62FC"/>
    <w:rsid w:val="00501A80"/>
    <w:rsid w:val="00504C35"/>
    <w:rsid w:val="00506825"/>
    <w:rsid w:val="005117B6"/>
    <w:rsid w:val="00535839"/>
    <w:rsid w:val="00546841"/>
    <w:rsid w:val="005506AC"/>
    <w:rsid w:val="005717A6"/>
    <w:rsid w:val="005824A6"/>
    <w:rsid w:val="005C5ACE"/>
    <w:rsid w:val="005E1E61"/>
    <w:rsid w:val="00603B1C"/>
    <w:rsid w:val="006061BA"/>
    <w:rsid w:val="00611AAB"/>
    <w:rsid w:val="00614BBF"/>
    <w:rsid w:val="00631753"/>
    <w:rsid w:val="006434C5"/>
    <w:rsid w:val="0066450A"/>
    <w:rsid w:val="006653CE"/>
    <w:rsid w:val="00666AFA"/>
    <w:rsid w:val="0069207C"/>
    <w:rsid w:val="006B0E3F"/>
    <w:rsid w:val="006B1339"/>
    <w:rsid w:val="006B4C15"/>
    <w:rsid w:val="006C7EDF"/>
    <w:rsid w:val="006D1089"/>
    <w:rsid w:val="006D69AB"/>
    <w:rsid w:val="00702EE7"/>
    <w:rsid w:val="00710A6E"/>
    <w:rsid w:val="00740F7D"/>
    <w:rsid w:val="007464D0"/>
    <w:rsid w:val="00775FE5"/>
    <w:rsid w:val="00783277"/>
    <w:rsid w:val="007A3F00"/>
    <w:rsid w:val="007B368C"/>
    <w:rsid w:val="007B3C9A"/>
    <w:rsid w:val="007C18D3"/>
    <w:rsid w:val="007C3D45"/>
    <w:rsid w:val="007D1CD9"/>
    <w:rsid w:val="007E6106"/>
    <w:rsid w:val="00800DDB"/>
    <w:rsid w:val="008014A0"/>
    <w:rsid w:val="00847731"/>
    <w:rsid w:val="00862F21"/>
    <w:rsid w:val="00895E4E"/>
    <w:rsid w:val="008A287D"/>
    <w:rsid w:val="008A59EA"/>
    <w:rsid w:val="008B13C6"/>
    <w:rsid w:val="008C6188"/>
    <w:rsid w:val="008D254C"/>
    <w:rsid w:val="0090365B"/>
    <w:rsid w:val="00910F47"/>
    <w:rsid w:val="00923B79"/>
    <w:rsid w:val="00931058"/>
    <w:rsid w:val="00935D99"/>
    <w:rsid w:val="00944937"/>
    <w:rsid w:val="009477B2"/>
    <w:rsid w:val="00950EC8"/>
    <w:rsid w:val="00952DB7"/>
    <w:rsid w:val="009669B6"/>
    <w:rsid w:val="00974DFA"/>
    <w:rsid w:val="00992C42"/>
    <w:rsid w:val="00996296"/>
    <w:rsid w:val="009B0E6B"/>
    <w:rsid w:val="009B5893"/>
    <w:rsid w:val="009C0D53"/>
    <w:rsid w:val="009D4048"/>
    <w:rsid w:val="009D5346"/>
    <w:rsid w:val="009F1D8C"/>
    <w:rsid w:val="009F7F27"/>
    <w:rsid w:val="00A0299C"/>
    <w:rsid w:val="00A10DB6"/>
    <w:rsid w:val="00A113EA"/>
    <w:rsid w:val="00A2256A"/>
    <w:rsid w:val="00A32A34"/>
    <w:rsid w:val="00A423EE"/>
    <w:rsid w:val="00A47DA4"/>
    <w:rsid w:val="00A63676"/>
    <w:rsid w:val="00A76694"/>
    <w:rsid w:val="00A83BEF"/>
    <w:rsid w:val="00AA2F2B"/>
    <w:rsid w:val="00AA6066"/>
    <w:rsid w:val="00AB23D4"/>
    <w:rsid w:val="00AB7CDF"/>
    <w:rsid w:val="00AC1A2C"/>
    <w:rsid w:val="00AF4F40"/>
    <w:rsid w:val="00B00381"/>
    <w:rsid w:val="00B110B1"/>
    <w:rsid w:val="00B129B5"/>
    <w:rsid w:val="00B250B1"/>
    <w:rsid w:val="00B25AAE"/>
    <w:rsid w:val="00B3625A"/>
    <w:rsid w:val="00B4776D"/>
    <w:rsid w:val="00B50DEA"/>
    <w:rsid w:val="00B55FF0"/>
    <w:rsid w:val="00B607AD"/>
    <w:rsid w:val="00B70662"/>
    <w:rsid w:val="00B71EAB"/>
    <w:rsid w:val="00B8174C"/>
    <w:rsid w:val="00B91205"/>
    <w:rsid w:val="00BA578A"/>
    <w:rsid w:val="00BB67F2"/>
    <w:rsid w:val="00BC13FF"/>
    <w:rsid w:val="00BC2497"/>
    <w:rsid w:val="00BD5145"/>
    <w:rsid w:val="00BE72FB"/>
    <w:rsid w:val="00C13129"/>
    <w:rsid w:val="00C2358D"/>
    <w:rsid w:val="00C26719"/>
    <w:rsid w:val="00C40608"/>
    <w:rsid w:val="00C45361"/>
    <w:rsid w:val="00C45A19"/>
    <w:rsid w:val="00C52D28"/>
    <w:rsid w:val="00C724B2"/>
    <w:rsid w:val="00C85C5F"/>
    <w:rsid w:val="00CA2267"/>
    <w:rsid w:val="00CA3C0D"/>
    <w:rsid w:val="00CA724C"/>
    <w:rsid w:val="00CD04C1"/>
    <w:rsid w:val="00CD0F94"/>
    <w:rsid w:val="00CD3928"/>
    <w:rsid w:val="00CD681C"/>
    <w:rsid w:val="00CE2866"/>
    <w:rsid w:val="00CF2B7E"/>
    <w:rsid w:val="00D036D3"/>
    <w:rsid w:val="00D27206"/>
    <w:rsid w:val="00D51812"/>
    <w:rsid w:val="00D52C9F"/>
    <w:rsid w:val="00D603E8"/>
    <w:rsid w:val="00D76A2F"/>
    <w:rsid w:val="00D8557D"/>
    <w:rsid w:val="00D95A27"/>
    <w:rsid w:val="00DA19C8"/>
    <w:rsid w:val="00DF07B2"/>
    <w:rsid w:val="00DF25D8"/>
    <w:rsid w:val="00DF4F20"/>
    <w:rsid w:val="00DF7B28"/>
    <w:rsid w:val="00E11C10"/>
    <w:rsid w:val="00E11E5A"/>
    <w:rsid w:val="00E17979"/>
    <w:rsid w:val="00E25FDD"/>
    <w:rsid w:val="00E31163"/>
    <w:rsid w:val="00E33433"/>
    <w:rsid w:val="00E450CA"/>
    <w:rsid w:val="00E60A5C"/>
    <w:rsid w:val="00E768F4"/>
    <w:rsid w:val="00E842D7"/>
    <w:rsid w:val="00EA4731"/>
    <w:rsid w:val="00EB1BAC"/>
    <w:rsid w:val="00EC3D6A"/>
    <w:rsid w:val="00EC7977"/>
    <w:rsid w:val="00F0744F"/>
    <w:rsid w:val="00F10B7C"/>
    <w:rsid w:val="00F1187A"/>
    <w:rsid w:val="00F130BE"/>
    <w:rsid w:val="00F302E8"/>
    <w:rsid w:val="00F32E65"/>
    <w:rsid w:val="00F375D1"/>
    <w:rsid w:val="00F43A21"/>
    <w:rsid w:val="00F47E73"/>
    <w:rsid w:val="00F53D2E"/>
    <w:rsid w:val="00F67185"/>
    <w:rsid w:val="00F80998"/>
    <w:rsid w:val="00F84F13"/>
    <w:rsid w:val="00F85007"/>
    <w:rsid w:val="00FC1530"/>
    <w:rsid w:val="00FC1A64"/>
    <w:rsid w:val="00FC2504"/>
    <w:rsid w:val="00FD396B"/>
    <w:rsid w:val="00FE6D03"/>
    <w:rsid w:val="00FF0216"/>
    <w:rsid w:val="00FF0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E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385EE0"/>
    <w:pPr>
      <w:keepNext/>
      <w:keepLines/>
      <w:spacing w:before="240" w:line="360" w:lineRule="auto"/>
      <w:outlineLvl w:val="0"/>
    </w:pPr>
    <w:rPr>
      <w:rFonts w:ascii="Arial" w:eastAsiaTheme="majorEastAsia" w:hAnsi="Arial" w:cs="Arial"/>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EE0"/>
    <w:rPr>
      <w:rFonts w:ascii="Arial" w:eastAsiaTheme="majorEastAsia" w:hAnsi="Arial" w:cs="Arial"/>
      <w:color w:val="365F91" w:themeColor="accent1" w:themeShade="BF"/>
      <w:sz w:val="24"/>
      <w:szCs w:val="24"/>
      <w:lang w:val="en-US"/>
    </w:rPr>
  </w:style>
  <w:style w:type="paragraph" w:customStyle="1" w:styleId="EndNoteBibliographyTitle">
    <w:name w:val="EndNote Bibliography Title"/>
    <w:basedOn w:val="Normal"/>
    <w:rsid w:val="000A007B"/>
    <w:pPr>
      <w:jc w:val="center"/>
    </w:pPr>
    <w:rPr>
      <w:rFonts w:ascii="Calibri" w:hAnsi="Calibri"/>
    </w:rPr>
  </w:style>
  <w:style w:type="paragraph" w:customStyle="1" w:styleId="EndNoteBibliography">
    <w:name w:val="EndNote Bibliography"/>
    <w:basedOn w:val="Normal"/>
    <w:rsid w:val="000A007B"/>
    <w:rPr>
      <w:rFonts w:ascii="Calibri" w:hAnsi="Calibri"/>
    </w:rPr>
  </w:style>
  <w:style w:type="table" w:styleId="TableGrid">
    <w:name w:val="Table Grid"/>
    <w:basedOn w:val="TableNormal"/>
    <w:uiPriority w:val="39"/>
    <w:rsid w:val="001A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3AE"/>
    <w:pPr>
      <w:tabs>
        <w:tab w:val="center" w:pos="4536"/>
        <w:tab w:val="right" w:pos="9072"/>
      </w:tabs>
    </w:pPr>
  </w:style>
  <w:style w:type="character" w:customStyle="1" w:styleId="HeaderChar">
    <w:name w:val="Header Char"/>
    <w:basedOn w:val="DefaultParagraphFont"/>
    <w:link w:val="Header"/>
    <w:uiPriority w:val="99"/>
    <w:rsid w:val="000943AE"/>
    <w:rPr>
      <w:rFonts w:eastAsiaTheme="minorEastAsia"/>
      <w:sz w:val="24"/>
      <w:szCs w:val="24"/>
      <w:lang w:val="en-US"/>
    </w:rPr>
  </w:style>
  <w:style w:type="paragraph" w:styleId="Footer">
    <w:name w:val="footer"/>
    <w:basedOn w:val="Normal"/>
    <w:link w:val="FooterChar"/>
    <w:uiPriority w:val="99"/>
    <w:unhideWhenUsed/>
    <w:rsid w:val="000943AE"/>
    <w:pPr>
      <w:tabs>
        <w:tab w:val="center" w:pos="4536"/>
        <w:tab w:val="right" w:pos="9072"/>
      </w:tabs>
    </w:pPr>
  </w:style>
  <w:style w:type="character" w:customStyle="1" w:styleId="FooterChar">
    <w:name w:val="Footer Char"/>
    <w:basedOn w:val="DefaultParagraphFont"/>
    <w:link w:val="Footer"/>
    <w:uiPriority w:val="99"/>
    <w:rsid w:val="000943AE"/>
    <w:rPr>
      <w:rFonts w:eastAsiaTheme="minorEastAsia"/>
      <w:sz w:val="24"/>
      <w:szCs w:val="24"/>
      <w:lang w:val="en-US"/>
    </w:rPr>
  </w:style>
  <w:style w:type="character" w:styleId="PageNumber">
    <w:name w:val="page number"/>
    <w:basedOn w:val="DefaultParagraphFont"/>
    <w:uiPriority w:val="99"/>
    <w:semiHidden/>
    <w:unhideWhenUsed/>
    <w:rsid w:val="000943AE"/>
  </w:style>
  <w:style w:type="character" w:styleId="CommentReference">
    <w:name w:val="annotation reference"/>
    <w:basedOn w:val="DefaultParagraphFont"/>
    <w:uiPriority w:val="99"/>
    <w:semiHidden/>
    <w:unhideWhenUsed/>
    <w:rsid w:val="00BC2497"/>
    <w:rPr>
      <w:sz w:val="16"/>
      <w:szCs w:val="16"/>
    </w:rPr>
  </w:style>
  <w:style w:type="paragraph" w:styleId="CommentText">
    <w:name w:val="annotation text"/>
    <w:basedOn w:val="Normal"/>
    <w:link w:val="CommentTextChar"/>
    <w:uiPriority w:val="99"/>
    <w:semiHidden/>
    <w:unhideWhenUsed/>
    <w:rsid w:val="00BC2497"/>
    <w:rPr>
      <w:sz w:val="20"/>
      <w:szCs w:val="20"/>
    </w:rPr>
  </w:style>
  <w:style w:type="character" w:customStyle="1" w:styleId="CommentTextChar">
    <w:name w:val="Comment Text Char"/>
    <w:basedOn w:val="DefaultParagraphFont"/>
    <w:link w:val="CommentText"/>
    <w:uiPriority w:val="99"/>
    <w:semiHidden/>
    <w:rsid w:val="00BC249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C2497"/>
    <w:rPr>
      <w:b/>
      <w:bCs/>
    </w:rPr>
  </w:style>
  <w:style w:type="character" w:customStyle="1" w:styleId="CommentSubjectChar">
    <w:name w:val="Comment Subject Char"/>
    <w:basedOn w:val="CommentTextChar"/>
    <w:link w:val="CommentSubject"/>
    <w:uiPriority w:val="99"/>
    <w:semiHidden/>
    <w:rsid w:val="00BC2497"/>
    <w:rPr>
      <w:rFonts w:eastAsiaTheme="minorEastAsia"/>
      <w:b/>
      <w:bCs/>
      <w:sz w:val="20"/>
      <w:szCs w:val="20"/>
      <w:lang w:val="en-US"/>
    </w:rPr>
  </w:style>
  <w:style w:type="paragraph" w:styleId="BalloonText">
    <w:name w:val="Balloon Text"/>
    <w:basedOn w:val="Normal"/>
    <w:link w:val="BalloonTextChar"/>
    <w:uiPriority w:val="99"/>
    <w:semiHidden/>
    <w:unhideWhenUsed/>
    <w:rsid w:val="00BC2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97"/>
    <w:rPr>
      <w:rFonts w:ascii="Segoe UI" w:eastAsiaTheme="minorEastAsia" w:hAnsi="Segoe UI" w:cs="Segoe UI"/>
      <w:sz w:val="18"/>
      <w:szCs w:val="18"/>
      <w:lang w:val="en-US"/>
    </w:rPr>
  </w:style>
  <w:style w:type="character" w:styleId="Hyperlink">
    <w:name w:val="Hyperlink"/>
    <w:basedOn w:val="DefaultParagraphFont"/>
    <w:uiPriority w:val="99"/>
    <w:semiHidden/>
    <w:unhideWhenUsed/>
    <w:rsid w:val="00BC2497"/>
    <w:rPr>
      <w:color w:val="0000FF"/>
      <w:u w:val="single"/>
    </w:rPr>
  </w:style>
  <w:style w:type="character" w:styleId="FollowedHyperlink">
    <w:name w:val="FollowedHyperlink"/>
    <w:basedOn w:val="DefaultParagraphFont"/>
    <w:uiPriority w:val="99"/>
    <w:semiHidden/>
    <w:unhideWhenUsed/>
    <w:rsid w:val="00F32E65"/>
    <w:rPr>
      <w:color w:val="800080" w:themeColor="followedHyperlink"/>
      <w:u w:val="single"/>
    </w:rPr>
  </w:style>
  <w:style w:type="paragraph" w:styleId="NoSpacing">
    <w:name w:val="No Spacing"/>
    <w:uiPriority w:val="1"/>
    <w:qFormat/>
    <w:rsid w:val="00D8557D"/>
    <w:pPr>
      <w:spacing w:after="0" w:line="240" w:lineRule="auto"/>
    </w:pPr>
    <w:rPr>
      <w:rFonts w:eastAsiaTheme="minorEastAsia"/>
      <w:sz w:val="24"/>
      <w:szCs w:val="24"/>
      <w:lang w:val="en-US"/>
    </w:rPr>
  </w:style>
  <w:style w:type="character" w:styleId="LineNumber">
    <w:name w:val="line number"/>
    <w:basedOn w:val="DefaultParagraphFont"/>
    <w:uiPriority w:val="99"/>
    <w:semiHidden/>
    <w:unhideWhenUsed/>
    <w:rsid w:val="003106FA"/>
  </w:style>
  <w:style w:type="paragraph" w:styleId="ListParagraph">
    <w:name w:val="List Paragraph"/>
    <w:basedOn w:val="Normal"/>
    <w:uiPriority w:val="34"/>
    <w:qFormat/>
    <w:rsid w:val="00BC13FF"/>
    <w:pPr>
      <w:ind w:left="720"/>
      <w:contextualSpacing/>
    </w:pPr>
  </w:style>
  <w:style w:type="paragraph" w:styleId="Revision">
    <w:name w:val="Revision"/>
    <w:hidden/>
    <w:uiPriority w:val="99"/>
    <w:semiHidden/>
    <w:rsid w:val="00895E4E"/>
    <w:pPr>
      <w:spacing w:after="0" w:line="240" w:lineRule="auto"/>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E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385EE0"/>
    <w:pPr>
      <w:keepNext/>
      <w:keepLines/>
      <w:spacing w:before="240" w:line="360" w:lineRule="auto"/>
      <w:outlineLvl w:val="0"/>
    </w:pPr>
    <w:rPr>
      <w:rFonts w:ascii="Arial" w:eastAsiaTheme="majorEastAsia" w:hAnsi="Arial" w:cs="Arial"/>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EE0"/>
    <w:rPr>
      <w:rFonts w:ascii="Arial" w:eastAsiaTheme="majorEastAsia" w:hAnsi="Arial" w:cs="Arial"/>
      <w:color w:val="365F91" w:themeColor="accent1" w:themeShade="BF"/>
      <w:sz w:val="24"/>
      <w:szCs w:val="24"/>
      <w:lang w:val="en-US"/>
    </w:rPr>
  </w:style>
  <w:style w:type="paragraph" w:customStyle="1" w:styleId="EndNoteBibliographyTitle">
    <w:name w:val="EndNote Bibliography Title"/>
    <w:basedOn w:val="Normal"/>
    <w:rsid w:val="000A007B"/>
    <w:pPr>
      <w:jc w:val="center"/>
    </w:pPr>
    <w:rPr>
      <w:rFonts w:ascii="Calibri" w:hAnsi="Calibri"/>
    </w:rPr>
  </w:style>
  <w:style w:type="paragraph" w:customStyle="1" w:styleId="EndNoteBibliography">
    <w:name w:val="EndNote Bibliography"/>
    <w:basedOn w:val="Normal"/>
    <w:rsid w:val="000A007B"/>
    <w:rPr>
      <w:rFonts w:ascii="Calibri" w:hAnsi="Calibri"/>
    </w:rPr>
  </w:style>
  <w:style w:type="table" w:styleId="TableGrid">
    <w:name w:val="Table Grid"/>
    <w:basedOn w:val="TableNormal"/>
    <w:uiPriority w:val="39"/>
    <w:rsid w:val="001A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3AE"/>
    <w:pPr>
      <w:tabs>
        <w:tab w:val="center" w:pos="4536"/>
        <w:tab w:val="right" w:pos="9072"/>
      </w:tabs>
    </w:pPr>
  </w:style>
  <w:style w:type="character" w:customStyle="1" w:styleId="HeaderChar">
    <w:name w:val="Header Char"/>
    <w:basedOn w:val="DefaultParagraphFont"/>
    <w:link w:val="Header"/>
    <w:uiPriority w:val="99"/>
    <w:rsid w:val="000943AE"/>
    <w:rPr>
      <w:rFonts w:eastAsiaTheme="minorEastAsia"/>
      <w:sz w:val="24"/>
      <w:szCs w:val="24"/>
      <w:lang w:val="en-US"/>
    </w:rPr>
  </w:style>
  <w:style w:type="paragraph" w:styleId="Footer">
    <w:name w:val="footer"/>
    <w:basedOn w:val="Normal"/>
    <w:link w:val="FooterChar"/>
    <w:uiPriority w:val="99"/>
    <w:unhideWhenUsed/>
    <w:rsid w:val="000943AE"/>
    <w:pPr>
      <w:tabs>
        <w:tab w:val="center" w:pos="4536"/>
        <w:tab w:val="right" w:pos="9072"/>
      </w:tabs>
    </w:pPr>
  </w:style>
  <w:style w:type="character" w:customStyle="1" w:styleId="FooterChar">
    <w:name w:val="Footer Char"/>
    <w:basedOn w:val="DefaultParagraphFont"/>
    <w:link w:val="Footer"/>
    <w:uiPriority w:val="99"/>
    <w:rsid w:val="000943AE"/>
    <w:rPr>
      <w:rFonts w:eastAsiaTheme="minorEastAsia"/>
      <w:sz w:val="24"/>
      <w:szCs w:val="24"/>
      <w:lang w:val="en-US"/>
    </w:rPr>
  </w:style>
  <w:style w:type="character" w:styleId="PageNumber">
    <w:name w:val="page number"/>
    <w:basedOn w:val="DefaultParagraphFont"/>
    <w:uiPriority w:val="99"/>
    <w:semiHidden/>
    <w:unhideWhenUsed/>
    <w:rsid w:val="000943AE"/>
  </w:style>
  <w:style w:type="character" w:styleId="CommentReference">
    <w:name w:val="annotation reference"/>
    <w:basedOn w:val="DefaultParagraphFont"/>
    <w:uiPriority w:val="99"/>
    <w:semiHidden/>
    <w:unhideWhenUsed/>
    <w:rsid w:val="00BC2497"/>
    <w:rPr>
      <w:sz w:val="16"/>
      <w:szCs w:val="16"/>
    </w:rPr>
  </w:style>
  <w:style w:type="paragraph" w:styleId="CommentText">
    <w:name w:val="annotation text"/>
    <w:basedOn w:val="Normal"/>
    <w:link w:val="CommentTextChar"/>
    <w:uiPriority w:val="99"/>
    <w:semiHidden/>
    <w:unhideWhenUsed/>
    <w:rsid w:val="00BC2497"/>
    <w:rPr>
      <w:sz w:val="20"/>
      <w:szCs w:val="20"/>
    </w:rPr>
  </w:style>
  <w:style w:type="character" w:customStyle="1" w:styleId="CommentTextChar">
    <w:name w:val="Comment Text Char"/>
    <w:basedOn w:val="DefaultParagraphFont"/>
    <w:link w:val="CommentText"/>
    <w:uiPriority w:val="99"/>
    <w:semiHidden/>
    <w:rsid w:val="00BC249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C2497"/>
    <w:rPr>
      <w:b/>
      <w:bCs/>
    </w:rPr>
  </w:style>
  <w:style w:type="character" w:customStyle="1" w:styleId="CommentSubjectChar">
    <w:name w:val="Comment Subject Char"/>
    <w:basedOn w:val="CommentTextChar"/>
    <w:link w:val="CommentSubject"/>
    <w:uiPriority w:val="99"/>
    <w:semiHidden/>
    <w:rsid w:val="00BC2497"/>
    <w:rPr>
      <w:rFonts w:eastAsiaTheme="minorEastAsia"/>
      <w:b/>
      <w:bCs/>
      <w:sz w:val="20"/>
      <w:szCs w:val="20"/>
      <w:lang w:val="en-US"/>
    </w:rPr>
  </w:style>
  <w:style w:type="paragraph" w:styleId="BalloonText">
    <w:name w:val="Balloon Text"/>
    <w:basedOn w:val="Normal"/>
    <w:link w:val="BalloonTextChar"/>
    <w:uiPriority w:val="99"/>
    <w:semiHidden/>
    <w:unhideWhenUsed/>
    <w:rsid w:val="00BC2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97"/>
    <w:rPr>
      <w:rFonts w:ascii="Segoe UI" w:eastAsiaTheme="minorEastAsia" w:hAnsi="Segoe UI" w:cs="Segoe UI"/>
      <w:sz w:val="18"/>
      <w:szCs w:val="18"/>
      <w:lang w:val="en-US"/>
    </w:rPr>
  </w:style>
  <w:style w:type="character" w:styleId="Hyperlink">
    <w:name w:val="Hyperlink"/>
    <w:basedOn w:val="DefaultParagraphFont"/>
    <w:uiPriority w:val="99"/>
    <w:semiHidden/>
    <w:unhideWhenUsed/>
    <w:rsid w:val="00BC2497"/>
    <w:rPr>
      <w:color w:val="0000FF"/>
      <w:u w:val="single"/>
    </w:rPr>
  </w:style>
  <w:style w:type="character" w:styleId="FollowedHyperlink">
    <w:name w:val="FollowedHyperlink"/>
    <w:basedOn w:val="DefaultParagraphFont"/>
    <w:uiPriority w:val="99"/>
    <w:semiHidden/>
    <w:unhideWhenUsed/>
    <w:rsid w:val="00F32E65"/>
    <w:rPr>
      <w:color w:val="800080" w:themeColor="followedHyperlink"/>
      <w:u w:val="single"/>
    </w:rPr>
  </w:style>
  <w:style w:type="paragraph" w:styleId="NoSpacing">
    <w:name w:val="No Spacing"/>
    <w:uiPriority w:val="1"/>
    <w:qFormat/>
    <w:rsid w:val="00D8557D"/>
    <w:pPr>
      <w:spacing w:after="0" w:line="240" w:lineRule="auto"/>
    </w:pPr>
    <w:rPr>
      <w:rFonts w:eastAsiaTheme="minorEastAsia"/>
      <w:sz w:val="24"/>
      <w:szCs w:val="24"/>
      <w:lang w:val="en-US"/>
    </w:rPr>
  </w:style>
  <w:style w:type="character" w:styleId="LineNumber">
    <w:name w:val="line number"/>
    <w:basedOn w:val="DefaultParagraphFont"/>
    <w:uiPriority w:val="99"/>
    <w:semiHidden/>
    <w:unhideWhenUsed/>
    <w:rsid w:val="003106FA"/>
  </w:style>
  <w:style w:type="paragraph" w:styleId="ListParagraph">
    <w:name w:val="List Paragraph"/>
    <w:basedOn w:val="Normal"/>
    <w:uiPriority w:val="34"/>
    <w:qFormat/>
    <w:rsid w:val="00BC13FF"/>
    <w:pPr>
      <w:ind w:left="720"/>
      <w:contextualSpacing/>
    </w:pPr>
  </w:style>
  <w:style w:type="paragraph" w:styleId="Revision">
    <w:name w:val="Revision"/>
    <w:hidden/>
    <w:uiPriority w:val="99"/>
    <w:semiHidden/>
    <w:rsid w:val="00895E4E"/>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7129">
      <w:bodyDiv w:val="1"/>
      <w:marLeft w:val="0"/>
      <w:marRight w:val="0"/>
      <w:marTop w:val="0"/>
      <w:marBottom w:val="0"/>
      <w:divBdr>
        <w:top w:val="none" w:sz="0" w:space="0" w:color="auto"/>
        <w:left w:val="none" w:sz="0" w:space="0" w:color="auto"/>
        <w:bottom w:val="none" w:sz="0" w:space="0" w:color="auto"/>
        <w:right w:val="none" w:sz="0" w:space="0" w:color="auto"/>
      </w:divBdr>
    </w:div>
    <w:div w:id="603153946">
      <w:bodyDiv w:val="1"/>
      <w:marLeft w:val="0"/>
      <w:marRight w:val="0"/>
      <w:marTop w:val="0"/>
      <w:marBottom w:val="0"/>
      <w:divBdr>
        <w:top w:val="none" w:sz="0" w:space="0" w:color="auto"/>
        <w:left w:val="none" w:sz="0" w:space="0" w:color="auto"/>
        <w:bottom w:val="none" w:sz="0" w:space="0" w:color="auto"/>
        <w:right w:val="none" w:sz="0" w:space="0" w:color="auto"/>
      </w:divBdr>
    </w:div>
    <w:div w:id="728039994">
      <w:bodyDiv w:val="1"/>
      <w:marLeft w:val="0"/>
      <w:marRight w:val="0"/>
      <w:marTop w:val="0"/>
      <w:marBottom w:val="0"/>
      <w:divBdr>
        <w:top w:val="none" w:sz="0" w:space="0" w:color="auto"/>
        <w:left w:val="none" w:sz="0" w:space="0" w:color="auto"/>
        <w:bottom w:val="none" w:sz="0" w:space="0" w:color="auto"/>
        <w:right w:val="none" w:sz="0" w:space="0" w:color="auto"/>
      </w:divBdr>
    </w:div>
    <w:div w:id="777216774">
      <w:bodyDiv w:val="1"/>
      <w:marLeft w:val="0"/>
      <w:marRight w:val="0"/>
      <w:marTop w:val="0"/>
      <w:marBottom w:val="0"/>
      <w:divBdr>
        <w:top w:val="none" w:sz="0" w:space="0" w:color="auto"/>
        <w:left w:val="none" w:sz="0" w:space="0" w:color="auto"/>
        <w:bottom w:val="none" w:sz="0" w:space="0" w:color="auto"/>
        <w:right w:val="none" w:sz="0" w:space="0" w:color="auto"/>
      </w:divBdr>
    </w:div>
    <w:div w:id="1349525718">
      <w:bodyDiv w:val="1"/>
      <w:marLeft w:val="0"/>
      <w:marRight w:val="0"/>
      <w:marTop w:val="0"/>
      <w:marBottom w:val="0"/>
      <w:divBdr>
        <w:top w:val="none" w:sz="0" w:space="0" w:color="auto"/>
        <w:left w:val="none" w:sz="0" w:space="0" w:color="auto"/>
        <w:bottom w:val="none" w:sz="0" w:space="0" w:color="auto"/>
        <w:right w:val="none" w:sz="0" w:space="0" w:color="auto"/>
      </w:divBdr>
    </w:div>
    <w:div w:id="18379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1E3F32-755A-49E9-AC74-C85DF336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2084</Words>
  <Characters>11008</Characters>
  <Application>Microsoft Office Word</Application>
  <DocSecurity>0</DocSecurity>
  <Lines>688</Lines>
  <Paragraphs>545</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Rovas, Alexandros</dc:creator>
  <cp:keywords/>
  <dc:description/>
  <cp:lastModifiedBy>S3G_Reference_Citation_Sequence</cp:lastModifiedBy>
  <cp:revision>8</cp:revision>
  <dcterms:created xsi:type="dcterms:W3CDTF">2019-06-01T19:40:00Z</dcterms:created>
  <dcterms:modified xsi:type="dcterms:W3CDTF">2019-07-18T22:07:00Z</dcterms:modified>
</cp:coreProperties>
</file>