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AA" w:rsidRDefault="00394743">
      <w:pPr>
        <w:spacing w:line="480" w:lineRule="auto"/>
        <w:jc w:val="left"/>
        <w:rPr>
          <w:b/>
          <w:szCs w:val="21"/>
        </w:rPr>
      </w:pPr>
      <w:bookmarkStart w:id="0" w:name="_GoBack"/>
      <w:bookmarkEnd w:id="0"/>
      <w:r>
        <w:rPr>
          <w:rFonts w:eastAsia="Adobe 宋体 Std L"/>
          <w:b/>
          <w:szCs w:val="21"/>
        </w:rPr>
        <w:t xml:space="preserve">Table </w:t>
      </w:r>
      <w:r>
        <w:rPr>
          <w:rFonts w:eastAsia="Adobe 宋体 Std L" w:hint="eastAsia"/>
          <w:b/>
          <w:szCs w:val="21"/>
        </w:rPr>
        <w:t>S</w:t>
      </w:r>
      <w:r>
        <w:rPr>
          <w:rFonts w:eastAsia="Adobe 宋体 Std L"/>
          <w:b/>
          <w:szCs w:val="21"/>
        </w:rPr>
        <w:t>1. General characteristics of animals (mean ± SD)</w:t>
      </w:r>
    </w:p>
    <w:tbl>
      <w:tblPr>
        <w:tblW w:w="8261" w:type="dxa"/>
        <w:tblInd w:w="10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1579"/>
        <w:gridCol w:w="1404"/>
        <w:gridCol w:w="1843"/>
        <w:gridCol w:w="1812"/>
      </w:tblGrid>
      <w:tr w:rsidR="00B528AA">
        <w:trPr>
          <w:trHeight w:val="361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>Parameters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>Group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>Baseline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>Compression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>Resuscitation</w:t>
            </w:r>
          </w:p>
        </w:tc>
      </w:tr>
      <w:tr w:rsidR="00B528AA">
        <w:trPr>
          <w:trHeight w:val="494"/>
        </w:trPr>
        <w:tc>
          <w:tcPr>
            <w:tcW w:w="16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>BW (kg)</w:t>
            </w:r>
          </w:p>
        </w:tc>
        <w:tc>
          <w:tcPr>
            <w:tcW w:w="157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>CP</w:t>
            </w:r>
          </w:p>
        </w:tc>
        <w:tc>
          <w:tcPr>
            <w:tcW w:w="14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 xml:space="preserve">1.7 </w:t>
            </w:r>
            <w:r>
              <w:rPr>
                <w:sz w:val="20"/>
              </w:rPr>
              <w:t>± 0.2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8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528AA" w:rsidRDefault="00394743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rFonts w:eastAsia="Adobe 宋体 Std L"/>
                <w:sz w:val="20"/>
              </w:rPr>
              <w:t xml:space="preserve"> </w:t>
            </w:r>
            <w:r>
              <w:rPr>
                <w:sz w:val="20"/>
              </w:rPr>
              <w:t>± 0.3</w:t>
            </w:r>
          </w:p>
        </w:tc>
      </w:tr>
      <w:tr w:rsidR="00B528AA">
        <w:trPr>
          <w:trHeight w:val="311"/>
        </w:trPr>
        <w:tc>
          <w:tcPr>
            <w:tcW w:w="1623" w:type="dxa"/>
            <w:tcBorders>
              <w:top w:val="nil"/>
              <w:bottom w:val="nil"/>
            </w:tcBorders>
            <w:shd w:val="clear" w:color="auto" w:fill="auto"/>
          </w:tcPr>
          <w:p w:rsidR="00B528AA" w:rsidRDefault="00B528AA">
            <w:pPr>
              <w:spacing w:line="480" w:lineRule="auto"/>
              <w:rPr>
                <w:rFonts w:eastAsia="Adobe 宋体 Std L"/>
                <w:sz w:val="20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>MFR</w:t>
            </w:r>
          </w:p>
        </w:tc>
        <w:tc>
          <w:tcPr>
            <w:tcW w:w="1404" w:type="dxa"/>
            <w:tcBorders>
              <w:top w:val="nil"/>
              <w:bottom w:val="nil"/>
            </w:tcBorders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 xml:space="preserve">1.8 </w:t>
            </w:r>
            <w:r>
              <w:rPr>
                <w:sz w:val="20"/>
              </w:rPr>
              <w:t>± 0.3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B528AA" w:rsidRDefault="00394743">
            <w:pPr>
              <w:spacing w:line="480" w:lineRule="auto"/>
              <w:rPr>
                <w:sz w:val="20"/>
                <w:vertAlign w:val="superscript"/>
              </w:rPr>
            </w:pPr>
            <w:r>
              <w:rPr>
                <w:sz w:val="20"/>
              </w:rPr>
              <w:t>1.7</w:t>
            </w:r>
            <w:r>
              <w:rPr>
                <w:rFonts w:eastAsia="Adobe 宋体 Std L"/>
                <w:sz w:val="20"/>
              </w:rPr>
              <w:t xml:space="preserve"> </w:t>
            </w:r>
            <w:r>
              <w:rPr>
                <w:sz w:val="20"/>
              </w:rPr>
              <w:t>± 0.2</w:t>
            </w:r>
          </w:p>
        </w:tc>
      </w:tr>
      <w:tr w:rsidR="00B528AA">
        <w:trPr>
          <w:trHeight w:val="311"/>
        </w:trPr>
        <w:tc>
          <w:tcPr>
            <w:tcW w:w="1623" w:type="dxa"/>
            <w:tcBorders>
              <w:top w:val="nil"/>
              <w:bottom w:val="nil"/>
            </w:tcBorders>
            <w:shd w:val="clear" w:color="auto" w:fill="auto"/>
          </w:tcPr>
          <w:p w:rsidR="00B528AA" w:rsidRDefault="00B528AA">
            <w:pPr>
              <w:spacing w:line="480" w:lineRule="auto"/>
              <w:rPr>
                <w:rFonts w:eastAsia="Adobe 宋体 Std L"/>
                <w:sz w:val="20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>PPD</w:t>
            </w:r>
          </w:p>
        </w:tc>
        <w:tc>
          <w:tcPr>
            <w:tcW w:w="1404" w:type="dxa"/>
            <w:tcBorders>
              <w:top w:val="nil"/>
              <w:bottom w:val="nil"/>
            </w:tcBorders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sz w:val="20"/>
              </w:rPr>
              <w:t>1.8 ± 0.4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B528AA" w:rsidRDefault="00394743">
            <w:pPr>
              <w:spacing w:line="480" w:lineRule="auto"/>
              <w:rPr>
                <w:sz w:val="20"/>
                <w:vertAlign w:val="superscript"/>
              </w:rPr>
            </w:pPr>
            <w:r>
              <w:rPr>
                <w:sz w:val="20"/>
              </w:rPr>
              <w:t>1.7 ± 0.3</w:t>
            </w:r>
          </w:p>
        </w:tc>
      </w:tr>
      <w:tr w:rsidR="00B528AA">
        <w:trPr>
          <w:trHeight w:val="502"/>
        </w:trPr>
        <w:tc>
          <w:tcPr>
            <w:tcW w:w="1623" w:type="dxa"/>
            <w:tcBorders>
              <w:top w:val="nil"/>
              <w:bottom w:val="nil"/>
            </w:tcBorders>
            <w:shd w:val="clear" w:color="auto" w:fill="auto"/>
          </w:tcPr>
          <w:p w:rsidR="00B528AA" w:rsidRDefault="00B528AA">
            <w:pPr>
              <w:spacing w:line="480" w:lineRule="auto"/>
              <w:rPr>
                <w:rFonts w:eastAsia="Adobe 宋体 Std L"/>
                <w:sz w:val="20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>MFR + PPD</w:t>
            </w:r>
          </w:p>
        </w:tc>
        <w:tc>
          <w:tcPr>
            <w:tcW w:w="1404" w:type="dxa"/>
            <w:tcBorders>
              <w:top w:val="nil"/>
              <w:bottom w:val="nil"/>
            </w:tcBorders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sz w:val="20"/>
              </w:rPr>
              <w:t>1.7 ± 0.2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B528AA" w:rsidRDefault="00394743">
            <w:pPr>
              <w:spacing w:line="480" w:lineRule="auto"/>
              <w:rPr>
                <w:sz w:val="20"/>
                <w:vertAlign w:val="superscript"/>
              </w:rPr>
            </w:pPr>
            <w:r>
              <w:rPr>
                <w:sz w:val="20"/>
              </w:rPr>
              <w:t>1.8 ± 0.4</w:t>
            </w:r>
          </w:p>
        </w:tc>
      </w:tr>
      <w:tr w:rsidR="00B528AA">
        <w:trPr>
          <w:trHeight w:val="340"/>
        </w:trPr>
        <w:tc>
          <w:tcPr>
            <w:tcW w:w="1623" w:type="dxa"/>
            <w:vMerge w:val="restart"/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>HR (bpm)</w:t>
            </w:r>
          </w:p>
        </w:tc>
        <w:tc>
          <w:tcPr>
            <w:tcW w:w="1579" w:type="dxa"/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>CP</w:t>
            </w:r>
          </w:p>
        </w:tc>
        <w:tc>
          <w:tcPr>
            <w:tcW w:w="1404" w:type="dxa"/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 xml:space="preserve">267 </w:t>
            </w:r>
            <w:r>
              <w:rPr>
                <w:sz w:val="20"/>
              </w:rPr>
              <w:t>±</w:t>
            </w:r>
            <w:r>
              <w:rPr>
                <w:sz w:val="20"/>
              </w:rPr>
              <w:t xml:space="preserve"> 22</w:t>
            </w:r>
          </w:p>
        </w:tc>
        <w:tc>
          <w:tcPr>
            <w:tcW w:w="1843" w:type="dxa"/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 xml:space="preserve">273 </w:t>
            </w:r>
            <w:r>
              <w:rPr>
                <w:sz w:val="20"/>
              </w:rPr>
              <w:t>± 21</w:t>
            </w:r>
          </w:p>
        </w:tc>
        <w:tc>
          <w:tcPr>
            <w:tcW w:w="1812" w:type="dxa"/>
            <w:shd w:val="clear" w:color="auto" w:fill="auto"/>
          </w:tcPr>
          <w:p w:rsidR="00B528AA" w:rsidRDefault="00394743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298 ± 42</w:t>
            </w:r>
            <w:r>
              <w:rPr>
                <w:rFonts w:eastAsia="Adobe 宋体 Std L"/>
                <w:szCs w:val="21"/>
                <w:vertAlign w:val="superscript"/>
              </w:rPr>
              <w:t>**</w:t>
            </w:r>
          </w:p>
        </w:tc>
      </w:tr>
      <w:tr w:rsidR="00B528AA">
        <w:trPr>
          <w:trHeight w:val="340"/>
        </w:trPr>
        <w:tc>
          <w:tcPr>
            <w:tcW w:w="1623" w:type="dxa"/>
            <w:vMerge/>
            <w:shd w:val="clear" w:color="auto" w:fill="auto"/>
          </w:tcPr>
          <w:p w:rsidR="00B528AA" w:rsidRDefault="00B528AA">
            <w:pPr>
              <w:spacing w:line="480" w:lineRule="auto"/>
              <w:rPr>
                <w:rFonts w:eastAsia="Adobe 宋体 Std L"/>
                <w:sz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>MFR</w:t>
            </w:r>
          </w:p>
        </w:tc>
        <w:tc>
          <w:tcPr>
            <w:tcW w:w="1404" w:type="dxa"/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 xml:space="preserve">275 </w:t>
            </w:r>
            <w:r>
              <w:rPr>
                <w:sz w:val="20"/>
              </w:rPr>
              <w:t>± 31</w:t>
            </w:r>
          </w:p>
        </w:tc>
        <w:tc>
          <w:tcPr>
            <w:tcW w:w="1843" w:type="dxa"/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 xml:space="preserve">266 </w:t>
            </w:r>
            <w:r>
              <w:rPr>
                <w:sz w:val="20"/>
              </w:rPr>
              <w:t>± 32</w:t>
            </w:r>
          </w:p>
        </w:tc>
        <w:tc>
          <w:tcPr>
            <w:tcW w:w="1812" w:type="dxa"/>
            <w:shd w:val="clear" w:color="auto" w:fill="auto"/>
          </w:tcPr>
          <w:p w:rsidR="00B528AA" w:rsidRDefault="00394743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278 ± 36</w:t>
            </w:r>
            <w:r>
              <w:rPr>
                <w:rFonts w:eastAsia="Adobe 宋体 Std L"/>
                <w:szCs w:val="21"/>
                <w:vertAlign w:val="superscript"/>
              </w:rPr>
              <w:t>##</w:t>
            </w:r>
          </w:p>
        </w:tc>
      </w:tr>
      <w:tr w:rsidR="00B528AA">
        <w:trPr>
          <w:trHeight w:val="340"/>
        </w:trPr>
        <w:tc>
          <w:tcPr>
            <w:tcW w:w="1623" w:type="dxa"/>
            <w:vMerge/>
            <w:shd w:val="clear" w:color="auto" w:fill="auto"/>
          </w:tcPr>
          <w:p w:rsidR="00B528AA" w:rsidRDefault="00B528AA">
            <w:pPr>
              <w:spacing w:line="480" w:lineRule="auto"/>
              <w:rPr>
                <w:rFonts w:eastAsia="Adobe 宋体 Std L"/>
                <w:sz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>PPD</w:t>
            </w:r>
          </w:p>
        </w:tc>
        <w:tc>
          <w:tcPr>
            <w:tcW w:w="1404" w:type="dxa"/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 xml:space="preserve">270 </w:t>
            </w:r>
            <w:r>
              <w:rPr>
                <w:sz w:val="20"/>
              </w:rPr>
              <w:t>± 27</w:t>
            </w:r>
          </w:p>
        </w:tc>
        <w:tc>
          <w:tcPr>
            <w:tcW w:w="1843" w:type="dxa"/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 xml:space="preserve">277 </w:t>
            </w:r>
            <w:r>
              <w:rPr>
                <w:sz w:val="20"/>
              </w:rPr>
              <w:t>± 40</w:t>
            </w:r>
          </w:p>
        </w:tc>
        <w:tc>
          <w:tcPr>
            <w:tcW w:w="1812" w:type="dxa"/>
            <w:shd w:val="clear" w:color="auto" w:fill="auto"/>
          </w:tcPr>
          <w:p w:rsidR="00B528AA" w:rsidRDefault="00394743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289 ± 31</w:t>
            </w:r>
            <w:r>
              <w:rPr>
                <w:rFonts w:eastAsia="Adobe 宋体 Std L"/>
                <w:szCs w:val="21"/>
                <w:vertAlign w:val="superscript"/>
              </w:rPr>
              <w:t>**</w:t>
            </w:r>
          </w:p>
        </w:tc>
      </w:tr>
      <w:tr w:rsidR="00B528AA">
        <w:trPr>
          <w:trHeight w:val="340"/>
        </w:trPr>
        <w:tc>
          <w:tcPr>
            <w:tcW w:w="1623" w:type="dxa"/>
            <w:shd w:val="clear" w:color="auto" w:fill="auto"/>
          </w:tcPr>
          <w:p w:rsidR="00B528AA" w:rsidRDefault="00B528AA">
            <w:pPr>
              <w:spacing w:line="480" w:lineRule="auto"/>
              <w:rPr>
                <w:rFonts w:eastAsia="Adobe 宋体 Std L"/>
                <w:sz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>MFR + PPD</w:t>
            </w:r>
          </w:p>
        </w:tc>
        <w:tc>
          <w:tcPr>
            <w:tcW w:w="1404" w:type="dxa"/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 xml:space="preserve">272 </w:t>
            </w:r>
            <w:r>
              <w:rPr>
                <w:sz w:val="20"/>
              </w:rPr>
              <w:t>± 39</w:t>
            </w:r>
          </w:p>
        </w:tc>
        <w:tc>
          <w:tcPr>
            <w:tcW w:w="1843" w:type="dxa"/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 xml:space="preserve">268 </w:t>
            </w:r>
            <w:r>
              <w:rPr>
                <w:sz w:val="20"/>
              </w:rPr>
              <w:t>± 32</w:t>
            </w:r>
          </w:p>
        </w:tc>
        <w:tc>
          <w:tcPr>
            <w:tcW w:w="1812" w:type="dxa"/>
            <w:shd w:val="clear" w:color="auto" w:fill="auto"/>
          </w:tcPr>
          <w:p w:rsidR="00B528AA" w:rsidRDefault="00394743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270 ± 27</w:t>
            </w:r>
            <w:r>
              <w:rPr>
                <w:rFonts w:eastAsia="Adobe 宋体 Std L"/>
                <w:szCs w:val="21"/>
                <w:vertAlign w:val="superscript"/>
              </w:rPr>
              <w:t>##</w:t>
            </w:r>
          </w:p>
        </w:tc>
      </w:tr>
      <w:tr w:rsidR="00B528AA">
        <w:trPr>
          <w:trHeight w:val="340"/>
        </w:trPr>
        <w:tc>
          <w:tcPr>
            <w:tcW w:w="1623" w:type="dxa"/>
            <w:vMerge w:val="restart"/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>RT (</w:t>
            </w:r>
            <w:r>
              <w:rPr>
                <w:rFonts w:ascii="MS Mincho" w:eastAsia="MS Mincho" w:hAnsi="MS Mincho" w:cs="MS Mincho"/>
                <w:sz w:val="20"/>
              </w:rPr>
              <w:t>℃</w:t>
            </w:r>
            <w:r>
              <w:rPr>
                <w:rFonts w:eastAsia="Adobe 宋体 Std L"/>
                <w:sz w:val="20"/>
              </w:rPr>
              <w:t>)</w:t>
            </w:r>
          </w:p>
        </w:tc>
        <w:tc>
          <w:tcPr>
            <w:tcW w:w="1579" w:type="dxa"/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>CP</w:t>
            </w:r>
          </w:p>
        </w:tc>
        <w:tc>
          <w:tcPr>
            <w:tcW w:w="1404" w:type="dxa"/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 xml:space="preserve">38.3 </w:t>
            </w:r>
            <w:r>
              <w:rPr>
                <w:sz w:val="20"/>
              </w:rPr>
              <w:t>± 0.3</w:t>
            </w:r>
          </w:p>
        </w:tc>
        <w:tc>
          <w:tcPr>
            <w:tcW w:w="1843" w:type="dxa"/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 xml:space="preserve">38.2 </w:t>
            </w:r>
            <w:r>
              <w:rPr>
                <w:sz w:val="20"/>
              </w:rPr>
              <w:t>± 0.5</w:t>
            </w:r>
          </w:p>
        </w:tc>
        <w:tc>
          <w:tcPr>
            <w:tcW w:w="1812" w:type="dxa"/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>38.1</w:t>
            </w:r>
            <w:r>
              <w:rPr>
                <w:sz w:val="20"/>
              </w:rPr>
              <w:t xml:space="preserve"> ± 0.3</w:t>
            </w:r>
          </w:p>
        </w:tc>
      </w:tr>
      <w:tr w:rsidR="00B528AA">
        <w:trPr>
          <w:trHeight w:val="340"/>
        </w:trPr>
        <w:tc>
          <w:tcPr>
            <w:tcW w:w="1623" w:type="dxa"/>
            <w:vMerge/>
            <w:shd w:val="clear" w:color="auto" w:fill="auto"/>
          </w:tcPr>
          <w:p w:rsidR="00B528AA" w:rsidRDefault="00B528AA">
            <w:pPr>
              <w:spacing w:line="480" w:lineRule="auto"/>
              <w:rPr>
                <w:rFonts w:eastAsia="Adobe 宋体 Std L"/>
                <w:sz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>MFR</w:t>
            </w:r>
          </w:p>
        </w:tc>
        <w:tc>
          <w:tcPr>
            <w:tcW w:w="1404" w:type="dxa"/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 xml:space="preserve">37.9 </w:t>
            </w:r>
            <w:r>
              <w:rPr>
                <w:sz w:val="20"/>
              </w:rPr>
              <w:t>± 0.4</w:t>
            </w:r>
          </w:p>
        </w:tc>
        <w:tc>
          <w:tcPr>
            <w:tcW w:w="1843" w:type="dxa"/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 xml:space="preserve">38.2 </w:t>
            </w:r>
            <w:r>
              <w:rPr>
                <w:sz w:val="20"/>
              </w:rPr>
              <w:t>± 0.4</w:t>
            </w:r>
          </w:p>
        </w:tc>
        <w:tc>
          <w:tcPr>
            <w:tcW w:w="1812" w:type="dxa"/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sz w:val="20"/>
              </w:rPr>
              <w:t>38.3 ± 0.5</w:t>
            </w:r>
          </w:p>
        </w:tc>
      </w:tr>
      <w:tr w:rsidR="00B528AA">
        <w:trPr>
          <w:trHeight w:val="340"/>
        </w:trPr>
        <w:tc>
          <w:tcPr>
            <w:tcW w:w="1623" w:type="dxa"/>
            <w:vMerge/>
            <w:shd w:val="clear" w:color="auto" w:fill="auto"/>
          </w:tcPr>
          <w:p w:rsidR="00B528AA" w:rsidRDefault="00B528AA">
            <w:pPr>
              <w:spacing w:line="480" w:lineRule="auto"/>
              <w:rPr>
                <w:rFonts w:eastAsia="Adobe 宋体 Std L"/>
                <w:sz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>PPD</w:t>
            </w:r>
          </w:p>
        </w:tc>
        <w:tc>
          <w:tcPr>
            <w:tcW w:w="1404" w:type="dxa"/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 xml:space="preserve">38.4 </w:t>
            </w:r>
            <w:r>
              <w:rPr>
                <w:sz w:val="20"/>
              </w:rPr>
              <w:t>± 0.3</w:t>
            </w:r>
          </w:p>
        </w:tc>
        <w:tc>
          <w:tcPr>
            <w:tcW w:w="1843" w:type="dxa"/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 xml:space="preserve">38.1 </w:t>
            </w:r>
            <w:r>
              <w:rPr>
                <w:sz w:val="20"/>
              </w:rPr>
              <w:t>± 0.4</w:t>
            </w:r>
          </w:p>
        </w:tc>
        <w:tc>
          <w:tcPr>
            <w:tcW w:w="1812" w:type="dxa"/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sz w:val="20"/>
              </w:rPr>
              <w:t>38.0 ± 0.6</w:t>
            </w:r>
          </w:p>
        </w:tc>
      </w:tr>
      <w:tr w:rsidR="00B528AA">
        <w:trPr>
          <w:trHeight w:val="340"/>
        </w:trPr>
        <w:tc>
          <w:tcPr>
            <w:tcW w:w="1623" w:type="dxa"/>
            <w:shd w:val="clear" w:color="auto" w:fill="auto"/>
          </w:tcPr>
          <w:p w:rsidR="00B528AA" w:rsidRDefault="00B528AA">
            <w:pPr>
              <w:spacing w:line="480" w:lineRule="auto"/>
              <w:rPr>
                <w:rFonts w:eastAsia="Adobe 宋体 Std L"/>
                <w:sz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>MFR + PPD</w:t>
            </w:r>
          </w:p>
        </w:tc>
        <w:tc>
          <w:tcPr>
            <w:tcW w:w="1404" w:type="dxa"/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 xml:space="preserve">38.3 </w:t>
            </w:r>
            <w:r>
              <w:rPr>
                <w:sz w:val="20"/>
              </w:rPr>
              <w:t>± 0.2</w:t>
            </w:r>
          </w:p>
        </w:tc>
        <w:tc>
          <w:tcPr>
            <w:tcW w:w="1843" w:type="dxa"/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 xml:space="preserve">38.2 </w:t>
            </w:r>
            <w:r>
              <w:rPr>
                <w:sz w:val="20"/>
              </w:rPr>
              <w:t>± 0.3</w:t>
            </w:r>
          </w:p>
        </w:tc>
        <w:tc>
          <w:tcPr>
            <w:tcW w:w="1812" w:type="dxa"/>
            <w:shd w:val="clear" w:color="auto" w:fill="auto"/>
          </w:tcPr>
          <w:p w:rsidR="00B528AA" w:rsidRDefault="00394743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37.9 ± 0.3</w:t>
            </w:r>
          </w:p>
        </w:tc>
      </w:tr>
    </w:tbl>
    <w:p w:rsidR="00B528AA" w:rsidRDefault="00394743">
      <w:pPr>
        <w:spacing w:line="480" w:lineRule="auto"/>
        <w:rPr>
          <w:szCs w:val="21"/>
        </w:rPr>
        <w:sectPr w:rsidR="00B528AA" w:rsidSect="00394743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eastAsia="Adobe 宋体 Std L"/>
          <w:szCs w:val="21"/>
        </w:rPr>
        <w:t xml:space="preserve">Data were expressed as mean ± SD; BW = body weight; HR = heart rate; RT = rectal temperature; </w:t>
      </w:r>
      <w:r>
        <w:rPr>
          <w:bCs/>
          <w:szCs w:val="21"/>
        </w:rPr>
        <w:t xml:space="preserve">CP = compression group; MFR = massive fluid resuscitation; PPD = preventive peritoneal dialysis. </w:t>
      </w:r>
      <w:r>
        <w:rPr>
          <w:rFonts w:eastAsia="Adobe 宋体 Std L"/>
          <w:szCs w:val="21"/>
        </w:rPr>
        <w:t xml:space="preserve">In each group, number of animals ≥ 5. </w:t>
      </w:r>
      <w:r>
        <w:rPr>
          <w:rFonts w:eastAsia="Adobe 宋体 Std L"/>
          <w:szCs w:val="21"/>
          <w:vertAlign w:val="superscript"/>
        </w:rPr>
        <w:t>#</w:t>
      </w:r>
      <w:r>
        <w:rPr>
          <w:rFonts w:eastAsia="Adobe 宋体 Std L"/>
          <w:szCs w:val="21"/>
        </w:rPr>
        <w:t xml:space="preserve"> </w:t>
      </w:r>
      <w:proofErr w:type="gramStart"/>
      <w:r>
        <w:rPr>
          <w:rFonts w:eastAsia="Adobe 宋体 Std L"/>
          <w:i/>
          <w:szCs w:val="21"/>
        </w:rPr>
        <w:t>p</w:t>
      </w:r>
      <w:proofErr w:type="gramEnd"/>
      <w:r>
        <w:rPr>
          <w:rFonts w:eastAsia="Adobe 宋体 Std L"/>
          <w:szCs w:val="21"/>
        </w:rPr>
        <w:t xml:space="preserve"> &lt; 0.05, </w:t>
      </w:r>
      <w:r>
        <w:rPr>
          <w:rFonts w:eastAsia="Adobe 宋体 Std L"/>
          <w:szCs w:val="21"/>
          <w:vertAlign w:val="superscript"/>
        </w:rPr>
        <w:t>##</w:t>
      </w:r>
      <w:r>
        <w:rPr>
          <w:rFonts w:eastAsia="Adobe 宋体 Std L"/>
          <w:i/>
          <w:szCs w:val="21"/>
        </w:rPr>
        <w:t>p</w:t>
      </w:r>
      <w:r>
        <w:rPr>
          <w:rFonts w:eastAsia="Adobe 宋体 Std L"/>
          <w:szCs w:val="21"/>
        </w:rPr>
        <w:t xml:space="preserve"> &lt; 0.01 vs. CP group</w:t>
      </w:r>
      <w:r>
        <w:rPr>
          <w:szCs w:val="21"/>
        </w:rPr>
        <w:t xml:space="preserve">; </w:t>
      </w:r>
      <w:r>
        <w:rPr>
          <w:rFonts w:eastAsia="Adobe 宋体 Std L"/>
          <w:szCs w:val="21"/>
          <w:vertAlign w:val="superscript"/>
        </w:rPr>
        <w:t>*</w:t>
      </w:r>
      <w:r>
        <w:rPr>
          <w:rFonts w:eastAsia="Adobe 宋体 Std L"/>
          <w:szCs w:val="21"/>
        </w:rPr>
        <w:t xml:space="preserve"> </w:t>
      </w:r>
      <w:r>
        <w:rPr>
          <w:rFonts w:eastAsia="Adobe 宋体 Std L"/>
          <w:i/>
          <w:szCs w:val="21"/>
        </w:rPr>
        <w:t>p</w:t>
      </w:r>
      <w:r>
        <w:rPr>
          <w:rFonts w:eastAsia="Adobe 宋体 Std L"/>
          <w:szCs w:val="21"/>
        </w:rPr>
        <w:t xml:space="preserve"> &lt; 0.05, </w:t>
      </w:r>
      <w:r>
        <w:rPr>
          <w:rFonts w:eastAsia="Adobe 宋体 Std L"/>
          <w:szCs w:val="21"/>
          <w:vertAlign w:val="superscript"/>
        </w:rPr>
        <w:t>**</w:t>
      </w:r>
      <w:r>
        <w:rPr>
          <w:rFonts w:eastAsia="Adobe 宋体 Std L"/>
          <w:i/>
          <w:szCs w:val="21"/>
        </w:rPr>
        <w:t>p</w:t>
      </w:r>
      <w:r>
        <w:rPr>
          <w:rFonts w:eastAsia="Adobe 宋体 Std L"/>
          <w:szCs w:val="21"/>
        </w:rPr>
        <w:t xml:space="preserve"> &lt; 0.01 vs. baseline. </w:t>
      </w:r>
    </w:p>
    <w:p w:rsidR="00B528AA" w:rsidRDefault="00394743">
      <w:pPr>
        <w:spacing w:line="480" w:lineRule="auto"/>
        <w:rPr>
          <w:rFonts w:eastAsia="Adobe 宋体 Std L"/>
          <w:b/>
          <w:szCs w:val="21"/>
        </w:rPr>
      </w:pPr>
      <w:r>
        <w:rPr>
          <w:rFonts w:eastAsia="Adobe 宋体 Std L"/>
          <w:b/>
          <w:szCs w:val="21"/>
        </w:rPr>
        <w:lastRenderedPageBreak/>
        <w:t xml:space="preserve">Table </w:t>
      </w:r>
      <w:r>
        <w:rPr>
          <w:rFonts w:eastAsia="Adobe 宋体 Std L" w:hint="eastAsia"/>
          <w:b/>
          <w:szCs w:val="21"/>
        </w:rPr>
        <w:t>S</w:t>
      </w:r>
      <w:r>
        <w:rPr>
          <w:rFonts w:eastAsia="Adobe 宋体 Std L"/>
          <w:b/>
          <w:szCs w:val="21"/>
        </w:rPr>
        <w:t>2. Blood cell counts (mean ± SD)</w:t>
      </w:r>
    </w:p>
    <w:tbl>
      <w:tblPr>
        <w:tblW w:w="8352" w:type="dxa"/>
        <w:tblInd w:w="-2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1446"/>
        <w:gridCol w:w="1671"/>
        <w:gridCol w:w="1631"/>
        <w:gridCol w:w="1843"/>
      </w:tblGrid>
      <w:tr w:rsidR="00B528AA">
        <w:trPr>
          <w:trHeight w:val="361"/>
        </w:trPr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28AA" w:rsidRDefault="00B528AA">
            <w:pPr>
              <w:spacing w:line="480" w:lineRule="auto"/>
              <w:rPr>
                <w:rFonts w:eastAsia="Adobe 宋体 Std L"/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>Group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>Baseline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>Compression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>Resuscitation</w:t>
            </w:r>
          </w:p>
        </w:tc>
      </w:tr>
      <w:tr w:rsidR="00B528AA">
        <w:trPr>
          <w:trHeight w:val="494"/>
        </w:trPr>
        <w:tc>
          <w:tcPr>
            <w:tcW w:w="17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>RBC (10</w:t>
            </w:r>
            <w:r>
              <w:rPr>
                <w:rFonts w:eastAsia="Adobe 宋体 Std L"/>
                <w:sz w:val="20"/>
                <w:vertAlign w:val="superscript"/>
              </w:rPr>
              <w:t>12</w:t>
            </w:r>
            <w:r>
              <w:rPr>
                <w:rFonts w:eastAsia="Adobe 宋体 Std L"/>
                <w:sz w:val="20"/>
              </w:rPr>
              <w:t>/L)</w:t>
            </w:r>
          </w:p>
        </w:tc>
        <w:tc>
          <w:tcPr>
            <w:tcW w:w="14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>CP</w:t>
            </w:r>
          </w:p>
        </w:tc>
        <w:tc>
          <w:tcPr>
            <w:tcW w:w="16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 xml:space="preserve">4.3 </w:t>
            </w:r>
            <w:r>
              <w:rPr>
                <w:sz w:val="20"/>
              </w:rPr>
              <w:t>± 0.2</w:t>
            </w:r>
          </w:p>
        </w:tc>
        <w:tc>
          <w:tcPr>
            <w:tcW w:w="16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 xml:space="preserve">4.2 </w:t>
            </w:r>
            <w:r>
              <w:rPr>
                <w:sz w:val="20"/>
              </w:rPr>
              <w:t>± 0.2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  <w:r>
              <w:rPr>
                <w:rFonts w:eastAsia="Adobe 宋体 Std L"/>
                <w:sz w:val="20"/>
              </w:rPr>
              <w:t xml:space="preserve"> </w:t>
            </w:r>
            <w:r>
              <w:rPr>
                <w:sz w:val="20"/>
              </w:rPr>
              <w:t>± 0.1</w:t>
            </w:r>
          </w:p>
        </w:tc>
      </w:tr>
      <w:tr w:rsidR="00B528AA">
        <w:trPr>
          <w:trHeight w:val="311"/>
        </w:trPr>
        <w:tc>
          <w:tcPr>
            <w:tcW w:w="1761" w:type="dxa"/>
            <w:tcBorders>
              <w:top w:val="nil"/>
              <w:bottom w:val="nil"/>
            </w:tcBorders>
            <w:shd w:val="clear" w:color="auto" w:fill="auto"/>
          </w:tcPr>
          <w:p w:rsidR="00B528AA" w:rsidRDefault="00B528AA">
            <w:pPr>
              <w:spacing w:line="480" w:lineRule="auto"/>
              <w:rPr>
                <w:rFonts w:eastAsia="Adobe 宋体 Std L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>MFR</w:t>
            </w:r>
          </w:p>
        </w:tc>
        <w:tc>
          <w:tcPr>
            <w:tcW w:w="1671" w:type="dxa"/>
            <w:tcBorders>
              <w:top w:val="nil"/>
              <w:bottom w:val="nil"/>
            </w:tcBorders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 xml:space="preserve">4.3 </w:t>
            </w:r>
            <w:r>
              <w:rPr>
                <w:sz w:val="20"/>
              </w:rPr>
              <w:t>± 0.2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 xml:space="preserve">4.2 </w:t>
            </w:r>
            <w:r>
              <w:rPr>
                <w:sz w:val="20"/>
              </w:rPr>
              <w:t>± 0.1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4.1</w:t>
            </w:r>
            <w:r>
              <w:rPr>
                <w:rFonts w:eastAsia="Adobe 宋体 Std L"/>
                <w:sz w:val="20"/>
              </w:rPr>
              <w:t xml:space="preserve"> </w:t>
            </w:r>
            <w:r>
              <w:rPr>
                <w:sz w:val="20"/>
              </w:rPr>
              <w:t>± 0.2</w:t>
            </w:r>
            <w:r>
              <w:rPr>
                <w:sz w:val="20"/>
                <w:vertAlign w:val="superscript"/>
              </w:rPr>
              <w:t>##</w:t>
            </w:r>
          </w:p>
        </w:tc>
      </w:tr>
      <w:tr w:rsidR="00B528AA">
        <w:trPr>
          <w:trHeight w:val="311"/>
        </w:trPr>
        <w:tc>
          <w:tcPr>
            <w:tcW w:w="1761" w:type="dxa"/>
            <w:tcBorders>
              <w:top w:val="nil"/>
              <w:bottom w:val="nil"/>
            </w:tcBorders>
            <w:shd w:val="clear" w:color="auto" w:fill="auto"/>
          </w:tcPr>
          <w:p w:rsidR="00B528AA" w:rsidRDefault="00B528AA">
            <w:pPr>
              <w:spacing w:line="480" w:lineRule="auto"/>
              <w:rPr>
                <w:rFonts w:eastAsia="Adobe 宋体 Std L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>PPD</w:t>
            </w:r>
          </w:p>
        </w:tc>
        <w:tc>
          <w:tcPr>
            <w:tcW w:w="1671" w:type="dxa"/>
            <w:tcBorders>
              <w:top w:val="nil"/>
              <w:bottom w:val="nil"/>
            </w:tcBorders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rFonts w:eastAsia="Adobe 宋体 Std L"/>
                <w:sz w:val="20"/>
              </w:rPr>
            </w:pPr>
            <w:r>
              <w:rPr>
                <w:sz w:val="20"/>
              </w:rPr>
              <w:t>4.2 ± 0.1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rFonts w:eastAsia="Adobe 宋体 Std L"/>
                <w:sz w:val="20"/>
              </w:rPr>
            </w:pPr>
            <w:r>
              <w:rPr>
                <w:sz w:val="20"/>
              </w:rPr>
              <w:t>4.2 ± 0.2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4.3 ± 0.2</w:t>
            </w:r>
          </w:p>
        </w:tc>
      </w:tr>
      <w:tr w:rsidR="00B528AA">
        <w:trPr>
          <w:trHeight w:val="502"/>
        </w:trPr>
        <w:tc>
          <w:tcPr>
            <w:tcW w:w="1761" w:type="dxa"/>
            <w:tcBorders>
              <w:top w:val="nil"/>
              <w:bottom w:val="nil"/>
            </w:tcBorders>
            <w:shd w:val="clear" w:color="auto" w:fill="auto"/>
          </w:tcPr>
          <w:p w:rsidR="00B528AA" w:rsidRDefault="00B528AA">
            <w:pPr>
              <w:spacing w:line="480" w:lineRule="auto"/>
              <w:rPr>
                <w:rFonts w:eastAsia="Adobe 宋体 Std L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>MFR + PPD</w:t>
            </w:r>
          </w:p>
        </w:tc>
        <w:tc>
          <w:tcPr>
            <w:tcW w:w="1671" w:type="dxa"/>
            <w:tcBorders>
              <w:top w:val="nil"/>
              <w:bottom w:val="nil"/>
            </w:tcBorders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rFonts w:eastAsia="Adobe 宋体 Std L"/>
                <w:sz w:val="20"/>
              </w:rPr>
            </w:pPr>
            <w:r>
              <w:rPr>
                <w:sz w:val="20"/>
              </w:rPr>
              <w:t>4.2 ± 0.2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rFonts w:eastAsia="Adobe 宋体 Std L"/>
                <w:sz w:val="20"/>
              </w:rPr>
            </w:pPr>
            <w:r>
              <w:rPr>
                <w:sz w:val="20"/>
              </w:rPr>
              <w:t>4.1 ± 0.1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4.0 ± 0.2</w:t>
            </w:r>
            <w:r>
              <w:rPr>
                <w:sz w:val="20"/>
                <w:vertAlign w:val="superscript"/>
              </w:rPr>
              <w:t>##</w:t>
            </w:r>
          </w:p>
        </w:tc>
      </w:tr>
      <w:tr w:rsidR="00B528AA">
        <w:trPr>
          <w:trHeight w:val="340"/>
        </w:trPr>
        <w:tc>
          <w:tcPr>
            <w:tcW w:w="1761" w:type="dxa"/>
            <w:vMerge w:val="restart"/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>Neutrophil (10</w:t>
            </w:r>
            <w:r>
              <w:rPr>
                <w:rFonts w:eastAsia="Adobe 宋体 Std L"/>
                <w:sz w:val="20"/>
                <w:vertAlign w:val="superscript"/>
              </w:rPr>
              <w:t>9</w:t>
            </w:r>
            <w:r>
              <w:rPr>
                <w:rFonts w:eastAsia="Adobe 宋体 Std L"/>
                <w:sz w:val="20"/>
              </w:rPr>
              <w:t>/L)</w:t>
            </w:r>
          </w:p>
        </w:tc>
        <w:tc>
          <w:tcPr>
            <w:tcW w:w="1446" w:type="dxa"/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>CP</w:t>
            </w:r>
          </w:p>
        </w:tc>
        <w:tc>
          <w:tcPr>
            <w:tcW w:w="1671" w:type="dxa"/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 xml:space="preserve">1.7 </w:t>
            </w:r>
            <w:r>
              <w:rPr>
                <w:sz w:val="20"/>
              </w:rPr>
              <w:t>± 0.2</w:t>
            </w:r>
          </w:p>
        </w:tc>
        <w:tc>
          <w:tcPr>
            <w:tcW w:w="1631" w:type="dxa"/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 xml:space="preserve">1.8 </w:t>
            </w:r>
            <w:r>
              <w:rPr>
                <w:sz w:val="20"/>
              </w:rPr>
              <w:t>± 0.1</w:t>
            </w:r>
          </w:p>
        </w:tc>
        <w:tc>
          <w:tcPr>
            <w:tcW w:w="1843" w:type="dxa"/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1.8 ± 0.2</w:t>
            </w:r>
          </w:p>
        </w:tc>
      </w:tr>
      <w:tr w:rsidR="00B528AA">
        <w:trPr>
          <w:trHeight w:val="340"/>
        </w:trPr>
        <w:tc>
          <w:tcPr>
            <w:tcW w:w="1761" w:type="dxa"/>
            <w:vMerge/>
            <w:shd w:val="clear" w:color="auto" w:fill="auto"/>
          </w:tcPr>
          <w:p w:rsidR="00B528AA" w:rsidRDefault="00B528AA">
            <w:pPr>
              <w:spacing w:line="480" w:lineRule="auto"/>
              <w:rPr>
                <w:rFonts w:eastAsia="Adobe 宋体 Std L"/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>MFR</w:t>
            </w:r>
          </w:p>
        </w:tc>
        <w:tc>
          <w:tcPr>
            <w:tcW w:w="1671" w:type="dxa"/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 xml:space="preserve">1.8 </w:t>
            </w:r>
            <w:r>
              <w:rPr>
                <w:sz w:val="20"/>
              </w:rPr>
              <w:t>± 0.2</w:t>
            </w:r>
          </w:p>
        </w:tc>
        <w:tc>
          <w:tcPr>
            <w:tcW w:w="1631" w:type="dxa"/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 xml:space="preserve">1.7 </w:t>
            </w:r>
            <w:r>
              <w:rPr>
                <w:sz w:val="20"/>
              </w:rPr>
              <w:t>± 0.2</w:t>
            </w:r>
          </w:p>
        </w:tc>
        <w:tc>
          <w:tcPr>
            <w:tcW w:w="1843" w:type="dxa"/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1.8 ± 0.2</w:t>
            </w:r>
          </w:p>
        </w:tc>
      </w:tr>
      <w:tr w:rsidR="00B528AA">
        <w:trPr>
          <w:trHeight w:val="340"/>
        </w:trPr>
        <w:tc>
          <w:tcPr>
            <w:tcW w:w="1761" w:type="dxa"/>
            <w:vMerge/>
            <w:shd w:val="clear" w:color="auto" w:fill="auto"/>
          </w:tcPr>
          <w:p w:rsidR="00B528AA" w:rsidRDefault="00B528AA">
            <w:pPr>
              <w:spacing w:line="480" w:lineRule="auto"/>
              <w:rPr>
                <w:rFonts w:eastAsia="Adobe 宋体 Std L"/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>PPD</w:t>
            </w:r>
          </w:p>
        </w:tc>
        <w:tc>
          <w:tcPr>
            <w:tcW w:w="1671" w:type="dxa"/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 xml:space="preserve">1.7 </w:t>
            </w:r>
            <w:r>
              <w:rPr>
                <w:sz w:val="20"/>
              </w:rPr>
              <w:t>± 0.1</w:t>
            </w:r>
          </w:p>
        </w:tc>
        <w:tc>
          <w:tcPr>
            <w:tcW w:w="1631" w:type="dxa"/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 xml:space="preserve">1.7 </w:t>
            </w:r>
            <w:r>
              <w:rPr>
                <w:sz w:val="20"/>
              </w:rPr>
              <w:t>± 0.1</w:t>
            </w:r>
          </w:p>
        </w:tc>
        <w:tc>
          <w:tcPr>
            <w:tcW w:w="1843" w:type="dxa"/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1.7 ± 0.2</w:t>
            </w:r>
          </w:p>
        </w:tc>
      </w:tr>
      <w:tr w:rsidR="00B528AA">
        <w:trPr>
          <w:trHeight w:val="340"/>
        </w:trPr>
        <w:tc>
          <w:tcPr>
            <w:tcW w:w="1761" w:type="dxa"/>
            <w:shd w:val="clear" w:color="auto" w:fill="auto"/>
          </w:tcPr>
          <w:p w:rsidR="00B528AA" w:rsidRDefault="00B528AA">
            <w:pPr>
              <w:spacing w:line="480" w:lineRule="auto"/>
              <w:rPr>
                <w:rFonts w:eastAsia="Adobe 宋体 Std L"/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>MFR + PPD</w:t>
            </w:r>
          </w:p>
        </w:tc>
        <w:tc>
          <w:tcPr>
            <w:tcW w:w="1671" w:type="dxa"/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 xml:space="preserve">1.7 </w:t>
            </w:r>
            <w:r>
              <w:rPr>
                <w:sz w:val="20"/>
              </w:rPr>
              <w:t>± 0.1</w:t>
            </w:r>
          </w:p>
        </w:tc>
        <w:tc>
          <w:tcPr>
            <w:tcW w:w="1631" w:type="dxa"/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 xml:space="preserve">1.8 </w:t>
            </w:r>
            <w:r>
              <w:rPr>
                <w:sz w:val="20"/>
              </w:rPr>
              <w:t>± 0.2</w:t>
            </w:r>
          </w:p>
        </w:tc>
        <w:tc>
          <w:tcPr>
            <w:tcW w:w="1843" w:type="dxa"/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1.7 ± 0.1</w:t>
            </w:r>
          </w:p>
        </w:tc>
      </w:tr>
      <w:tr w:rsidR="00B528AA">
        <w:trPr>
          <w:trHeight w:val="340"/>
        </w:trPr>
        <w:tc>
          <w:tcPr>
            <w:tcW w:w="1761" w:type="dxa"/>
            <w:vMerge w:val="restart"/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>Platelet (10</w:t>
            </w:r>
            <w:r>
              <w:rPr>
                <w:rFonts w:eastAsia="Adobe 宋体 Std L"/>
                <w:sz w:val="20"/>
                <w:vertAlign w:val="superscript"/>
              </w:rPr>
              <w:t>9</w:t>
            </w:r>
            <w:r>
              <w:rPr>
                <w:rFonts w:eastAsia="Adobe 宋体 Std L"/>
                <w:sz w:val="20"/>
              </w:rPr>
              <w:t>/L)</w:t>
            </w:r>
          </w:p>
        </w:tc>
        <w:tc>
          <w:tcPr>
            <w:tcW w:w="1446" w:type="dxa"/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>CP</w:t>
            </w:r>
          </w:p>
        </w:tc>
        <w:tc>
          <w:tcPr>
            <w:tcW w:w="1671" w:type="dxa"/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 xml:space="preserve">122 </w:t>
            </w:r>
            <w:r>
              <w:rPr>
                <w:sz w:val="20"/>
              </w:rPr>
              <w:t>± 27</w:t>
            </w:r>
          </w:p>
        </w:tc>
        <w:tc>
          <w:tcPr>
            <w:tcW w:w="1631" w:type="dxa"/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 xml:space="preserve">120 </w:t>
            </w:r>
            <w:r>
              <w:rPr>
                <w:sz w:val="20"/>
              </w:rPr>
              <w:t>± 18</w:t>
            </w:r>
          </w:p>
        </w:tc>
        <w:tc>
          <w:tcPr>
            <w:tcW w:w="1843" w:type="dxa"/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>122</w:t>
            </w:r>
            <w:r>
              <w:rPr>
                <w:sz w:val="20"/>
              </w:rPr>
              <w:t xml:space="preserve"> ± 25</w:t>
            </w:r>
          </w:p>
        </w:tc>
      </w:tr>
      <w:tr w:rsidR="00B528AA">
        <w:trPr>
          <w:trHeight w:val="340"/>
        </w:trPr>
        <w:tc>
          <w:tcPr>
            <w:tcW w:w="1761" w:type="dxa"/>
            <w:vMerge/>
            <w:shd w:val="clear" w:color="auto" w:fill="auto"/>
          </w:tcPr>
          <w:p w:rsidR="00B528AA" w:rsidRDefault="00B528AA">
            <w:pPr>
              <w:spacing w:line="480" w:lineRule="auto"/>
              <w:rPr>
                <w:rFonts w:eastAsia="Adobe 宋体 Std L"/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>MFR</w:t>
            </w:r>
          </w:p>
        </w:tc>
        <w:tc>
          <w:tcPr>
            <w:tcW w:w="1671" w:type="dxa"/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 xml:space="preserve">118 </w:t>
            </w:r>
            <w:r>
              <w:rPr>
                <w:sz w:val="20"/>
              </w:rPr>
              <w:t>± 35</w:t>
            </w:r>
          </w:p>
        </w:tc>
        <w:tc>
          <w:tcPr>
            <w:tcW w:w="1631" w:type="dxa"/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 xml:space="preserve">120 </w:t>
            </w:r>
            <w:r>
              <w:rPr>
                <w:sz w:val="20"/>
              </w:rPr>
              <w:t>± 23</w:t>
            </w:r>
          </w:p>
        </w:tc>
        <w:tc>
          <w:tcPr>
            <w:tcW w:w="1843" w:type="dxa"/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rFonts w:eastAsia="Adobe 宋体 Std L"/>
                <w:sz w:val="20"/>
              </w:rPr>
            </w:pPr>
            <w:r>
              <w:rPr>
                <w:sz w:val="20"/>
              </w:rPr>
              <w:t>124 ± 35</w:t>
            </w:r>
          </w:p>
        </w:tc>
      </w:tr>
      <w:tr w:rsidR="00B528AA">
        <w:trPr>
          <w:trHeight w:val="340"/>
        </w:trPr>
        <w:tc>
          <w:tcPr>
            <w:tcW w:w="1761" w:type="dxa"/>
            <w:vMerge/>
            <w:shd w:val="clear" w:color="auto" w:fill="auto"/>
          </w:tcPr>
          <w:p w:rsidR="00B528AA" w:rsidRDefault="00B528AA">
            <w:pPr>
              <w:spacing w:line="480" w:lineRule="auto"/>
              <w:rPr>
                <w:rFonts w:eastAsia="Adobe 宋体 Std L"/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>PPD</w:t>
            </w:r>
          </w:p>
        </w:tc>
        <w:tc>
          <w:tcPr>
            <w:tcW w:w="1671" w:type="dxa"/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 xml:space="preserve">124 </w:t>
            </w:r>
            <w:r>
              <w:rPr>
                <w:sz w:val="20"/>
              </w:rPr>
              <w:t>± 22</w:t>
            </w:r>
          </w:p>
        </w:tc>
        <w:tc>
          <w:tcPr>
            <w:tcW w:w="1631" w:type="dxa"/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 xml:space="preserve">122 </w:t>
            </w:r>
            <w:r>
              <w:rPr>
                <w:sz w:val="20"/>
              </w:rPr>
              <w:t>± 25</w:t>
            </w:r>
          </w:p>
        </w:tc>
        <w:tc>
          <w:tcPr>
            <w:tcW w:w="1843" w:type="dxa"/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rFonts w:eastAsia="Adobe 宋体 Std L"/>
                <w:sz w:val="20"/>
              </w:rPr>
            </w:pPr>
            <w:r>
              <w:rPr>
                <w:sz w:val="20"/>
              </w:rPr>
              <w:t>123 ± 26</w:t>
            </w:r>
          </w:p>
        </w:tc>
      </w:tr>
      <w:tr w:rsidR="00B528AA">
        <w:trPr>
          <w:trHeight w:val="340"/>
        </w:trPr>
        <w:tc>
          <w:tcPr>
            <w:tcW w:w="1761" w:type="dxa"/>
            <w:shd w:val="clear" w:color="auto" w:fill="auto"/>
          </w:tcPr>
          <w:p w:rsidR="00B528AA" w:rsidRDefault="00B528AA">
            <w:pPr>
              <w:spacing w:line="480" w:lineRule="auto"/>
              <w:rPr>
                <w:rFonts w:eastAsia="Adobe 宋体 Std L"/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>MFR + PPD</w:t>
            </w:r>
          </w:p>
        </w:tc>
        <w:tc>
          <w:tcPr>
            <w:tcW w:w="1671" w:type="dxa"/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 xml:space="preserve">125 </w:t>
            </w:r>
            <w:r>
              <w:rPr>
                <w:sz w:val="20"/>
              </w:rPr>
              <w:t>± 24</w:t>
            </w:r>
          </w:p>
        </w:tc>
        <w:tc>
          <w:tcPr>
            <w:tcW w:w="1631" w:type="dxa"/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 xml:space="preserve">126 </w:t>
            </w:r>
            <w:r>
              <w:rPr>
                <w:sz w:val="20"/>
              </w:rPr>
              <w:t>± 32</w:t>
            </w:r>
          </w:p>
        </w:tc>
        <w:tc>
          <w:tcPr>
            <w:tcW w:w="1843" w:type="dxa"/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122 ± 23</w:t>
            </w:r>
          </w:p>
        </w:tc>
      </w:tr>
      <w:tr w:rsidR="00B528AA">
        <w:trPr>
          <w:trHeight w:val="340"/>
        </w:trPr>
        <w:tc>
          <w:tcPr>
            <w:tcW w:w="1761" w:type="dxa"/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>Hemoglobin (g/L)</w:t>
            </w:r>
          </w:p>
        </w:tc>
        <w:tc>
          <w:tcPr>
            <w:tcW w:w="1446" w:type="dxa"/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>CP</w:t>
            </w:r>
          </w:p>
        </w:tc>
        <w:tc>
          <w:tcPr>
            <w:tcW w:w="1671" w:type="dxa"/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 xml:space="preserve">101 </w:t>
            </w:r>
            <w:r>
              <w:rPr>
                <w:sz w:val="20"/>
              </w:rPr>
              <w:t>± 21</w:t>
            </w:r>
          </w:p>
        </w:tc>
        <w:tc>
          <w:tcPr>
            <w:tcW w:w="1631" w:type="dxa"/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 xml:space="preserve">102 </w:t>
            </w:r>
            <w:r>
              <w:rPr>
                <w:sz w:val="20"/>
              </w:rPr>
              <w:t>± 19</w:t>
            </w:r>
          </w:p>
        </w:tc>
        <w:tc>
          <w:tcPr>
            <w:tcW w:w="1843" w:type="dxa"/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112 ± 24</w:t>
            </w:r>
          </w:p>
        </w:tc>
      </w:tr>
      <w:tr w:rsidR="00B528AA">
        <w:trPr>
          <w:trHeight w:val="340"/>
        </w:trPr>
        <w:tc>
          <w:tcPr>
            <w:tcW w:w="1761" w:type="dxa"/>
            <w:shd w:val="clear" w:color="auto" w:fill="auto"/>
          </w:tcPr>
          <w:p w:rsidR="00B528AA" w:rsidRDefault="00B528AA">
            <w:pPr>
              <w:spacing w:line="480" w:lineRule="auto"/>
              <w:rPr>
                <w:rFonts w:eastAsia="Adobe 宋体 Std L"/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>MFR</w:t>
            </w:r>
          </w:p>
        </w:tc>
        <w:tc>
          <w:tcPr>
            <w:tcW w:w="1671" w:type="dxa"/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rFonts w:eastAsia="Adobe 宋体 Std L"/>
                <w:sz w:val="20"/>
              </w:rPr>
            </w:pPr>
            <w:r>
              <w:rPr>
                <w:sz w:val="20"/>
              </w:rPr>
              <w:t>107 ± 18</w:t>
            </w:r>
          </w:p>
        </w:tc>
        <w:tc>
          <w:tcPr>
            <w:tcW w:w="1631" w:type="dxa"/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 xml:space="preserve">104 </w:t>
            </w:r>
            <w:r>
              <w:rPr>
                <w:sz w:val="20"/>
              </w:rPr>
              <w:t>± 17</w:t>
            </w:r>
          </w:p>
        </w:tc>
        <w:tc>
          <w:tcPr>
            <w:tcW w:w="1843" w:type="dxa"/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 ± 27</w:t>
            </w:r>
            <w:r>
              <w:rPr>
                <w:sz w:val="20"/>
                <w:vertAlign w:val="superscript"/>
              </w:rPr>
              <w:t>#</w:t>
            </w:r>
          </w:p>
        </w:tc>
      </w:tr>
      <w:tr w:rsidR="00B528AA">
        <w:trPr>
          <w:trHeight w:val="340"/>
        </w:trPr>
        <w:tc>
          <w:tcPr>
            <w:tcW w:w="1761" w:type="dxa"/>
            <w:shd w:val="clear" w:color="auto" w:fill="auto"/>
          </w:tcPr>
          <w:p w:rsidR="00B528AA" w:rsidRDefault="00B528AA">
            <w:pPr>
              <w:spacing w:line="480" w:lineRule="auto"/>
              <w:rPr>
                <w:rFonts w:eastAsia="Adobe 宋体 Std L"/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>PPD</w:t>
            </w:r>
          </w:p>
        </w:tc>
        <w:tc>
          <w:tcPr>
            <w:tcW w:w="1671" w:type="dxa"/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 xml:space="preserve">104 </w:t>
            </w:r>
            <w:r>
              <w:rPr>
                <w:sz w:val="20"/>
              </w:rPr>
              <w:t>± 21</w:t>
            </w:r>
          </w:p>
        </w:tc>
        <w:tc>
          <w:tcPr>
            <w:tcW w:w="1631" w:type="dxa"/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rFonts w:eastAsia="Adobe 宋体 Std L"/>
                <w:sz w:val="20"/>
              </w:rPr>
            </w:pPr>
            <w:r>
              <w:rPr>
                <w:sz w:val="20"/>
              </w:rPr>
              <w:t>104 ± 20</w:t>
            </w:r>
          </w:p>
        </w:tc>
        <w:tc>
          <w:tcPr>
            <w:tcW w:w="1843" w:type="dxa"/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108 ± 19</w:t>
            </w:r>
          </w:p>
        </w:tc>
      </w:tr>
      <w:tr w:rsidR="00B528AA">
        <w:trPr>
          <w:trHeight w:val="340"/>
        </w:trPr>
        <w:tc>
          <w:tcPr>
            <w:tcW w:w="1761" w:type="dxa"/>
            <w:shd w:val="clear" w:color="auto" w:fill="auto"/>
          </w:tcPr>
          <w:p w:rsidR="00B528AA" w:rsidRDefault="00B528AA">
            <w:pPr>
              <w:spacing w:line="480" w:lineRule="auto"/>
              <w:rPr>
                <w:rFonts w:eastAsia="Adobe 宋体 Std L"/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B528AA" w:rsidRDefault="00394743">
            <w:pPr>
              <w:spacing w:line="480" w:lineRule="auto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>MFR + PPD</w:t>
            </w:r>
          </w:p>
        </w:tc>
        <w:tc>
          <w:tcPr>
            <w:tcW w:w="1671" w:type="dxa"/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 xml:space="preserve">105 </w:t>
            </w:r>
            <w:r>
              <w:rPr>
                <w:sz w:val="20"/>
              </w:rPr>
              <w:t>± 22</w:t>
            </w:r>
          </w:p>
        </w:tc>
        <w:tc>
          <w:tcPr>
            <w:tcW w:w="1631" w:type="dxa"/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rFonts w:eastAsia="Adobe 宋体 Std L"/>
                <w:sz w:val="20"/>
              </w:rPr>
            </w:pPr>
            <w:r>
              <w:rPr>
                <w:rFonts w:eastAsia="Adobe 宋体 Std L"/>
                <w:sz w:val="20"/>
              </w:rPr>
              <w:t xml:space="preserve">103 </w:t>
            </w:r>
            <w:r>
              <w:rPr>
                <w:sz w:val="20"/>
              </w:rPr>
              <w:t>± 24</w:t>
            </w:r>
          </w:p>
        </w:tc>
        <w:tc>
          <w:tcPr>
            <w:tcW w:w="1843" w:type="dxa"/>
            <w:shd w:val="clear" w:color="auto" w:fill="auto"/>
          </w:tcPr>
          <w:p w:rsidR="00B528AA" w:rsidRDefault="00394743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 ± 29</w:t>
            </w:r>
            <w:r>
              <w:rPr>
                <w:sz w:val="20"/>
                <w:vertAlign w:val="superscript"/>
              </w:rPr>
              <w:t>#</w:t>
            </w:r>
          </w:p>
        </w:tc>
      </w:tr>
    </w:tbl>
    <w:p w:rsidR="00B528AA" w:rsidRDefault="00394743">
      <w:r>
        <w:rPr>
          <w:rFonts w:eastAsia="Adobe 宋体 Std L"/>
          <w:szCs w:val="21"/>
        </w:rPr>
        <w:t xml:space="preserve">Data were expressed as mean ± SD; RBC = red blood cell; </w:t>
      </w:r>
      <w:r>
        <w:rPr>
          <w:bCs/>
          <w:szCs w:val="21"/>
        </w:rPr>
        <w:t xml:space="preserve">CP = compression group; MFR = </w:t>
      </w:r>
      <w:r>
        <w:rPr>
          <w:bCs/>
          <w:szCs w:val="21"/>
        </w:rPr>
        <w:t>massive fluid resuscitation; PPD = preventive peritoneal dialysis.</w:t>
      </w:r>
      <w:r>
        <w:rPr>
          <w:rFonts w:eastAsia="Adobe 宋体 Std L"/>
          <w:szCs w:val="21"/>
        </w:rPr>
        <w:t xml:space="preserve"> In each group, number of animals ≥ 5. </w:t>
      </w:r>
      <w:r>
        <w:rPr>
          <w:rFonts w:eastAsia="Adobe 宋体 Std L"/>
          <w:szCs w:val="21"/>
          <w:vertAlign w:val="superscript"/>
        </w:rPr>
        <w:t>#</w:t>
      </w:r>
      <w:r>
        <w:rPr>
          <w:rFonts w:eastAsia="Adobe 宋体 Std L"/>
          <w:szCs w:val="21"/>
        </w:rPr>
        <w:t xml:space="preserve"> </w:t>
      </w:r>
      <w:proofErr w:type="gramStart"/>
      <w:r>
        <w:rPr>
          <w:rFonts w:eastAsia="Adobe 宋体 Std L"/>
          <w:i/>
          <w:szCs w:val="21"/>
        </w:rPr>
        <w:t>p</w:t>
      </w:r>
      <w:proofErr w:type="gramEnd"/>
      <w:r>
        <w:rPr>
          <w:rFonts w:eastAsia="Adobe 宋体 Std L"/>
          <w:szCs w:val="21"/>
        </w:rPr>
        <w:t xml:space="preserve"> &lt; 0.05, </w:t>
      </w:r>
      <w:r>
        <w:rPr>
          <w:rFonts w:eastAsia="Adobe 宋体 Std L"/>
          <w:szCs w:val="21"/>
          <w:vertAlign w:val="superscript"/>
        </w:rPr>
        <w:t>##</w:t>
      </w:r>
      <w:r>
        <w:rPr>
          <w:rFonts w:eastAsia="Adobe 宋体 Std L"/>
          <w:i/>
          <w:szCs w:val="21"/>
        </w:rPr>
        <w:t>p</w:t>
      </w:r>
      <w:r>
        <w:rPr>
          <w:rFonts w:eastAsia="Adobe 宋体 Std L"/>
          <w:szCs w:val="21"/>
        </w:rPr>
        <w:t xml:space="preserve"> &lt; 0.01 vs. CP group</w:t>
      </w:r>
      <w:r>
        <w:rPr>
          <w:szCs w:val="21"/>
        </w:rPr>
        <w:t>.</w:t>
      </w:r>
    </w:p>
    <w:sectPr w:rsidR="00B528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宋体 Std L">
    <w:charset w:val="50"/>
    <w:family w:val="auto"/>
    <w:pitch w:val="default"/>
    <w:sig w:usb0="00000001" w:usb1="0A0F1810" w:usb2="00000016" w:usb3="00000000" w:csb0="0006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5C4252C4"/>
    <w:rsid w:val="00394743"/>
    <w:rsid w:val="00B528AA"/>
    <w:rsid w:val="5C42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394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394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1383</Characters>
  <Application>Microsoft Office Word</Application>
  <DocSecurity>0</DocSecurity>
  <Lines>172</Lines>
  <Paragraphs>164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王小鬧鬧</dc:creator>
  <cp:lastModifiedBy>S3G_Reference_Citation_Sequence</cp:lastModifiedBy>
  <cp:revision>2</cp:revision>
  <dcterms:created xsi:type="dcterms:W3CDTF">2019-06-04T06:17:00Z</dcterms:created>
  <dcterms:modified xsi:type="dcterms:W3CDTF">2019-07-05T14:50:00Z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