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4429" w14:textId="55478907" w:rsidR="00425A5C" w:rsidRPr="0005146C" w:rsidRDefault="00425A5C" w:rsidP="00425A5C">
      <w:pPr>
        <w:spacing w:line="480" w:lineRule="auto"/>
      </w:pPr>
      <w:r w:rsidRPr="00CA39FA">
        <w:rPr>
          <w:b/>
        </w:rPr>
        <w:t>Table S1</w:t>
      </w:r>
      <w:r w:rsidR="00A53444" w:rsidRPr="0005146C">
        <w:rPr>
          <w:b/>
        </w:rPr>
        <w:t>: Questionnaire demographics.</w:t>
      </w:r>
      <w:r w:rsidRPr="0005146C">
        <w:t xml:space="preserve"> Characteristics of study participants with </w:t>
      </w:r>
      <w:r w:rsidR="0059729D" w:rsidRPr="0005146C">
        <w:t>3q29Del</w:t>
      </w:r>
      <w:r w:rsidRPr="0005146C">
        <w:t xml:space="preserve"> and controls completing each questionnaire utilized in the present study.</w:t>
      </w:r>
    </w:p>
    <w:tbl>
      <w:tblPr>
        <w:tblW w:w="15660" w:type="dxa"/>
        <w:tblInd w:w="-1440" w:type="dxa"/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1260"/>
        <w:gridCol w:w="1170"/>
        <w:gridCol w:w="1350"/>
        <w:gridCol w:w="1350"/>
        <w:gridCol w:w="1350"/>
        <w:gridCol w:w="1350"/>
        <w:gridCol w:w="1350"/>
        <w:gridCol w:w="1350"/>
        <w:gridCol w:w="1440"/>
        <w:gridCol w:w="1440"/>
      </w:tblGrid>
      <w:tr w:rsidR="00425A5C" w:rsidRPr="00CA39FA" w14:paraId="1C41802E" w14:textId="77777777" w:rsidTr="0099251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FCDBE1" w14:textId="77777777" w:rsidR="00425A5C" w:rsidRPr="0005146C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8C0620" w14:textId="77777777" w:rsidR="00425A5C" w:rsidRPr="0005146C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D3ED17" w14:textId="77777777" w:rsidR="00425A5C" w:rsidRPr="0005146C" w:rsidRDefault="00425A5C" w:rsidP="000124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146C">
              <w:rPr>
                <w:color w:val="000000"/>
              </w:rPr>
              <w:t>Medical and Demographic Questionnaire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4E3B61AC" w14:textId="77777777" w:rsidR="00425A5C" w:rsidRPr="0005146C" w:rsidRDefault="00425A5C" w:rsidP="000124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146C">
              <w:rPr>
                <w:color w:val="000000"/>
              </w:rPr>
              <w:t>Social Responsiveness Scale (SRS)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571EE6EA" w14:textId="77777777" w:rsidR="00425A5C" w:rsidRPr="0050322F" w:rsidRDefault="00425A5C" w:rsidP="000124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322F">
              <w:rPr>
                <w:color w:val="000000"/>
              </w:rPr>
              <w:t>Social Communication Questionnaire (SCQ)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578D7A45" w14:textId="77777777" w:rsidR="00425A5C" w:rsidRPr="003B4F12" w:rsidRDefault="00425A5C" w:rsidP="000124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23C7">
              <w:rPr>
                <w:color w:val="000000"/>
              </w:rPr>
              <w:t>Autism Spectrum Screening Questionnaire (ASSQ)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988C0B" w14:textId="77777777" w:rsidR="00425A5C" w:rsidRPr="003B4F12" w:rsidRDefault="00425A5C" w:rsidP="000124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4F12">
              <w:rPr>
                <w:color w:val="000000"/>
              </w:rPr>
              <w:t>Achenbach Behavior Checklists (CBCL/ABCL)</w:t>
            </w:r>
          </w:p>
        </w:tc>
      </w:tr>
      <w:tr w:rsidR="00425A5C" w:rsidRPr="00CA39FA" w14:paraId="7CD99EF2" w14:textId="77777777" w:rsidTr="0099251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DF13B2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0342DE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29291F" w14:textId="7D284E6C" w:rsidR="00425A5C" w:rsidRPr="00CA39FA" w:rsidRDefault="0059729D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3q29Del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1B6860" w14:textId="7777777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Control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7FE3BE" w14:textId="02DE6093" w:rsidR="00425A5C" w:rsidRPr="00CA39FA" w:rsidRDefault="0059729D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3q29Del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50EB0E" w14:textId="7777777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Control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5672BE" w14:textId="2CB911B7" w:rsidR="00425A5C" w:rsidRPr="00CA39FA" w:rsidRDefault="0059729D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3q29Del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7CCA33" w14:textId="7777777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Control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65E4EF" w14:textId="5E48017F" w:rsidR="00425A5C" w:rsidRPr="00CA39FA" w:rsidRDefault="0059729D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3q29Del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0C9FEF" w14:textId="7777777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Control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605802" w14:textId="23DF5B8A" w:rsidR="00425A5C" w:rsidRPr="00CA39FA" w:rsidRDefault="0059729D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3q29Del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1D29CE" w14:textId="7777777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Control</w:t>
            </w:r>
          </w:p>
        </w:tc>
      </w:tr>
      <w:tr w:rsidR="00425A5C" w:rsidRPr="00CA39FA" w14:paraId="101BC864" w14:textId="77777777" w:rsidTr="00E66E74">
        <w:trPr>
          <w:trHeight w:val="300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B3A552" w14:textId="7777777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Age, years (mean ± SD)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DA1AEC" w14:textId="6A38D59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3741">
              <w:rPr>
                <w:color w:val="000000"/>
              </w:rPr>
              <w:t>1</w:t>
            </w:r>
            <w:r w:rsidR="00995DCB" w:rsidRPr="00E33741">
              <w:rPr>
                <w:color w:val="000000"/>
              </w:rPr>
              <w:t>0.</w:t>
            </w:r>
            <w:r w:rsidR="00E33741">
              <w:rPr>
                <w:color w:val="000000"/>
              </w:rPr>
              <w:t>0</w:t>
            </w:r>
            <w:r w:rsidRPr="00E33741">
              <w:rPr>
                <w:color w:val="000000"/>
              </w:rPr>
              <w:t xml:space="preserve"> ± </w:t>
            </w:r>
            <w:r w:rsidR="00995DCB" w:rsidRPr="00E33741">
              <w:rPr>
                <w:color w:val="000000"/>
              </w:rPr>
              <w:t>8.</w:t>
            </w:r>
            <w:r w:rsidR="003A0AF3" w:rsidRPr="00E33741"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47AB4D" w14:textId="12C24272" w:rsidR="00425A5C" w:rsidRPr="00CA39FA" w:rsidRDefault="00995DCB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9.9</w:t>
            </w:r>
            <w:r w:rsidR="00425A5C" w:rsidRPr="00CA39FA">
              <w:rPr>
                <w:color w:val="000000"/>
              </w:rPr>
              <w:t xml:space="preserve"> ± 7.2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835B1A" w14:textId="3A1CB610" w:rsidR="00425A5C" w:rsidRPr="00CA39FA" w:rsidRDefault="0018796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10.</w:t>
            </w:r>
            <w:r w:rsidR="00480899" w:rsidRPr="00CA39FA">
              <w:rPr>
                <w:color w:val="000000"/>
              </w:rPr>
              <w:t>7</w:t>
            </w:r>
            <w:r w:rsidR="00425A5C" w:rsidRPr="00CA39FA">
              <w:rPr>
                <w:color w:val="000000"/>
              </w:rPr>
              <w:t xml:space="preserve"> ± </w:t>
            </w:r>
            <w:r w:rsidRPr="00CA39FA">
              <w:rPr>
                <w:color w:val="000000"/>
              </w:rPr>
              <w:t>7.6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4ABBC7" w14:textId="01DB0516" w:rsidR="00425A5C" w:rsidRPr="00CA39FA" w:rsidRDefault="0018796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 xml:space="preserve">10.4 </w:t>
            </w:r>
            <w:r w:rsidR="00425A5C" w:rsidRPr="00CA39FA">
              <w:rPr>
                <w:color w:val="000000"/>
              </w:rPr>
              <w:t xml:space="preserve">± </w:t>
            </w:r>
            <w:r w:rsidRPr="00CA39FA">
              <w:rPr>
                <w:color w:val="000000"/>
              </w:rPr>
              <w:t>7.3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7129823" w14:textId="417BCA62" w:rsidR="00425A5C" w:rsidRPr="00CA39FA" w:rsidRDefault="004906B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1</w:t>
            </w:r>
            <w:r w:rsidR="00480899" w:rsidRPr="00CA39FA">
              <w:rPr>
                <w:color w:val="000000"/>
              </w:rPr>
              <w:t>1.2</w:t>
            </w:r>
            <w:r w:rsidR="00425A5C" w:rsidRPr="00CA39FA">
              <w:rPr>
                <w:color w:val="000000"/>
              </w:rPr>
              <w:t xml:space="preserve"> ± </w:t>
            </w:r>
            <w:r w:rsidRPr="00CA39FA">
              <w:rPr>
                <w:color w:val="000000"/>
              </w:rPr>
              <w:t>6.5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633E33" w14:textId="41EC1D73" w:rsidR="00425A5C" w:rsidRPr="00CA39FA" w:rsidRDefault="004906B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11.8</w:t>
            </w:r>
            <w:r w:rsidR="00425A5C" w:rsidRPr="00CA39FA">
              <w:rPr>
                <w:color w:val="000000"/>
              </w:rPr>
              <w:t xml:space="preserve"> ± </w:t>
            </w:r>
            <w:r w:rsidRPr="00CA39FA">
              <w:rPr>
                <w:color w:val="000000"/>
              </w:rPr>
              <w:t>6.9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55E8F1" w14:textId="0E8042F6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10.</w:t>
            </w:r>
            <w:r w:rsidR="00480899" w:rsidRPr="00CA39FA">
              <w:rPr>
                <w:color w:val="000000"/>
              </w:rPr>
              <w:t>4</w:t>
            </w:r>
            <w:r w:rsidRPr="00CA39FA">
              <w:rPr>
                <w:color w:val="000000"/>
              </w:rPr>
              <w:t xml:space="preserve"> ± </w:t>
            </w:r>
            <w:r w:rsidR="00480899" w:rsidRPr="00CA39FA">
              <w:rPr>
                <w:color w:val="000000"/>
              </w:rPr>
              <w:t>3.9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D64B28" w14:textId="2D96C408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1</w:t>
            </w:r>
            <w:r w:rsidR="004906B2" w:rsidRPr="00CA39FA">
              <w:rPr>
                <w:color w:val="000000"/>
              </w:rPr>
              <w:t>0.9</w:t>
            </w:r>
            <w:r w:rsidRPr="00CA39FA">
              <w:rPr>
                <w:color w:val="000000"/>
              </w:rPr>
              <w:t xml:space="preserve"> ± 3.7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0DFCB3" w14:textId="69957E54" w:rsidR="00425A5C" w:rsidRPr="00CA39FA" w:rsidRDefault="004906B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9.</w:t>
            </w:r>
            <w:r w:rsidR="00480899" w:rsidRPr="00CA39FA">
              <w:rPr>
                <w:color w:val="000000"/>
              </w:rPr>
              <w:t>8</w:t>
            </w:r>
            <w:r w:rsidR="00425A5C" w:rsidRPr="00CA39FA">
              <w:rPr>
                <w:color w:val="000000"/>
              </w:rPr>
              <w:t xml:space="preserve"> ± </w:t>
            </w:r>
            <w:r w:rsidRPr="00CA39FA">
              <w:rPr>
                <w:color w:val="000000"/>
              </w:rPr>
              <w:t>6.8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A41738" w14:textId="248C545C" w:rsidR="00425A5C" w:rsidRPr="00CA39FA" w:rsidRDefault="004906B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9.5</w:t>
            </w:r>
            <w:r w:rsidR="00425A5C" w:rsidRPr="00CA39FA">
              <w:rPr>
                <w:color w:val="000000"/>
              </w:rPr>
              <w:t xml:space="preserve"> ± 7.0</w:t>
            </w:r>
          </w:p>
        </w:tc>
      </w:tr>
      <w:tr w:rsidR="00544D05" w:rsidRPr="00CA39FA" w14:paraId="3881DEE8" w14:textId="77777777" w:rsidTr="00E66E74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E36059" w14:textId="4539D268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Sex (%</w:t>
            </w:r>
            <w:r w:rsidR="003F47FC">
              <w:rPr>
                <w:color w:val="000000"/>
              </w:rPr>
              <w:t>, n</w:t>
            </w:r>
            <w:r w:rsidRPr="00CA39FA">
              <w:rPr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F3FCC3" w14:textId="7777777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834BB27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59FC99D0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4AA5A7D0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5023BBF1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05EDDD2D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114ACBE9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7D7D64D6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4E92529D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5E782806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A469F6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25A5C" w:rsidRPr="00CA39FA" w14:paraId="1266B8C7" w14:textId="77777777" w:rsidTr="00E66E7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512A45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9CF778C" w14:textId="7777777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A37EF" w14:textId="653C319C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58.</w:t>
            </w:r>
            <w:r w:rsidR="003C7FC3">
              <w:rPr>
                <w:color w:val="000000"/>
              </w:rPr>
              <w:t>1</w:t>
            </w:r>
            <w:r w:rsidRPr="00CA39FA">
              <w:rPr>
                <w:color w:val="000000"/>
              </w:rPr>
              <w:t>%</w:t>
            </w:r>
            <w:r w:rsidR="003F47FC">
              <w:rPr>
                <w:color w:val="000000"/>
              </w:rPr>
              <w:t xml:space="preserve"> (5</w:t>
            </w:r>
            <w:r w:rsidR="003C7FC3">
              <w:rPr>
                <w:color w:val="000000"/>
              </w:rPr>
              <w:t>4</w:t>
            </w:r>
            <w:r w:rsidR="003F47FC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B0B241" w14:textId="4B1D0871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51.6%</w:t>
            </w:r>
            <w:r w:rsidR="003F47FC">
              <w:rPr>
                <w:color w:val="000000"/>
              </w:rPr>
              <w:t xml:space="preserve"> (33)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B326B4" w14:textId="3834BECA" w:rsidR="00425A5C" w:rsidRPr="00CA39FA" w:rsidRDefault="0018796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54.2</w:t>
            </w:r>
            <w:r w:rsidR="00425A5C" w:rsidRPr="00CA39FA">
              <w:rPr>
                <w:color w:val="000000"/>
              </w:rPr>
              <w:t>%</w:t>
            </w:r>
            <w:r w:rsidR="003F47FC">
              <w:rPr>
                <w:color w:val="000000"/>
              </w:rPr>
              <w:t xml:space="preserve"> (26)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E09EFC" w14:textId="34116CFE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53.6%</w:t>
            </w:r>
            <w:r w:rsidR="003F47FC">
              <w:rPr>
                <w:color w:val="000000"/>
              </w:rPr>
              <w:t xml:space="preserve"> (30)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3FE9FC" w14:textId="6949B8B8" w:rsidR="00425A5C" w:rsidRPr="00CA39FA" w:rsidRDefault="00EC1321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57.6</w:t>
            </w:r>
            <w:r w:rsidR="00425A5C" w:rsidRPr="00CA39FA">
              <w:rPr>
                <w:color w:val="000000"/>
              </w:rPr>
              <w:t>%</w:t>
            </w:r>
            <w:r w:rsidR="003F47FC">
              <w:rPr>
                <w:color w:val="000000"/>
              </w:rPr>
              <w:t xml:space="preserve"> (19)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004A7A" w14:textId="5CC50F23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52.2%</w:t>
            </w:r>
            <w:r w:rsidR="003F47FC">
              <w:rPr>
                <w:color w:val="000000"/>
              </w:rPr>
              <w:t xml:space="preserve"> (24)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3613AB" w14:textId="2438D673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66.7%</w:t>
            </w:r>
            <w:r w:rsidR="003F47FC">
              <w:rPr>
                <w:color w:val="000000"/>
              </w:rPr>
              <w:t xml:space="preserve"> (16)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9D6FF1" w14:textId="79D74836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48.6%</w:t>
            </w:r>
            <w:r w:rsidR="003F47FC">
              <w:rPr>
                <w:color w:val="000000"/>
              </w:rPr>
              <w:t xml:space="preserve"> (17)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DC752C" w14:textId="61AF183B" w:rsidR="00425A5C" w:rsidRPr="00CA39FA" w:rsidRDefault="00EC1321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58.3</w:t>
            </w:r>
            <w:r w:rsidR="00425A5C" w:rsidRPr="00CA39FA">
              <w:rPr>
                <w:color w:val="000000"/>
              </w:rPr>
              <w:t>%</w:t>
            </w:r>
            <w:r w:rsidR="003F47FC">
              <w:rPr>
                <w:color w:val="000000"/>
              </w:rPr>
              <w:t xml:space="preserve"> (28)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88064F" w14:textId="09B850DF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49.1%</w:t>
            </w:r>
            <w:r w:rsidR="003F47FC">
              <w:rPr>
                <w:color w:val="000000"/>
              </w:rPr>
              <w:t xml:space="preserve"> (28)</w:t>
            </w:r>
          </w:p>
        </w:tc>
      </w:tr>
      <w:tr w:rsidR="00425A5C" w:rsidRPr="00CA39FA" w14:paraId="089C2E58" w14:textId="77777777" w:rsidTr="0099251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CB66FD" w14:textId="77777777" w:rsidR="00425A5C" w:rsidRPr="00CA39FA" w:rsidRDefault="00425A5C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B3AB054" w14:textId="7777777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8B7E19" w14:textId="514817C5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41.</w:t>
            </w:r>
            <w:r w:rsidR="003C7FC3">
              <w:rPr>
                <w:color w:val="000000"/>
              </w:rPr>
              <w:t>9</w:t>
            </w:r>
            <w:r w:rsidRPr="00CA39FA">
              <w:rPr>
                <w:color w:val="000000"/>
              </w:rPr>
              <w:t>%</w:t>
            </w:r>
            <w:r w:rsidR="003F47FC">
              <w:rPr>
                <w:color w:val="000000"/>
              </w:rPr>
              <w:t xml:space="preserve"> (39)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718164" w14:textId="52D82D50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48.4%</w:t>
            </w:r>
            <w:r w:rsidR="003F47FC">
              <w:rPr>
                <w:color w:val="000000"/>
              </w:rPr>
              <w:t xml:space="preserve"> (31)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7D99FE" w14:textId="5616E003" w:rsidR="00425A5C" w:rsidRPr="00CA39FA" w:rsidRDefault="0018796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45.8</w:t>
            </w:r>
            <w:r w:rsidR="00425A5C" w:rsidRPr="00CA39FA">
              <w:rPr>
                <w:color w:val="000000"/>
              </w:rPr>
              <w:t>%</w:t>
            </w:r>
            <w:r w:rsidR="003F47FC">
              <w:rPr>
                <w:color w:val="000000"/>
              </w:rPr>
              <w:t xml:space="preserve"> (22)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8975BF" w14:textId="1C8DB0D2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46.4%</w:t>
            </w:r>
            <w:r w:rsidR="003F47FC">
              <w:rPr>
                <w:color w:val="000000"/>
              </w:rPr>
              <w:t xml:space="preserve"> (26)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76FD60" w14:textId="6A91F0B2" w:rsidR="00425A5C" w:rsidRPr="00CA39FA" w:rsidRDefault="00EC1321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42.4</w:t>
            </w:r>
            <w:r w:rsidR="00425A5C" w:rsidRPr="00CA39FA">
              <w:rPr>
                <w:color w:val="000000"/>
              </w:rPr>
              <w:t>%</w:t>
            </w:r>
            <w:r w:rsidR="003F47FC">
              <w:rPr>
                <w:color w:val="000000"/>
              </w:rPr>
              <w:t xml:space="preserve"> (14)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E30F4F" w14:textId="61287FA4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47.8%</w:t>
            </w:r>
            <w:r w:rsidR="003F47FC">
              <w:rPr>
                <w:color w:val="000000"/>
              </w:rPr>
              <w:t xml:space="preserve"> (22)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CF35D2" w14:textId="291E9F90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33.3%</w:t>
            </w:r>
            <w:r w:rsidR="003F47FC">
              <w:rPr>
                <w:color w:val="000000"/>
              </w:rPr>
              <w:t xml:space="preserve"> (8)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509752" w14:textId="4FC4DDD7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51.4%</w:t>
            </w:r>
            <w:r w:rsidR="003F47FC">
              <w:rPr>
                <w:color w:val="000000"/>
              </w:rPr>
              <w:t xml:space="preserve"> (18)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CA236B" w14:textId="2D278D3A" w:rsidR="00425A5C" w:rsidRPr="00CA39FA" w:rsidRDefault="00EC1321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41.7</w:t>
            </w:r>
            <w:r w:rsidR="00425A5C" w:rsidRPr="00CA39FA">
              <w:rPr>
                <w:color w:val="000000"/>
              </w:rPr>
              <w:t>%</w:t>
            </w:r>
            <w:r w:rsidR="003F47FC">
              <w:rPr>
                <w:color w:val="000000"/>
              </w:rPr>
              <w:t xml:space="preserve"> (20)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BD98CF" w14:textId="1FBA8646" w:rsidR="00425A5C" w:rsidRPr="00CA39FA" w:rsidRDefault="00425A5C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50.9%</w:t>
            </w:r>
            <w:r w:rsidR="003F47FC">
              <w:rPr>
                <w:color w:val="000000"/>
              </w:rPr>
              <w:t xml:space="preserve"> (29)</w:t>
            </w:r>
          </w:p>
        </w:tc>
      </w:tr>
    </w:tbl>
    <w:p w14:paraId="150D78F0" w14:textId="6AAAA415" w:rsidR="00425A5C" w:rsidRPr="00CA39FA" w:rsidRDefault="00425A5C" w:rsidP="00B31E91">
      <w:pPr>
        <w:spacing w:line="480" w:lineRule="auto"/>
      </w:pPr>
    </w:p>
    <w:p w14:paraId="49525E5F" w14:textId="77777777" w:rsidR="00501D52" w:rsidRPr="00CA39FA" w:rsidRDefault="00501D52" w:rsidP="00425A5C">
      <w:pPr>
        <w:spacing w:line="480" w:lineRule="auto"/>
        <w:rPr>
          <w:b/>
        </w:rPr>
      </w:pPr>
    </w:p>
    <w:p w14:paraId="3C955714" w14:textId="77777777" w:rsidR="00501D52" w:rsidRPr="00CA39FA" w:rsidRDefault="00501D52" w:rsidP="00501D52">
      <w:pPr>
        <w:spacing w:line="480" w:lineRule="auto"/>
      </w:pPr>
      <w:r w:rsidRPr="00CA39FA">
        <w:rPr>
          <w:b/>
        </w:rPr>
        <w:t>Sensitivity analysis testing for effect of self-registrants</w:t>
      </w:r>
    </w:p>
    <w:p w14:paraId="3A2F443B" w14:textId="0F5EB4CC" w:rsidR="00501D52" w:rsidRPr="00CA39FA" w:rsidRDefault="00501D52" w:rsidP="00425A5C">
      <w:pPr>
        <w:spacing w:line="480" w:lineRule="auto"/>
        <w:sectPr w:rsidR="00501D52" w:rsidRPr="00CA39FA" w:rsidSect="00F7363A">
          <w:headerReference w:type="even" r:id="rId8"/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A39FA">
        <w:t>To examine the effect of self-registrants on all analyses, we stratified participants based on registration status. Of 9</w:t>
      </w:r>
      <w:r w:rsidR="00554441" w:rsidRPr="00CA39FA">
        <w:t>3</w:t>
      </w:r>
      <w:r w:rsidRPr="00CA39FA">
        <w:t xml:space="preserve"> total </w:t>
      </w:r>
      <w:r w:rsidR="0059729D" w:rsidRPr="00CA39FA">
        <w:t>3q29Del</w:t>
      </w:r>
      <w:r w:rsidRPr="00CA39FA">
        <w:t xml:space="preserve"> cases, </w:t>
      </w:r>
      <w:r w:rsidR="00554441" w:rsidRPr="00CA39FA">
        <w:t>3</w:t>
      </w:r>
      <w:r w:rsidRPr="00CA39FA">
        <w:t xml:space="preserve"> were self-registered (</w:t>
      </w:r>
      <w:r w:rsidR="00554441" w:rsidRPr="00CA39FA">
        <w:t>3.2</w:t>
      </w:r>
      <w:r w:rsidRPr="00CA39FA">
        <w:t>%) and 90 were parent-registered (</w:t>
      </w:r>
      <w:r w:rsidR="00554441" w:rsidRPr="00CA39FA">
        <w:t>96.8</w:t>
      </w:r>
      <w:r w:rsidRPr="00CA39FA">
        <w:t>%). Of 64 total controls, 0 were self-registered (0%) and 64 were parent-registered (100%). Self-registrants in the study population were considered to have a significant effect on the results if the estimates for any analysis were changed by 10% or more</w:t>
      </w:r>
      <w:r w:rsidR="00FE33F9">
        <w:t>, or if the conclusions from any analyses changed</w:t>
      </w:r>
      <w:r w:rsidRPr="00CA39FA">
        <w:t>. All analyses were conducted identically when comparing the complete data and the stratified data, as outlined in Methods.</w:t>
      </w:r>
    </w:p>
    <w:p w14:paraId="12BA82C0" w14:textId="2166E5F6" w:rsidR="00501D52" w:rsidRPr="00CA39FA" w:rsidRDefault="004F59B1" w:rsidP="00501D52">
      <w:pPr>
        <w:spacing w:line="480" w:lineRule="auto"/>
      </w:pPr>
      <w:r w:rsidRPr="00CA39FA">
        <w:rPr>
          <w:b/>
        </w:rPr>
        <w:lastRenderedPageBreak/>
        <w:t>Table S2</w:t>
      </w:r>
      <w:r w:rsidR="00501D52" w:rsidRPr="00CA39FA">
        <w:rPr>
          <w:b/>
        </w:rPr>
        <w:t>: Sensitivity analysis for self-reposted neuropsychiatric diagnoses</w:t>
      </w:r>
      <w:r w:rsidR="00501D52" w:rsidRPr="00CA39FA">
        <w:t>. Comparison of self-reported di</w:t>
      </w:r>
      <w:r w:rsidR="00671135" w:rsidRPr="00CA39FA">
        <w:t xml:space="preserve">agnoses in the full </w:t>
      </w:r>
      <w:r w:rsidR="0059729D" w:rsidRPr="00CA39FA">
        <w:t>3q29Del</w:t>
      </w:r>
      <w:r w:rsidR="00671135" w:rsidRPr="00CA39FA">
        <w:t xml:space="preserve"> dataset versus the reduced data</w:t>
      </w:r>
      <w:r w:rsidR="00501D52" w:rsidRPr="00CA39FA">
        <w:t xml:space="preserve">set with self-registrants removed. </w:t>
      </w:r>
      <w:r w:rsidR="00760767">
        <w:t>Asterisks indicate where 3q29Del was compared to general population prevalence values [4</w:t>
      </w:r>
      <w:r w:rsidR="00F24C81">
        <w:t>1, 75</w:t>
      </w:r>
      <w:r w:rsidR="00760767">
        <w:t xml:space="preserve">]. </w:t>
      </w:r>
      <w:r w:rsidR="00501D52" w:rsidRPr="00CA39FA">
        <w:t xml:space="preserve">P values </w:t>
      </w:r>
      <w:r w:rsidR="00760767">
        <w:t>were calculated with one-sample proportion test with Yates’ continuity correction when comparing to population prevalence and Fisher’s exact test when comparing to controls</w:t>
      </w:r>
      <w:r w:rsidR="00501D52" w:rsidRPr="00CA39FA"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0"/>
        <w:gridCol w:w="1890"/>
        <w:gridCol w:w="2160"/>
        <w:gridCol w:w="3130"/>
      </w:tblGrid>
      <w:tr w:rsidR="00501D52" w:rsidRPr="008103AA" w14:paraId="55E68CDD" w14:textId="77777777" w:rsidTr="009765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36A90A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3FF9B56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6D647" w14:textId="5C8AA19D" w:rsidR="00501D52" w:rsidRPr="008103AA" w:rsidRDefault="0059729D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3q29Del</w:t>
            </w:r>
            <w:r w:rsidR="00501D52" w:rsidRPr="008103AA">
              <w:rPr>
                <w:color w:val="000000"/>
              </w:rPr>
              <w:t xml:space="preserve"> Prevalence</w:t>
            </w:r>
          </w:p>
        </w:tc>
        <w:tc>
          <w:tcPr>
            <w:tcW w:w="31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877028" w14:textId="02DE3810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 xml:space="preserve">P value; </w:t>
            </w:r>
            <w:r w:rsidR="0059729D" w:rsidRPr="008103AA">
              <w:rPr>
                <w:color w:val="000000"/>
              </w:rPr>
              <w:t>3q29Del</w:t>
            </w:r>
            <w:r w:rsidRPr="008103AA">
              <w:rPr>
                <w:color w:val="000000"/>
              </w:rPr>
              <w:t xml:space="preserve"> vs. Control</w:t>
            </w:r>
          </w:p>
        </w:tc>
      </w:tr>
      <w:tr w:rsidR="00501D52" w:rsidRPr="008103AA" w14:paraId="7777A756" w14:textId="77777777" w:rsidTr="009765BA">
        <w:trPr>
          <w:trHeight w:val="320"/>
        </w:trPr>
        <w:tc>
          <w:tcPr>
            <w:tcW w:w="15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8B6EE6D" w14:textId="280CE851" w:rsidR="00501D52" w:rsidRPr="008103AA" w:rsidRDefault="008D6487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GDD/MR</w:t>
            </w:r>
            <w:r w:rsidR="00760767" w:rsidRPr="008103AA">
              <w:rPr>
                <w:color w:val="000000"/>
              </w:rPr>
              <w:t>*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6CE593E7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</w:tcPr>
          <w:p w14:paraId="3E67E99F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37A5766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8103AA" w14:paraId="00609360" w14:textId="77777777" w:rsidTr="009765B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5B92CA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81B35AA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Full dataset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E66BEA" w14:textId="1C8F6721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55 (</w:t>
            </w:r>
            <w:r w:rsidR="00760767" w:rsidRPr="008103AA">
              <w:rPr>
                <w:color w:val="000000"/>
              </w:rPr>
              <w:t>59.</w:t>
            </w:r>
            <w:r w:rsidR="008103AA">
              <w:rPr>
                <w:color w:val="000000"/>
              </w:rPr>
              <w:t>1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20C6A97B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03AA">
              <w:rPr>
                <w:color w:val="000000"/>
              </w:rPr>
              <w:t>&lt;2.2E-16</w:t>
            </w:r>
          </w:p>
        </w:tc>
      </w:tr>
      <w:tr w:rsidR="00501D52" w:rsidRPr="008103AA" w14:paraId="13345438" w14:textId="77777777" w:rsidTr="009765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028C7D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40D45D3F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Reduced dataset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2E0A06D2" w14:textId="447430FC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55 (</w:t>
            </w:r>
            <w:r w:rsidR="0093744E">
              <w:rPr>
                <w:color w:val="000000"/>
              </w:rPr>
              <w:t>61.1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1B47689" w14:textId="3887FEC7" w:rsidR="00501D52" w:rsidRPr="008103A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&lt;2.2E-16</w:t>
            </w:r>
          </w:p>
        </w:tc>
      </w:tr>
      <w:tr w:rsidR="00501D52" w:rsidRPr="008103AA" w14:paraId="21562792" w14:textId="77777777" w:rsidTr="009765BA">
        <w:trPr>
          <w:trHeight w:val="320"/>
        </w:trPr>
        <w:tc>
          <w:tcPr>
            <w:tcW w:w="15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98F91C7" w14:textId="606D1254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ASD</w:t>
            </w:r>
            <w:r w:rsidR="00760767" w:rsidRPr="008103AA">
              <w:rPr>
                <w:color w:val="000000"/>
              </w:rPr>
              <w:t>*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73D86A4A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</w:tcPr>
          <w:p w14:paraId="50728168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3DB5B9B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8103AA" w14:paraId="370D5E9F" w14:textId="77777777" w:rsidTr="009765B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38D2DA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BFD9B41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Full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3A174E" w14:textId="674620A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2</w:t>
            </w:r>
            <w:r w:rsidR="008103AA">
              <w:rPr>
                <w:color w:val="000000"/>
              </w:rPr>
              <w:t>7</w:t>
            </w:r>
            <w:r w:rsidRPr="008103AA">
              <w:rPr>
                <w:color w:val="000000"/>
              </w:rPr>
              <w:t xml:space="preserve"> </w:t>
            </w:r>
            <w:r w:rsidR="008103AA">
              <w:rPr>
                <w:color w:val="000000"/>
              </w:rPr>
              <w:t>(29.0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0E9CF91C" w14:textId="53058A92" w:rsidR="00501D52" w:rsidRPr="008103AA" w:rsidRDefault="00760767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03AA">
              <w:rPr>
                <w:color w:val="000000"/>
              </w:rPr>
              <w:t>&lt;2.2E-16</w:t>
            </w:r>
          </w:p>
        </w:tc>
      </w:tr>
      <w:tr w:rsidR="00501D52" w:rsidRPr="008103AA" w14:paraId="634AA2B9" w14:textId="77777777" w:rsidTr="009765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F3BD20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1FAB336B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Reduced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5E04B98" w14:textId="16A1DEFB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2</w:t>
            </w:r>
            <w:r w:rsidR="0093744E">
              <w:rPr>
                <w:color w:val="000000"/>
              </w:rPr>
              <w:t>6</w:t>
            </w:r>
            <w:r w:rsidRPr="008103AA">
              <w:rPr>
                <w:color w:val="000000"/>
              </w:rPr>
              <w:t xml:space="preserve"> (</w:t>
            </w:r>
            <w:r w:rsidR="0093744E">
              <w:rPr>
                <w:color w:val="000000"/>
              </w:rPr>
              <w:t>28.9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08C0B0C8" w14:textId="5AF3F1CA" w:rsidR="00501D52" w:rsidRPr="008103A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&lt;2.2E-16</w:t>
            </w:r>
          </w:p>
        </w:tc>
      </w:tr>
      <w:tr w:rsidR="00501D52" w:rsidRPr="008103AA" w14:paraId="385A7853" w14:textId="77777777" w:rsidTr="009765BA">
        <w:trPr>
          <w:trHeight w:val="320"/>
        </w:trPr>
        <w:tc>
          <w:tcPr>
            <w:tcW w:w="15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1518AA5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Anxiety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7040A3F2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</w:tcPr>
          <w:p w14:paraId="7ADE6A1B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1997CED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8103AA" w14:paraId="3020EE87" w14:textId="77777777" w:rsidTr="009765B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C6D508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3E75552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Full dataset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C0F439" w14:textId="31B219AC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2</w:t>
            </w:r>
            <w:r w:rsidR="008103AA">
              <w:rPr>
                <w:color w:val="000000"/>
              </w:rPr>
              <w:t>6</w:t>
            </w:r>
            <w:r w:rsidRPr="008103AA">
              <w:rPr>
                <w:color w:val="000000"/>
              </w:rPr>
              <w:t xml:space="preserve"> (</w:t>
            </w:r>
            <w:r w:rsidR="00760767" w:rsidRPr="008103AA">
              <w:rPr>
                <w:color w:val="000000"/>
              </w:rPr>
              <w:t>2</w:t>
            </w:r>
            <w:r w:rsidR="008103AA">
              <w:rPr>
                <w:color w:val="000000"/>
              </w:rPr>
              <w:t>8.0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3165F97D" w14:textId="188FB7B9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03AA">
              <w:rPr>
                <w:color w:val="000000"/>
              </w:rPr>
              <w:t>0.00</w:t>
            </w:r>
            <w:r w:rsidR="00760767" w:rsidRPr="008103AA">
              <w:rPr>
                <w:color w:val="000000"/>
              </w:rPr>
              <w:t>0</w:t>
            </w:r>
            <w:r w:rsidR="008103AA">
              <w:rPr>
                <w:color w:val="000000"/>
              </w:rPr>
              <w:t>7</w:t>
            </w:r>
          </w:p>
        </w:tc>
      </w:tr>
      <w:tr w:rsidR="00501D52" w:rsidRPr="008103AA" w14:paraId="317328C3" w14:textId="77777777" w:rsidTr="009765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6B7AC5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0851CD95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Reduced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883E7" w14:textId="5C87FEAF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2</w:t>
            </w:r>
            <w:r w:rsidR="0093744E">
              <w:rPr>
                <w:color w:val="000000"/>
              </w:rPr>
              <w:t>5</w:t>
            </w:r>
            <w:r w:rsidRPr="008103AA">
              <w:rPr>
                <w:color w:val="000000"/>
              </w:rPr>
              <w:t xml:space="preserve"> (</w:t>
            </w:r>
            <w:r w:rsidR="0093744E">
              <w:rPr>
                <w:color w:val="000000"/>
              </w:rPr>
              <w:t>27.8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09F9064B" w14:textId="68426E8A" w:rsidR="00501D52" w:rsidRPr="008103A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0.0007</w:t>
            </w:r>
          </w:p>
        </w:tc>
      </w:tr>
      <w:tr w:rsidR="00501D52" w:rsidRPr="008103AA" w14:paraId="547D8E2D" w14:textId="77777777" w:rsidTr="009765BA">
        <w:trPr>
          <w:trHeight w:val="320"/>
        </w:trPr>
        <w:tc>
          <w:tcPr>
            <w:tcW w:w="345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29EF9F8D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Bipolar/Manic Depression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</w:tcBorders>
          </w:tcPr>
          <w:p w14:paraId="68C8AE79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5DA5862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8103AA" w14:paraId="06F30C16" w14:textId="77777777" w:rsidTr="009765B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C447CF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803CCE1" w14:textId="3A865B38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Full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D7B72C" w14:textId="24B26661" w:rsidR="00501D52" w:rsidRPr="008103AA" w:rsidRDefault="008103AA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01D52" w:rsidRPr="008103A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4.3</w:t>
            </w:r>
            <w:r w:rsidR="00501D52"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029AC7E3" w14:textId="5AB87B5E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03AA">
              <w:rPr>
                <w:color w:val="000000"/>
              </w:rPr>
              <w:t>0.</w:t>
            </w:r>
            <w:r w:rsidR="008103AA">
              <w:rPr>
                <w:color w:val="000000"/>
              </w:rPr>
              <w:t>146</w:t>
            </w:r>
          </w:p>
        </w:tc>
      </w:tr>
      <w:tr w:rsidR="00501D52" w:rsidRPr="008103AA" w14:paraId="25EBFE2A" w14:textId="77777777" w:rsidTr="009765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235973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282B56C1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Reduced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1ABE75F" w14:textId="4EDB9C33" w:rsidR="00501D52" w:rsidRPr="008103AA" w:rsidRDefault="0093744E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103AA">
              <w:rPr>
                <w:color w:val="000000"/>
              </w:rPr>
              <w:t xml:space="preserve"> </w:t>
            </w:r>
            <w:r w:rsidR="00501D52" w:rsidRPr="008103AA">
              <w:rPr>
                <w:color w:val="000000"/>
              </w:rPr>
              <w:t>(</w:t>
            </w:r>
            <w:r>
              <w:rPr>
                <w:color w:val="000000"/>
              </w:rPr>
              <w:t>3.3</w:t>
            </w:r>
            <w:r w:rsidR="00501D52"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AD7DAA6" w14:textId="702D038A" w:rsidR="00501D52" w:rsidRPr="008103A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0.267</w:t>
            </w:r>
          </w:p>
        </w:tc>
      </w:tr>
      <w:tr w:rsidR="00501D52" w:rsidRPr="008103AA" w14:paraId="0987280D" w14:textId="77777777" w:rsidTr="00463A5F">
        <w:trPr>
          <w:trHeight w:val="320"/>
        </w:trPr>
        <w:tc>
          <w:tcPr>
            <w:tcW w:w="345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698269F8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Conduct Disorder</w:t>
            </w:r>
          </w:p>
        </w:tc>
        <w:tc>
          <w:tcPr>
            <w:tcW w:w="2160" w:type="dxa"/>
            <w:tcBorders>
              <w:top w:val="single" w:sz="18" w:space="0" w:color="000000"/>
              <w:bottom w:val="nil"/>
            </w:tcBorders>
          </w:tcPr>
          <w:p w14:paraId="4B2851B2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64D2E424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8103AA" w14:paraId="28ACC02E" w14:textId="77777777" w:rsidTr="00463A5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182E93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7BF8B8E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Full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598B5F" w14:textId="7D123B87" w:rsidR="00501D52" w:rsidRPr="008103AA" w:rsidRDefault="0093744E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103AA">
              <w:rPr>
                <w:color w:val="000000"/>
              </w:rPr>
              <w:t xml:space="preserve"> </w:t>
            </w:r>
            <w:r w:rsidR="00501D52" w:rsidRPr="008103AA">
              <w:rPr>
                <w:color w:val="000000"/>
              </w:rPr>
              <w:t>(</w:t>
            </w:r>
            <w:r>
              <w:rPr>
                <w:color w:val="000000"/>
              </w:rPr>
              <w:t>1.1</w:t>
            </w:r>
            <w:r w:rsidR="00501D52"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68448B9C" w14:textId="16C8095A" w:rsidR="00501D52" w:rsidRPr="008103A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501D52" w:rsidRPr="008103AA" w14:paraId="631729F4" w14:textId="77777777" w:rsidTr="00463A5F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557CC1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189FBC00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Reduced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2FC1535" w14:textId="1EE6B09C" w:rsidR="00501D52" w:rsidRPr="008103AA" w:rsidRDefault="0093744E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1D52" w:rsidRPr="008103A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1.1</w:t>
            </w:r>
            <w:r w:rsidR="00501D52"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5BC6577C" w14:textId="34CE7C22" w:rsidR="00501D52" w:rsidRPr="008103A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501D52" w:rsidRPr="008103AA" w14:paraId="6B34AC1C" w14:textId="77777777" w:rsidTr="009765BA">
        <w:trPr>
          <w:trHeight w:val="320"/>
        </w:trPr>
        <w:tc>
          <w:tcPr>
            <w:tcW w:w="15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AB163CA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Depression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524DF04F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</w:tcPr>
          <w:p w14:paraId="1308DBD2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5E5C7F3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8103AA" w14:paraId="1065F0C7" w14:textId="77777777" w:rsidTr="009765B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BBB185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1962530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Full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1D9587" w14:textId="055BB90C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6 (</w:t>
            </w:r>
            <w:r w:rsidR="00760767" w:rsidRPr="008103AA">
              <w:rPr>
                <w:color w:val="000000"/>
              </w:rPr>
              <w:t>6.5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01FE35E3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03AA">
              <w:rPr>
                <w:color w:val="000000"/>
              </w:rPr>
              <w:t>1.00</w:t>
            </w:r>
          </w:p>
        </w:tc>
      </w:tr>
      <w:tr w:rsidR="00501D52" w:rsidRPr="008103AA" w14:paraId="7461D94E" w14:textId="77777777" w:rsidTr="009765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D2B553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7B82F004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Reduced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93EB280" w14:textId="2AD6B270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5 (</w:t>
            </w:r>
            <w:r w:rsidR="0093744E">
              <w:rPr>
                <w:color w:val="000000"/>
              </w:rPr>
              <w:t>5.6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2552CBD1" w14:textId="09884B8E" w:rsidR="00501D52" w:rsidRPr="008103A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501D52" w:rsidRPr="008103AA" w14:paraId="0A1C39A2" w14:textId="77777777" w:rsidTr="009765BA">
        <w:trPr>
          <w:trHeight w:val="320"/>
        </w:trPr>
        <w:tc>
          <w:tcPr>
            <w:tcW w:w="345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68DA7101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Oppositional Defiant Disorder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</w:tcPr>
          <w:p w14:paraId="1F2E3451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A99D20E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8103AA" w14:paraId="0907526D" w14:textId="77777777" w:rsidTr="009765B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DBA775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0B428C4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Full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8CCB62" w14:textId="4CC74A65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3 (</w:t>
            </w:r>
            <w:r w:rsidR="00760767" w:rsidRPr="008103AA">
              <w:rPr>
                <w:color w:val="000000"/>
              </w:rPr>
              <w:t>3.</w:t>
            </w:r>
            <w:r w:rsidR="0093744E">
              <w:rPr>
                <w:color w:val="000000"/>
              </w:rPr>
              <w:t>2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666342D2" w14:textId="3E051F9A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03AA">
              <w:rPr>
                <w:color w:val="000000"/>
              </w:rPr>
              <w:t>0.2</w:t>
            </w:r>
            <w:r w:rsidR="0093744E">
              <w:rPr>
                <w:color w:val="000000"/>
              </w:rPr>
              <w:t>71</w:t>
            </w:r>
          </w:p>
        </w:tc>
      </w:tr>
      <w:tr w:rsidR="00501D52" w:rsidRPr="008103AA" w14:paraId="644AE975" w14:textId="77777777" w:rsidTr="009765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F1D4CB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707D6E99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Reduced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8D15B" w14:textId="659A2A1D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3 (</w:t>
            </w:r>
            <w:r w:rsidR="0093744E">
              <w:rPr>
                <w:color w:val="000000"/>
              </w:rPr>
              <w:t>3.3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48544795" w14:textId="6E656F6B" w:rsidR="00501D52" w:rsidRPr="008103A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0.267</w:t>
            </w:r>
          </w:p>
        </w:tc>
      </w:tr>
      <w:tr w:rsidR="00501D52" w:rsidRPr="008103AA" w14:paraId="6B7A78F6" w14:textId="77777777" w:rsidTr="009765BA">
        <w:trPr>
          <w:trHeight w:val="320"/>
        </w:trPr>
        <w:tc>
          <w:tcPr>
            <w:tcW w:w="15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8EB0E8A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Panic Attacks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5C998039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</w:tcPr>
          <w:p w14:paraId="07D8FE7A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AA733C9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8103AA" w14:paraId="190A78B1" w14:textId="77777777" w:rsidTr="009765B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7F787E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93E4ED1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Full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6287FC" w14:textId="3631586D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1</w:t>
            </w:r>
            <w:r w:rsidR="0093744E">
              <w:rPr>
                <w:color w:val="000000"/>
              </w:rPr>
              <w:t>2</w:t>
            </w:r>
            <w:r w:rsidRPr="008103AA">
              <w:rPr>
                <w:color w:val="000000"/>
              </w:rPr>
              <w:t xml:space="preserve"> </w:t>
            </w:r>
            <w:r w:rsidR="00246185" w:rsidRPr="008103AA">
              <w:rPr>
                <w:color w:val="000000"/>
              </w:rPr>
              <w:t>(</w:t>
            </w:r>
            <w:r w:rsidR="0093744E">
              <w:rPr>
                <w:color w:val="000000"/>
              </w:rPr>
              <w:t>12.9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2D07A324" w14:textId="4F9E84A1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03AA">
              <w:rPr>
                <w:color w:val="000000"/>
              </w:rPr>
              <w:t>0.0</w:t>
            </w:r>
            <w:r w:rsidR="0093744E">
              <w:rPr>
                <w:color w:val="000000"/>
              </w:rPr>
              <w:t>45</w:t>
            </w:r>
          </w:p>
        </w:tc>
      </w:tr>
      <w:tr w:rsidR="00501D52" w:rsidRPr="008103AA" w14:paraId="02255F1B" w14:textId="77777777" w:rsidTr="009765BA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C4E542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399BEF57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Reduced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39B8B2" w14:textId="058ECD21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1</w:t>
            </w:r>
            <w:r w:rsidR="0093744E">
              <w:rPr>
                <w:color w:val="000000"/>
              </w:rPr>
              <w:t>2</w:t>
            </w:r>
            <w:r w:rsidRPr="008103AA">
              <w:rPr>
                <w:color w:val="000000"/>
              </w:rPr>
              <w:t xml:space="preserve"> (</w:t>
            </w:r>
            <w:r w:rsidR="0093744E">
              <w:rPr>
                <w:color w:val="000000"/>
              </w:rPr>
              <w:t>13.3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776F4134" w14:textId="7F5BC0E8" w:rsidR="00501D52" w:rsidRPr="008103A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0.044</w:t>
            </w:r>
          </w:p>
        </w:tc>
      </w:tr>
      <w:tr w:rsidR="00501D52" w:rsidRPr="008103AA" w14:paraId="281CA662" w14:textId="77777777" w:rsidTr="009765BA">
        <w:trPr>
          <w:trHeight w:val="320"/>
        </w:trPr>
        <w:tc>
          <w:tcPr>
            <w:tcW w:w="345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6EBE41FB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Schizophrenia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</w:tcPr>
          <w:p w14:paraId="13F63CB7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883ECB4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8103AA" w14:paraId="0E117880" w14:textId="77777777" w:rsidTr="009765B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27D424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902616B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Full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5FEE8F" w14:textId="01206318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4 (</w:t>
            </w:r>
            <w:r w:rsidR="00760767" w:rsidRPr="008103AA">
              <w:rPr>
                <w:color w:val="000000"/>
              </w:rPr>
              <w:t>4.3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6A4FAFA0" w14:textId="471F0B75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03AA">
              <w:rPr>
                <w:color w:val="000000"/>
              </w:rPr>
              <w:t>0.1</w:t>
            </w:r>
            <w:r w:rsidR="00760767" w:rsidRPr="008103AA">
              <w:rPr>
                <w:color w:val="000000"/>
              </w:rPr>
              <w:t>44</w:t>
            </w:r>
          </w:p>
        </w:tc>
      </w:tr>
      <w:tr w:rsidR="00501D52" w:rsidRPr="00CA39FA" w14:paraId="0B70D3C9" w14:textId="77777777" w:rsidTr="009765B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488524" w14:textId="77777777" w:rsidR="00501D52" w:rsidRPr="008103A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C288A39" w14:textId="7777777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Reduced dataset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4B85E0" w14:textId="070BCBA7" w:rsidR="00501D52" w:rsidRPr="008103A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03AA">
              <w:rPr>
                <w:color w:val="000000"/>
              </w:rPr>
              <w:t>4 (</w:t>
            </w:r>
            <w:r w:rsidR="0093744E">
              <w:rPr>
                <w:color w:val="000000"/>
              </w:rPr>
              <w:t>4.4</w:t>
            </w:r>
            <w:r w:rsidRPr="008103AA">
              <w:rPr>
                <w:color w:val="000000"/>
              </w:rPr>
              <w:t>%)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E5B9BB2" w14:textId="41E0B07F" w:rsidR="00501D52" w:rsidRPr="00CA39FA" w:rsidRDefault="0093744E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0.142</w:t>
            </w:r>
          </w:p>
        </w:tc>
      </w:tr>
    </w:tbl>
    <w:p w14:paraId="02796A84" w14:textId="7458CD9D" w:rsidR="00501D52" w:rsidRPr="00CA39FA" w:rsidRDefault="004F59B1" w:rsidP="00501D52">
      <w:pPr>
        <w:spacing w:line="480" w:lineRule="auto"/>
      </w:pPr>
      <w:r w:rsidRPr="00CA39FA">
        <w:rPr>
          <w:b/>
        </w:rPr>
        <w:lastRenderedPageBreak/>
        <w:t>Table S3</w:t>
      </w:r>
      <w:r w:rsidR="00501D52" w:rsidRPr="00CA39FA">
        <w:rPr>
          <w:b/>
        </w:rPr>
        <w:t>: Sensitivity analysis for symptomology questionnaire scores.</w:t>
      </w:r>
      <w:r w:rsidR="00501D52" w:rsidRPr="00CA39FA">
        <w:t xml:space="preserve"> Comparison of estimates and p values for the contribution of the 3q29 deletion versus controls to scores on the SRS, SCQ, ASSQ, </w:t>
      </w:r>
      <w:r w:rsidR="00671135" w:rsidRPr="00CA39FA">
        <w:t>and CBCL/ABCL for the full dataset and the reduced data</w:t>
      </w:r>
      <w:r w:rsidR="00501D52" w:rsidRPr="00CA39FA">
        <w:t>set with self-registrants removed. P values were calculated using simple linear regression</w:t>
      </w:r>
      <w:r w:rsidR="0099251A">
        <w:t>, adjusting for age</w:t>
      </w:r>
      <w:r w:rsidR="00F10060">
        <w:t>, race, and</w:t>
      </w:r>
      <w:r w:rsidR="0099251A">
        <w:t xml:space="preserve"> sex</w:t>
      </w:r>
      <w:r w:rsidR="00501D52" w:rsidRPr="00CA39FA"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00"/>
        <w:gridCol w:w="1790"/>
        <w:gridCol w:w="1080"/>
        <w:gridCol w:w="1260"/>
      </w:tblGrid>
      <w:tr w:rsidR="00501D52" w:rsidRPr="00CA39FA" w14:paraId="51226968" w14:textId="77777777" w:rsidTr="00E66E7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F7E8AD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FA5FA75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64185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8C72F2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P value</w:t>
            </w:r>
          </w:p>
        </w:tc>
      </w:tr>
      <w:tr w:rsidR="00501D52" w:rsidRPr="00CA39FA" w14:paraId="126B8593" w14:textId="77777777" w:rsidTr="00E66E74">
        <w:trPr>
          <w:trHeight w:val="320"/>
        </w:trPr>
        <w:tc>
          <w:tcPr>
            <w:tcW w:w="130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0329D2A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SRS</w:t>
            </w: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20C41AB1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</w:tcPr>
          <w:p w14:paraId="1E40C840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64F11D2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CA39FA" w14:paraId="78055C82" w14:textId="77777777" w:rsidTr="009925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F01B8A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35D4D62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Full dataset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6E70AF" w14:textId="27EB4975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26.</w:t>
            </w:r>
            <w:r w:rsidR="000A597D" w:rsidRPr="00CA39FA">
              <w:rPr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30E5B960" w14:textId="32A14DE2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&lt;2</w:t>
            </w:r>
            <w:r w:rsidR="00710EA7" w:rsidRPr="00CA39FA">
              <w:rPr>
                <w:color w:val="000000"/>
              </w:rPr>
              <w:t>.00</w:t>
            </w:r>
            <w:r w:rsidRPr="00CA39FA">
              <w:rPr>
                <w:color w:val="000000"/>
              </w:rPr>
              <w:t>E-16</w:t>
            </w:r>
          </w:p>
        </w:tc>
      </w:tr>
      <w:tr w:rsidR="00501D52" w:rsidRPr="00CA39FA" w14:paraId="37443541" w14:textId="77777777" w:rsidTr="00E66E7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BACFC1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19C0E194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Reduced dataset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179AA2AB" w14:textId="086DC92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26.</w:t>
            </w:r>
            <w:r w:rsidR="000A597D" w:rsidRPr="00CA39FA">
              <w:rPr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225F2612" w14:textId="197A5BF8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&lt;2</w:t>
            </w:r>
            <w:r w:rsidR="00710EA7" w:rsidRPr="00CA39FA">
              <w:rPr>
                <w:color w:val="000000"/>
              </w:rPr>
              <w:t>.00</w:t>
            </w:r>
            <w:r w:rsidRPr="00CA39FA">
              <w:rPr>
                <w:color w:val="000000"/>
              </w:rPr>
              <w:t>E-16</w:t>
            </w:r>
          </w:p>
        </w:tc>
      </w:tr>
      <w:tr w:rsidR="00501D52" w:rsidRPr="00CA39FA" w14:paraId="68A884C3" w14:textId="77777777" w:rsidTr="00E66E74">
        <w:trPr>
          <w:trHeight w:val="320"/>
        </w:trPr>
        <w:tc>
          <w:tcPr>
            <w:tcW w:w="130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EBBBCFE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SCQ</w:t>
            </w: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134E2B40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</w:tcPr>
          <w:p w14:paraId="38DDFAF6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6F17880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CA39FA" w14:paraId="165A1BFB" w14:textId="77777777" w:rsidTr="009925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FA2ADF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F4B746B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Full dataset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BE0AAF" w14:textId="76CA80C2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10.</w:t>
            </w:r>
            <w:r w:rsidR="000A597D" w:rsidRPr="00CA39FA">
              <w:rPr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41AC9EEF" w14:textId="51BA7708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2.</w:t>
            </w:r>
            <w:r w:rsidR="000A597D" w:rsidRPr="00CA39FA">
              <w:rPr>
                <w:color w:val="000000"/>
              </w:rPr>
              <w:t>40</w:t>
            </w:r>
            <w:r w:rsidRPr="00CA39FA">
              <w:rPr>
                <w:color w:val="000000"/>
              </w:rPr>
              <w:t>E-13</w:t>
            </w:r>
          </w:p>
        </w:tc>
      </w:tr>
      <w:tr w:rsidR="00501D52" w:rsidRPr="00CA39FA" w14:paraId="64D7B142" w14:textId="77777777" w:rsidTr="00E66E7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F027E7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2D3799D8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Reduced dataset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915AD8A" w14:textId="79753EC0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10.</w:t>
            </w:r>
            <w:r w:rsidR="00880E00" w:rsidRPr="00CA39FA">
              <w:rPr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5FAF5834" w14:textId="21F54B94" w:rsidR="00501D52" w:rsidRPr="00CA39FA" w:rsidRDefault="00880E00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3.44</w:t>
            </w:r>
            <w:r w:rsidR="00501D52" w:rsidRPr="00CA39FA">
              <w:rPr>
                <w:color w:val="000000"/>
              </w:rPr>
              <w:t>E-13</w:t>
            </w:r>
          </w:p>
        </w:tc>
      </w:tr>
      <w:tr w:rsidR="00501D52" w:rsidRPr="00CA39FA" w14:paraId="0F9EFE7E" w14:textId="77777777" w:rsidTr="00E66E74">
        <w:trPr>
          <w:trHeight w:val="320"/>
        </w:trPr>
        <w:tc>
          <w:tcPr>
            <w:tcW w:w="130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1B8202C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ASSQ</w:t>
            </w: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4FB700BD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</w:tcPr>
          <w:p w14:paraId="3AA43AD0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9710378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CA39FA" w14:paraId="13D55839" w14:textId="77777777" w:rsidTr="009925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95F0D4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044D2AD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Full dataset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5312A2" w14:textId="5A61421C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19.</w:t>
            </w:r>
            <w:r w:rsidR="00880E00" w:rsidRPr="00CA39FA">
              <w:rPr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3CFEBE3F" w14:textId="603201BD" w:rsidR="00501D52" w:rsidRPr="00CA39FA" w:rsidRDefault="00880E00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2.19</w:t>
            </w:r>
            <w:r w:rsidR="00501D52" w:rsidRPr="00CA39FA">
              <w:rPr>
                <w:color w:val="000000"/>
              </w:rPr>
              <w:t>E-12</w:t>
            </w:r>
          </w:p>
        </w:tc>
      </w:tr>
      <w:tr w:rsidR="00501D52" w:rsidRPr="00CA39FA" w14:paraId="2FC4D5BC" w14:textId="77777777" w:rsidTr="00E66E7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A6344E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55319DFA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Reduced dataset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6B867395" w14:textId="79799A21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19.</w:t>
            </w:r>
            <w:r w:rsidR="00880E00" w:rsidRPr="00CA39FA">
              <w:rPr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200D0D52" w14:textId="491AE876" w:rsidR="00501D52" w:rsidRPr="00CA39FA" w:rsidRDefault="00880E00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2.19</w:t>
            </w:r>
            <w:r w:rsidR="00501D52" w:rsidRPr="00CA39FA">
              <w:rPr>
                <w:color w:val="000000"/>
              </w:rPr>
              <w:t>E-12</w:t>
            </w:r>
          </w:p>
        </w:tc>
      </w:tr>
      <w:tr w:rsidR="00501D52" w:rsidRPr="00CA39FA" w14:paraId="6FA3CF30" w14:textId="77777777" w:rsidTr="00E66E74">
        <w:trPr>
          <w:trHeight w:val="320"/>
        </w:trPr>
        <w:tc>
          <w:tcPr>
            <w:tcW w:w="309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2D486A0F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CBCL/ABCL</w:t>
            </w:r>
          </w:p>
        </w:tc>
        <w:tc>
          <w:tcPr>
            <w:tcW w:w="1080" w:type="dxa"/>
            <w:tcBorders>
              <w:top w:val="single" w:sz="18" w:space="0" w:color="000000"/>
              <w:bottom w:val="nil"/>
            </w:tcBorders>
          </w:tcPr>
          <w:p w14:paraId="4E199658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6A98017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01D52" w:rsidRPr="00CA39FA" w14:paraId="42CD15B8" w14:textId="77777777" w:rsidTr="009925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5066A9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97F55E8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Full dataset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0F9081" w14:textId="2854D61A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20.</w:t>
            </w:r>
            <w:r w:rsidR="00880E00" w:rsidRPr="00CA39FA">
              <w:rPr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1277C01" w14:textId="59A6781D" w:rsidR="00501D52" w:rsidRPr="00CA39FA" w:rsidRDefault="00880E00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4.30</w:t>
            </w:r>
            <w:r w:rsidR="00501D52" w:rsidRPr="00CA39FA">
              <w:rPr>
                <w:color w:val="000000"/>
              </w:rPr>
              <w:t>E-16</w:t>
            </w:r>
          </w:p>
        </w:tc>
      </w:tr>
      <w:tr w:rsidR="00501D52" w:rsidRPr="00CA39FA" w14:paraId="343C8236" w14:textId="77777777" w:rsidTr="009925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C70823" w14:textId="77777777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E900DD0" w14:textId="77777777" w:rsidR="00501D52" w:rsidRPr="00CA39FA" w:rsidRDefault="00501D52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Reduced dataset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6EE25D" w14:textId="625AD41D" w:rsidR="00501D52" w:rsidRPr="00CA39FA" w:rsidRDefault="00501D52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20.</w:t>
            </w:r>
            <w:r w:rsidR="00880E00" w:rsidRPr="00CA39FA">
              <w:rPr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3EF0916" w14:textId="518845BC" w:rsidR="00501D52" w:rsidRPr="00CA39FA" w:rsidRDefault="00880E00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7.55</w:t>
            </w:r>
            <w:r w:rsidR="00501D52" w:rsidRPr="00CA39FA">
              <w:rPr>
                <w:color w:val="000000"/>
              </w:rPr>
              <w:t>E-16</w:t>
            </w:r>
          </w:p>
        </w:tc>
      </w:tr>
    </w:tbl>
    <w:p w14:paraId="105C16C7" w14:textId="77777777" w:rsidR="00501D52" w:rsidRPr="00CA39FA" w:rsidRDefault="00501D52" w:rsidP="00501D52">
      <w:pPr>
        <w:spacing w:line="480" w:lineRule="auto"/>
      </w:pPr>
    </w:p>
    <w:p w14:paraId="37E29CDF" w14:textId="2B244732" w:rsidR="00501D52" w:rsidRPr="00CA39FA" w:rsidRDefault="00501D52" w:rsidP="00501D52">
      <w:pPr>
        <w:spacing w:line="480" w:lineRule="auto"/>
      </w:pPr>
      <w:r w:rsidRPr="00CA39FA">
        <w:t xml:space="preserve">Self-registrants did not have a significant effect on the conclusions from this study; </w:t>
      </w:r>
      <w:r w:rsidR="00FE33F9">
        <w:t>none of the estimates changed by more than 10%, and the conclusion from each analysis was consistent for the full and reduced datasets.</w:t>
      </w:r>
    </w:p>
    <w:p w14:paraId="01D85CDA" w14:textId="0DD4F65A" w:rsidR="00425A5C" w:rsidRPr="00CA39FA" w:rsidRDefault="00501D52" w:rsidP="00425A5C">
      <w:pPr>
        <w:spacing w:line="480" w:lineRule="auto"/>
      </w:pPr>
      <w:r w:rsidRPr="00CA39FA">
        <w:rPr>
          <w:b/>
        </w:rPr>
        <w:t>Table S4</w:t>
      </w:r>
      <w:r w:rsidR="00A53444" w:rsidRPr="00CA39FA">
        <w:rPr>
          <w:b/>
        </w:rPr>
        <w:t>: Symptomology questionnaire score comparison</w:t>
      </w:r>
      <w:r w:rsidR="00425A5C" w:rsidRPr="00CA39FA">
        <w:rPr>
          <w:b/>
        </w:rPr>
        <w:t>.</w:t>
      </w:r>
      <w:r w:rsidR="00425A5C" w:rsidRPr="00CA39FA">
        <w:t xml:space="preserve"> Comparison of mean scores on each symptom questionnaire between study participants with </w:t>
      </w:r>
      <w:r w:rsidR="0059729D" w:rsidRPr="00CA39FA">
        <w:t>3q29Del</w:t>
      </w:r>
      <w:r w:rsidR="00425A5C" w:rsidRPr="00CA39FA">
        <w:t xml:space="preserve"> and controls. P values were calculated using simple linear regression</w:t>
      </w:r>
      <w:r w:rsidR="0099251A">
        <w:t>, adjusting for age</w:t>
      </w:r>
      <w:r w:rsidR="00F10060">
        <w:t>, race, and</w:t>
      </w:r>
      <w:r w:rsidR="0099251A">
        <w:t xml:space="preserve"> sex</w:t>
      </w:r>
      <w:r w:rsidR="00425A5C" w:rsidRPr="00CA39FA"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0"/>
        <w:gridCol w:w="2430"/>
        <w:gridCol w:w="2250"/>
        <w:gridCol w:w="1260"/>
      </w:tblGrid>
      <w:tr w:rsidR="002462BF" w:rsidRPr="00CA39FA" w14:paraId="5AAA0C66" w14:textId="77777777" w:rsidTr="0099251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F45532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Scale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4345" w14:textId="72CF6610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3q29Del (mean ± SD)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7B51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Control (mean ± SD)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61B6AE" w14:textId="5A179FD8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P value</w:t>
            </w:r>
          </w:p>
        </w:tc>
      </w:tr>
      <w:tr w:rsidR="002462BF" w:rsidRPr="00CA39FA" w14:paraId="13EC705C" w14:textId="77777777" w:rsidTr="0099251A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AA8111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SRS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451D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71.8 ± 14.6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3E80" w14:textId="29EEE9D6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45.9 ± 8.0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08B3F4" w14:textId="493B8975" w:rsidR="002462BF" w:rsidRPr="00D153ED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&lt;2.00E-</w:t>
            </w:r>
            <w:r w:rsidRPr="00D153ED">
              <w:rPr>
                <w:color w:val="000000"/>
              </w:rPr>
              <w:t>16</w:t>
            </w:r>
          </w:p>
        </w:tc>
      </w:tr>
      <w:tr w:rsidR="002462BF" w:rsidRPr="00CA39FA" w14:paraId="6DC0400F" w14:textId="77777777" w:rsidTr="0099251A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9F2F4B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SCQ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4117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13.9 ± 7.4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D81D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3.5 ± 3.1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7E9253" w14:textId="2464D7B1" w:rsidR="002462BF" w:rsidRPr="00CA39FA" w:rsidRDefault="002462BF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2.40E-13</w:t>
            </w:r>
          </w:p>
        </w:tc>
      </w:tr>
      <w:tr w:rsidR="002462BF" w:rsidRPr="00CA39FA" w14:paraId="107ABA1E" w14:textId="77777777" w:rsidTr="0099251A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666B5A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ASSQ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FE64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22.2 ± 11.4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F99F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2.2 ± 3.4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C44AEA" w14:textId="3D26812B" w:rsidR="002462BF" w:rsidRPr="00CA39FA" w:rsidRDefault="002462BF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2.19E-12</w:t>
            </w:r>
          </w:p>
        </w:tc>
      </w:tr>
      <w:tr w:rsidR="002462BF" w:rsidRPr="00CA39FA" w14:paraId="6E1B9F49" w14:textId="77777777" w:rsidTr="0099251A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42D2D6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CBCL/ABCL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2F96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62.5 ± 10.4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7125" w14:textId="77777777" w:rsidR="002462BF" w:rsidRPr="00CA39FA" w:rsidRDefault="002462BF" w:rsidP="000124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41.8 ± 9.8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8E889B" w14:textId="7C5C5850" w:rsidR="002462BF" w:rsidRPr="00CA39FA" w:rsidRDefault="002462BF" w:rsidP="000124A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4.30E-16</w:t>
            </w:r>
          </w:p>
        </w:tc>
      </w:tr>
    </w:tbl>
    <w:p w14:paraId="61ACCC8E" w14:textId="795205DC" w:rsidR="00501D52" w:rsidRPr="00CA39FA" w:rsidRDefault="00501D52" w:rsidP="00501D52">
      <w:pPr>
        <w:spacing w:line="480" w:lineRule="auto"/>
      </w:pPr>
      <w:bookmarkStart w:id="0" w:name="_GoBack"/>
      <w:bookmarkEnd w:id="0"/>
    </w:p>
    <w:p w14:paraId="1A6C5EF7" w14:textId="68CB4E7C" w:rsidR="00E55497" w:rsidRPr="00763193" w:rsidRDefault="00E55497" w:rsidP="00501D52">
      <w:pPr>
        <w:spacing w:line="480" w:lineRule="auto"/>
        <w:rPr>
          <w:b/>
        </w:rPr>
      </w:pPr>
      <w:r w:rsidRPr="00CA39FA">
        <w:rPr>
          <w:b/>
        </w:rPr>
        <w:lastRenderedPageBreak/>
        <w:t>Table S5:</w:t>
      </w:r>
      <w:r w:rsidR="00591C5D">
        <w:t xml:space="preserve"> </w:t>
      </w:r>
      <w:r w:rsidR="00314577" w:rsidRPr="00CA39FA">
        <w:rPr>
          <w:b/>
        </w:rPr>
        <w:t>SRS score comparison stratified by ASD status and sex.</w:t>
      </w:r>
      <w:r w:rsidR="00314577" w:rsidRPr="00CA39FA">
        <w:t xml:space="preserve"> Comparison of mean scores on the SRS between study participants with 3q29Del stratified by ASD status and sex to controls (mean</w:t>
      </w:r>
      <w:r w:rsidR="00314577" w:rsidRPr="00CA39FA">
        <w:rPr>
          <w:color w:val="000000"/>
        </w:rPr>
        <w:t xml:space="preserve"> ± SD = 45.9 ± 8.0).</w:t>
      </w:r>
      <w:r w:rsidR="00C813D8" w:rsidRPr="00CA39FA">
        <w:t xml:space="preserve"> P values were calculated using simple linear regression</w:t>
      </w:r>
      <w:r w:rsidR="0042626B">
        <w:t>, adjusting for age</w:t>
      </w:r>
      <w:r w:rsidR="00C813D8" w:rsidRPr="00CA39FA">
        <w:t>.</w:t>
      </w:r>
    </w:p>
    <w:tbl>
      <w:tblPr>
        <w:tblW w:w="776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393"/>
        <w:gridCol w:w="3796"/>
        <w:gridCol w:w="2242"/>
        <w:gridCol w:w="6"/>
        <w:gridCol w:w="1319"/>
        <w:gridCol w:w="6"/>
      </w:tblGrid>
      <w:tr w:rsidR="00591C5D" w:rsidRPr="00591C5D" w14:paraId="40AAE934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2254F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A7E06EF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FDD0AB7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Mean ± SD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ED1D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P value</w:t>
            </w:r>
          </w:p>
        </w:tc>
      </w:tr>
      <w:tr w:rsidR="00591C5D" w:rsidRPr="00591C5D" w14:paraId="4A8CD1F6" w14:textId="77777777" w:rsidTr="00E66E74">
        <w:trPr>
          <w:trHeight w:val="320"/>
        </w:trPr>
        <w:tc>
          <w:tcPr>
            <w:tcW w:w="4189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811A1EB" w14:textId="76DD741B" w:rsidR="00591C5D" w:rsidRPr="00591C5D" w:rsidRDefault="00591C5D" w:rsidP="00E66E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1C5D">
              <w:rPr>
                <w:color w:val="000000"/>
              </w:rPr>
              <w:t>Sex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77DA30B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49B56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91C5D" w:rsidRPr="00591C5D" w14:paraId="53092E2F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4B06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677035F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Male control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EC903FD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45.80 ± 6.38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AEEC2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-</w:t>
            </w:r>
          </w:p>
        </w:tc>
      </w:tr>
      <w:tr w:rsidR="00591C5D" w:rsidRPr="00591C5D" w14:paraId="1272448B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E2D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DCDFB45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Male 3q29Del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22D6560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74.31 ± 15.97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96EF83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7.70E-11</w:t>
            </w:r>
          </w:p>
        </w:tc>
      </w:tr>
      <w:tr w:rsidR="00591C5D" w:rsidRPr="00591C5D" w14:paraId="5A4680F0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9EE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DD35D0A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Female control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0A532F5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46.04 ± 9.62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0B140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-</w:t>
            </w:r>
          </w:p>
        </w:tc>
      </w:tr>
      <w:tr w:rsidR="00591C5D" w:rsidRPr="00591C5D" w14:paraId="1B8B68DB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C677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12987DD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Female 3q29Del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14E11D0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68.73 ± 12.40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E1AF2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7.42E-09</w:t>
            </w:r>
          </w:p>
        </w:tc>
      </w:tr>
      <w:tr w:rsidR="00591C5D" w:rsidRPr="00591C5D" w14:paraId="6ABB645D" w14:textId="77777777" w:rsidTr="00E66E74">
        <w:trPr>
          <w:trHeight w:val="320"/>
        </w:trPr>
        <w:tc>
          <w:tcPr>
            <w:tcW w:w="4189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B6E8005" w14:textId="23A36257" w:rsidR="00591C5D" w:rsidRPr="00591C5D" w:rsidRDefault="00591C5D" w:rsidP="00E66E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1C5D">
              <w:rPr>
                <w:color w:val="000000"/>
              </w:rPr>
              <w:t>ASD Status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931FD2F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AC4D9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91C5D" w:rsidRPr="00591C5D" w14:paraId="1C187A5A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ED5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CCE28A2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Control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BF9C518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45.91 ± 7.97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0ACF1D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-</w:t>
            </w:r>
          </w:p>
        </w:tc>
      </w:tr>
      <w:tr w:rsidR="00591C5D" w:rsidRPr="00591C5D" w14:paraId="49E08CD7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FB0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75DB775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No ASD diagnosis 3q29Del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153D926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65.90 ± 13.87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BE51E2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2.16E-13</w:t>
            </w:r>
          </w:p>
        </w:tc>
      </w:tr>
      <w:tr w:rsidR="00591C5D" w:rsidRPr="00591C5D" w14:paraId="394D9E4F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C2F6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7AB4EE1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ASD diagnosis 3q29Del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1FDDCB7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82.41 ± 8.70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1D31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&lt;2.00E-16</w:t>
            </w:r>
          </w:p>
        </w:tc>
      </w:tr>
      <w:tr w:rsidR="00591C5D" w:rsidRPr="00591C5D" w14:paraId="195B941C" w14:textId="77777777" w:rsidTr="00E66E74">
        <w:trPr>
          <w:trHeight w:val="320"/>
        </w:trPr>
        <w:tc>
          <w:tcPr>
            <w:tcW w:w="4189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430EE07" w14:textId="247A9632" w:rsidR="00591C5D" w:rsidRPr="00591C5D" w:rsidRDefault="00591C5D" w:rsidP="00E66E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1C5D">
              <w:rPr>
                <w:color w:val="000000"/>
              </w:rPr>
              <w:t>ASD Status and Sex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42823BC" w14:textId="77777777" w:rsidR="00591C5D" w:rsidRPr="00591C5D" w:rsidRDefault="00591C5D" w:rsidP="00E66E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EFCF0A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91C5D" w:rsidRPr="00591C5D" w14:paraId="06B5AF25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C04C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CBA05B0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Male control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779283A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45.80 ± 6.38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08F324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-</w:t>
            </w:r>
          </w:p>
        </w:tc>
      </w:tr>
      <w:tr w:rsidR="00591C5D" w:rsidRPr="00591C5D" w14:paraId="5978C6B4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092C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EC6CC2D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Male 3q29Del, no ASD diagnosis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B93C978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66.29 ± 16.17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A4C274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4.33E-07</w:t>
            </w:r>
          </w:p>
        </w:tc>
      </w:tr>
      <w:tr w:rsidR="00591C5D" w:rsidRPr="00591C5D" w14:paraId="323684D1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A403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D24F6E3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Male 3q29Del, ASD diagnosis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E20163E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83.67 ± 9.63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20FB5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1.13E-13</w:t>
            </w:r>
          </w:p>
        </w:tc>
      </w:tr>
      <w:tr w:rsidR="00591C5D" w:rsidRPr="00591C5D" w14:paraId="33CB8F20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21E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A7D8CEE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Female control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D944CBE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46.04 ± 9.62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0FD67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-</w:t>
            </w:r>
          </w:p>
        </w:tc>
      </w:tr>
      <w:tr w:rsidR="00591C5D" w:rsidRPr="00591C5D" w14:paraId="544E5B15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02F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F5A5540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Female 3q29Del, no ASD diagnosis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78571B6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65.59 ± 12.17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81774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1.60E-07</w:t>
            </w:r>
          </w:p>
        </w:tc>
      </w:tr>
      <w:tr w:rsidR="00591C5D" w:rsidRPr="00591C5D" w14:paraId="6BCB36CC" w14:textId="77777777" w:rsidTr="00591C5D">
        <w:trPr>
          <w:gridAfter w:val="1"/>
          <w:wAfter w:w="6" w:type="dxa"/>
          <w:trHeight w:val="32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039D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BB69A30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Female 3q29Del, ASD diagnosis</w:t>
            </w:r>
          </w:p>
        </w:tc>
        <w:tc>
          <w:tcPr>
            <w:tcW w:w="224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74622E4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79.40 ± 5.59</w:t>
            </w:r>
          </w:p>
        </w:tc>
        <w:tc>
          <w:tcPr>
            <w:tcW w:w="1325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55D9E" w14:textId="77777777" w:rsidR="00591C5D" w:rsidRPr="00591C5D" w:rsidRDefault="00591C5D" w:rsidP="00591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91C5D">
              <w:rPr>
                <w:color w:val="000000"/>
              </w:rPr>
              <w:t>3.07E-08</w:t>
            </w:r>
          </w:p>
        </w:tc>
      </w:tr>
    </w:tbl>
    <w:p w14:paraId="67DA3D07" w14:textId="4AF1CF7F" w:rsidR="00763193" w:rsidRDefault="00763193" w:rsidP="00501D52">
      <w:pPr>
        <w:spacing w:line="480" w:lineRule="auto"/>
        <w:rPr>
          <w:b/>
        </w:rPr>
      </w:pPr>
    </w:p>
    <w:p w14:paraId="39B22310" w14:textId="707D6CFC" w:rsidR="00763193" w:rsidRDefault="00763193" w:rsidP="00501D52">
      <w:pPr>
        <w:spacing w:line="480" w:lineRule="auto"/>
        <w:rPr>
          <w:b/>
        </w:rPr>
      </w:pPr>
    </w:p>
    <w:p w14:paraId="16CB0286" w14:textId="37BC85EC" w:rsidR="00763193" w:rsidRDefault="00763193" w:rsidP="00501D52">
      <w:pPr>
        <w:spacing w:line="480" w:lineRule="auto"/>
        <w:rPr>
          <w:b/>
        </w:rPr>
      </w:pPr>
    </w:p>
    <w:p w14:paraId="566A8D85" w14:textId="77DC5D82" w:rsidR="00763193" w:rsidRDefault="00763193" w:rsidP="00501D52">
      <w:pPr>
        <w:spacing w:line="480" w:lineRule="auto"/>
        <w:rPr>
          <w:b/>
        </w:rPr>
      </w:pPr>
    </w:p>
    <w:p w14:paraId="5BFC30A5" w14:textId="2F7992F3" w:rsidR="00763193" w:rsidRDefault="00763193" w:rsidP="00501D52">
      <w:pPr>
        <w:spacing w:line="480" w:lineRule="auto"/>
        <w:rPr>
          <w:b/>
        </w:rPr>
      </w:pPr>
    </w:p>
    <w:p w14:paraId="6607425A" w14:textId="64A5879F" w:rsidR="00763193" w:rsidRDefault="00763193" w:rsidP="00501D52">
      <w:pPr>
        <w:spacing w:line="480" w:lineRule="auto"/>
        <w:rPr>
          <w:b/>
        </w:rPr>
      </w:pPr>
    </w:p>
    <w:p w14:paraId="3D50D7B2" w14:textId="1EBACECA" w:rsidR="00763193" w:rsidRDefault="00763193" w:rsidP="00501D52">
      <w:pPr>
        <w:spacing w:line="480" w:lineRule="auto"/>
        <w:rPr>
          <w:b/>
        </w:rPr>
      </w:pPr>
    </w:p>
    <w:p w14:paraId="7F9BCF14" w14:textId="77777777" w:rsidR="00763193" w:rsidRDefault="00763193" w:rsidP="00501D52">
      <w:pPr>
        <w:spacing w:line="480" w:lineRule="auto"/>
        <w:rPr>
          <w:b/>
        </w:rPr>
      </w:pPr>
    </w:p>
    <w:p w14:paraId="3F30CE60" w14:textId="77777777" w:rsidR="00544D05" w:rsidRDefault="00544D05" w:rsidP="00501D52">
      <w:pPr>
        <w:spacing w:line="480" w:lineRule="auto"/>
      </w:pPr>
    </w:p>
    <w:p w14:paraId="42BDC640" w14:textId="3DFB86FA" w:rsidR="00314577" w:rsidRPr="0099251A" w:rsidRDefault="00314577" w:rsidP="00501D52">
      <w:pPr>
        <w:spacing w:line="480" w:lineRule="auto"/>
      </w:pPr>
      <w:r w:rsidRPr="0005146C">
        <w:rPr>
          <w:b/>
        </w:rPr>
        <w:lastRenderedPageBreak/>
        <w:t>Table S6:</w:t>
      </w:r>
      <w:r w:rsidR="00591C5D">
        <w:rPr>
          <w:b/>
        </w:rPr>
        <w:t xml:space="preserve"> </w:t>
      </w:r>
      <w:r w:rsidRPr="0005146C">
        <w:rPr>
          <w:b/>
        </w:rPr>
        <w:t>SCQ score comparison stratified by ASD status and sex.</w:t>
      </w:r>
      <w:r w:rsidRPr="0005146C">
        <w:t xml:space="preserve"> Co</w:t>
      </w:r>
      <w:r w:rsidRPr="005F0ECA">
        <w:t xml:space="preserve">mparison </w:t>
      </w:r>
      <w:r w:rsidRPr="0050322F">
        <w:t xml:space="preserve">of mean scores on the SCQ between study participants with 3q29Del stratified by ASD status and sex to controls (mean </w:t>
      </w:r>
      <w:r w:rsidRPr="0050322F">
        <w:rPr>
          <w:color w:val="000000"/>
        </w:rPr>
        <w:t xml:space="preserve">± SD = </w:t>
      </w:r>
      <w:r w:rsidRPr="005523C7">
        <w:rPr>
          <w:color w:val="000000"/>
        </w:rPr>
        <w:t>3.5 ± 3.1).</w:t>
      </w:r>
      <w:r w:rsidR="00C813D8" w:rsidRPr="005523C7">
        <w:t xml:space="preserve"> P values were calculated using simple linear regression</w:t>
      </w:r>
      <w:r w:rsidR="0042626B">
        <w:t>, adjusting for age</w:t>
      </w:r>
      <w:r w:rsidR="00C813D8" w:rsidRPr="005523C7">
        <w:t>.</w:t>
      </w:r>
    </w:p>
    <w:tbl>
      <w:tblPr>
        <w:tblW w:w="7263" w:type="dxa"/>
        <w:tblInd w:w="5" w:type="dxa"/>
        <w:tblLook w:val="04A0" w:firstRow="1" w:lastRow="0" w:firstColumn="1" w:lastColumn="0" w:noHBand="0" w:noVBand="1"/>
      </w:tblPr>
      <w:tblGrid>
        <w:gridCol w:w="696"/>
        <w:gridCol w:w="3796"/>
        <w:gridCol w:w="1548"/>
        <w:gridCol w:w="1223"/>
      </w:tblGrid>
      <w:tr w:rsidR="000C1BFB" w:rsidRPr="000C1BFB" w14:paraId="300CDF1C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7C89E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1281756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A141216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Mean ± SD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6B9A6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P value</w:t>
            </w:r>
          </w:p>
        </w:tc>
      </w:tr>
      <w:tr w:rsidR="000C1BFB" w:rsidRPr="000C1BFB" w14:paraId="31E50252" w14:textId="77777777" w:rsidTr="00E66E74">
        <w:trPr>
          <w:trHeight w:val="320"/>
        </w:trPr>
        <w:tc>
          <w:tcPr>
            <w:tcW w:w="696" w:type="dxa"/>
            <w:tcBorders>
              <w:top w:val="single" w:sz="18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80BC9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Sex</w:t>
            </w:r>
          </w:p>
        </w:tc>
        <w:tc>
          <w:tcPr>
            <w:tcW w:w="3796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3491D53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6F6C401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A45CF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1BFB" w:rsidRPr="000C1BFB" w14:paraId="677D02AC" w14:textId="77777777" w:rsidTr="00E66E74">
        <w:trPr>
          <w:trHeight w:val="320"/>
        </w:trPr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E1D3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C6233EA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Male control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E6E972A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3.38 ± 2.14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9E32D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-</w:t>
            </w:r>
          </w:p>
        </w:tc>
      </w:tr>
      <w:tr w:rsidR="000C1BFB" w:rsidRPr="000C1BFB" w14:paraId="4B349F11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6BB5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01CD5D2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Male 3q29Del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D43B5AD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16.00 ± 8.33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9D8644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7.64E-08</w:t>
            </w:r>
          </w:p>
        </w:tc>
      </w:tr>
      <w:tr w:rsidR="000C1BFB" w:rsidRPr="000C1BFB" w14:paraId="465A0580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2A24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FA86E2F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Female control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B97E960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3.68 ± 3.97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E0DBB8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-</w:t>
            </w:r>
          </w:p>
        </w:tc>
      </w:tr>
      <w:tr w:rsidR="000C1BFB" w:rsidRPr="000C1BFB" w14:paraId="1FC4B6C3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1C94F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1E48BF5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Female 3q29Del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7D9E894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11.00 ± 4.76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C66E8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4.44E-07</w:t>
            </w:r>
          </w:p>
        </w:tc>
      </w:tr>
      <w:tr w:rsidR="000C1BFB" w:rsidRPr="000C1BFB" w14:paraId="39A12E6B" w14:textId="77777777" w:rsidTr="00E66E74">
        <w:trPr>
          <w:trHeight w:val="320"/>
        </w:trPr>
        <w:tc>
          <w:tcPr>
            <w:tcW w:w="4492" w:type="dxa"/>
            <w:gridSpan w:val="2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B8250B0" w14:textId="1977C8E1" w:rsidR="000C1BFB" w:rsidRPr="000C1BFB" w:rsidRDefault="000C1BFB" w:rsidP="0076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BFB">
              <w:rPr>
                <w:color w:val="000000"/>
              </w:rPr>
              <w:t>ASD Status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15E4D00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C367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1BFB" w:rsidRPr="000C1BFB" w14:paraId="0A1F835C" w14:textId="77777777" w:rsidTr="00E66E74">
        <w:trPr>
          <w:trHeight w:val="320"/>
        </w:trPr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D34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F61C807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Control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543A35C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3.52 ± 3.12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EF310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-</w:t>
            </w:r>
          </w:p>
        </w:tc>
      </w:tr>
      <w:tr w:rsidR="000C1BFB" w:rsidRPr="000C1BFB" w14:paraId="4CA32B9E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0C07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47D5DCE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No ASD diagnosis 3q29Del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8848C03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11.16 ± 6.53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FC49AC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2.17E-08</w:t>
            </w:r>
          </w:p>
        </w:tc>
      </w:tr>
      <w:tr w:rsidR="000C1BFB" w:rsidRPr="000C1BFB" w14:paraId="52C66AFC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D27F6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B82E0DC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ASD diagnosis 3q29Del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6F91F42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17.57 ± 7.05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30D775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3.78E-14</w:t>
            </w:r>
          </w:p>
        </w:tc>
      </w:tr>
      <w:tr w:rsidR="000C1BFB" w:rsidRPr="000C1BFB" w14:paraId="031C9766" w14:textId="77777777" w:rsidTr="00E66E74">
        <w:trPr>
          <w:trHeight w:val="320"/>
        </w:trPr>
        <w:tc>
          <w:tcPr>
            <w:tcW w:w="4492" w:type="dxa"/>
            <w:gridSpan w:val="2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17B97C2" w14:textId="553EDBBC" w:rsidR="000C1BFB" w:rsidRPr="000C1BFB" w:rsidRDefault="000C1BFB" w:rsidP="0076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BFB">
              <w:rPr>
                <w:color w:val="000000"/>
              </w:rPr>
              <w:t>ASD Status and Sex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D79ACA4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E0EE23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1BFB" w:rsidRPr="000C1BFB" w14:paraId="479409DC" w14:textId="77777777" w:rsidTr="00E66E74">
        <w:trPr>
          <w:trHeight w:val="320"/>
        </w:trPr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DFFE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2E61F77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Male control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152034D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3.38 ± 2.14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59078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-</w:t>
            </w:r>
          </w:p>
        </w:tc>
      </w:tr>
      <w:tr w:rsidR="000C1BFB" w:rsidRPr="000C1BFB" w14:paraId="7A71F331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1497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C61AC42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Male 3q29Del, no ASD diagnosis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A1A6426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12.33 ± 8.25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0EF87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1.67E-04</w:t>
            </w:r>
          </w:p>
        </w:tc>
      </w:tr>
      <w:tr w:rsidR="000C1BFB" w:rsidRPr="000C1BFB" w14:paraId="234E4B3C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A766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8A1ACA1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Male 3q29Del, ASD diagnosis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D685549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19.30 ± 7.27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CAAB8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1.19E-08</w:t>
            </w:r>
          </w:p>
        </w:tc>
      </w:tr>
      <w:tr w:rsidR="000C1BFB" w:rsidRPr="000C1BFB" w14:paraId="6129445E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EFFA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50AFF9F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Female control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1FD3A46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3.68 ± 3.97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B15C28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-</w:t>
            </w:r>
          </w:p>
        </w:tc>
      </w:tr>
      <w:tr w:rsidR="000C1BFB" w:rsidRPr="000C1BFB" w14:paraId="365804F4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230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4965E76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Female 3q29Del, no ASD diagnosis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7B2C975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10.10 ± 4.72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75942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1.65E-05</w:t>
            </w:r>
          </w:p>
        </w:tc>
      </w:tr>
      <w:tr w:rsidR="000C1BFB" w:rsidRPr="000C1BFB" w14:paraId="63E162AC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E585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4EC1A32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Female 3q29Del, ASD diagnosis</w:t>
            </w:r>
          </w:p>
        </w:tc>
        <w:tc>
          <w:tcPr>
            <w:tcW w:w="15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0B5EC2C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13.25 ± 4.65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321F22" w14:textId="77777777" w:rsidR="000C1BFB" w:rsidRPr="000C1BFB" w:rsidRDefault="000C1BFB" w:rsidP="000C1B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1BFB">
              <w:rPr>
                <w:color w:val="000000"/>
              </w:rPr>
              <w:t>6.71E-06</w:t>
            </w:r>
          </w:p>
        </w:tc>
      </w:tr>
    </w:tbl>
    <w:p w14:paraId="4C5A19E4" w14:textId="37EDDB12" w:rsidR="00314577" w:rsidRPr="00CA39FA" w:rsidRDefault="00314577" w:rsidP="00501D52">
      <w:pPr>
        <w:spacing w:line="480" w:lineRule="auto"/>
      </w:pPr>
    </w:p>
    <w:p w14:paraId="23FDB1D8" w14:textId="093B875F" w:rsidR="00AB0F68" w:rsidRPr="003B4F12" w:rsidRDefault="00AB0F68" w:rsidP="00AB0F68">
      <w:pPr>
        <w:spacing w:line="480" w:lineRule="auto"/>
      </w:pPr>
      <w:r w:rsidRPr="00CA39FA">
        <w:rPr>
          <w:b/>
        </w:rPr>
        <w:t>Table S</w:t>
      </w:r>
      <w:r>
        <w:rPr>
          <w:b/>
        </w:rPr>
        <w:t>7</w:t>
      </w:r>
      <w:r w:rsidRPr="00CA39FA">
        <w:rPr>
          <w:b/>
        </w:rPr>
        <w:t xml:space="preserve">: CBCL/ABCL </w:t>
      </w:r>
      <w:r w:rsidRPr="0005146C">
        <w:rPr>
          <w:b/>
        </w:rPr>
        <w:t>DSM-oriented sub-scale score comparison.</w:t>
      </w:r>
      <w:r w:rsidRPr="005F0ECA">
        <w:t xml:space="preserve"> C</w:t>
      </w:r>
      <w:r w:rsidRPr="0050322F">
        <w:t>omparison of mean scores on the CBCL/ABCL DSM-oriented attention deficit/hyperactivity problems, anxiety problems</w:t>
      </w:r>
      <w:r w:rsidRPr="005523C7">
        <w:t>, and depressive problems sub-scales between 3q29Del participants and controls. P values were calculated using simple linear</w:t>
      </w:r>
      <w:r w:rsidRPr="003B4F12">
        <w:t xml:space="preserve"> regression</w:t>
      </w:r>
      <w:r w:rsidR="003F47FC">
        <w:t>, adjusting for age</w:t>
      </w:r>
      <w:r w:rsidR="00BD6258">
        <w:t>, race, and</w:t>
      </w:r>
      <w:r w:rsidR="003F47FC">
        <w:t xml:space="preserve"> sex</w:t>
      </w:r>
      <w:r w:rsidRPr="003B4F12">
        <w:t>.</w:t>
      </w:r>
    </w:p>
    <w:tbl>
      <w:tblPr>
        <w:tblW w:w="102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216"/>
        <w:gridCol w:w="2342"/>
        <w:gridCol w:w="2368"/>
        <w:gridCol w:w="1287"/>
      </w:tblGrid>
      <w:tr w:rsidR="00AB0F68" w14:paraId="2C303103" w14:textId="77777777" w:rsidTr="00E66E74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9C6D1B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DSM-oriented sub-scale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8325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3q29Del (mean ± SD)</w:t>
            </w: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F038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Control (mean ± SD)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355CA6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 value</w:t>
            </w:r>
          </w:p>
        </w:tc>
      </w:tr>
      <w:tr w:rsidR="00AB0F68" w14:paraId="760456B1" w14:textId="77777777" w:rsidTr="00E66E74">
        <w:trPr>
          <w:trHeight w:val="300"/>
        </w:trPr>
        <w:tc>
          <w:tcPr>
            <w:tcW w:w="4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D4F85C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Attention deficit/hyperactivity Problems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CB12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60.96 ± 8.17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4FB9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51.30 ± 2.63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365269" w14:textId="77777777" w:rsidR="00AB0F68" w:rsidRDefault="00AB0F68" w:rsidP="003F47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4.70E-13</w:t>
            </w:r>
          </w:p>
        </w:tc>
      </w:tr>
      <w:tr w:rsidR="00AB0F68" w14:paraId="043E1950" w14:textId="77777777" w:rsidTr="00E66E74">
        <w:trPr>
          <w:trHeight w:val="300"/>
        </w:trPr>
        <w:tc>
          <w:tcPr>
            <w:tcW w:w="4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7EA842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Anxiety Problems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AB71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60.94 ± 10.67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E21E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52.93 ± 5.95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A99176" w14:textId="77777777" w:rsidR="00AB0F68" w:rsidRDefault="00AB0F68" w:rsidP="003F47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1.74E-05</w:t>
            </w:r>
          </w:p>
        </w:tc>
      </w:tr>
      <w:tr w:rsidR="00AB0F68" w14:paraId="358BBF1B" w14:textId="77777777" w:rsidTr="00E66E74">
        <w:trPr>
          <w:trHeight w:val="300"/>
        </w:trPr>
        <w:tc>
          <w:tcPr>
            <w:tcW w:w="4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5DC371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Depressive Problems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9FEB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62.65 ± 8.41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0177" w14:textId="77777777" w:rsidR="00AB0F68" w:rsidRDefault="00AB0F68" w:rsidP="003F47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52.28 ± 5.69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101F40" w14:textId="77777777" w:rsidR="00AB0F68" w:rsidRDefault="00AB0F68" w:rsidP="003F47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1.65E-11</w:t>
            </w:r>
          </w:p>
        </w:tc>
      </w:tr>
    </w:tbl>
    <w:p w14:paraId="4D2F352A" w14:textId="77777777" w:rsidR="00AB0F68" w:rsidRPr="003B4F12" w:rsidRDefault="00AB0F68" w:rsidP="00AB0F68">
      <w:pPr>
        <w:spacing w:line="480" w:lineRule="auto"/>
      </w:pPr>
    </w:p>
    <w:p w14:paraId="73287C38" w14:textId="77777777" w:rsidR="0050322F" w:rsidRDefault="0050322F" w:rsidP="00501D52">
      <w:pPr>
        <w:spacing w:line="480" w:lineRule="auto"/>
        <w:rPr>
          <w:b/>
        </w:rPr>
        <w:sectPr w:rsidR="0050322F" w:rsidSect="00501D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6C287F" w14:textId="6FF71F7F" w:rsidR="00AB0F68" w:rsidRPr="00CA39FA" w:rsidRDefault="00AB0F68" w:rsidP="00AB0F68">
      <w:pPr>
        <w:spacing w:line="480" w:lineRule="auto"/>
      </w:pPr>
      <w:r w:rsidRPr="003B4F12">
        <w:rPr>
          <w:b/>
        </w:rPr>
        <w:lastRenderedPageBreak/>
        <w:t>Table S</w:t>
      </w:r>
      <w:r>
        <w:rPr>
          <w:b/>
        </w:rPr>
        <w:t>8</w:t>
      </w:r>
      <w:r w:rsidRPr="003B4F12">
        <w:rPr>
          <w:b/>
        </w:rPr>
        <w:t>: Contribution of congenital heart defects to phenotypes of interest.</w:t>
      </w:r>
      <w:r w:rsidRPr="003B4F12">
        <w:t xml:space="preserve"> Examination of the relationship between congenital heart defects and self-reported ASD and </w:t>
      </w:r>
      <w:r w:rsidRPr="00DF16C1">
        <w:t>GDD/MR diagnoses and age at walking</w:t>
      </w:r>
      <w:r w:rsidRPr="007B29B5">
        <w:t xml:space="preserve"> within 3q29Del cases. P values were calculated using logistic (ASD, </w:t>
      </w:r>
      <w:r w:rsidRPr="00CA39FA">
        <w:t>GDD/MR) and ordinal (age at walking) regressions.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720"/>
        <w:gridCol w:w="1460"/>
        <w:gridCol w:w="1300"/>
        <w:gridCol w:w="1300"/>
      </w:tblGrid>
      <w:tr w:rsidR="00AB0F68" w:rsidRPr="00920A52" w14:paraId="1AA24665" w14:textId="77777777" w:rsidTr="003F47FC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035A803C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Outcome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F62715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Covariate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462DB1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6E53A9B4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P value</w:t>
            </w:r>
          </w:p>
        </w:tc>
      </w:tr>
      <w:tr w:rsidR="00AB0F68" w:rsidRPr="00920A52" w14:paraId="4D6EBCF1" w14:textId="77777777" w:rsidTr="003F47FC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7348A9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ASD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7B76F8A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3EA314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02F49B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F68" w:rsidRPr="00920A52" w14:paraId="457D1232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C535334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A9B7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Heart defect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9152" w14:textId="155BDF18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C5C757" w14:textId="585C3A63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967</w:t>
            </w:r>
          </w:p>
        </w:tc>
      </w:tr>
      <w:tr w:rsidR="00AB0F68" w:rsidRPr="00920A52" w14:paraId="053F24D2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A2FEDD7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3D9A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Sex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1762" w14:textId="7FD3B734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99EDA9" w14:textId="5DC43973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152</w:t>
            </w:r>
          </w:p>
        </w:tc>
      </w:tr>
      <w:tr w:rsidR="00AB0F68" w:rsidRPr="00920A52" w14:paraId="07237A48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2743725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82C0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C056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7931C" w14:textId="3E299B68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0.3</w:t>
            </w:r>
            <w:r w:rsidR="00920A52">
              <w:rPr>
                <w:color w:val="000000"/>
              </w:rPr>
              <w:t>18</w:t>
            </w:r>
          </w:p>
        </w:tc>
      </w:tr>
      <w:tr w:rsidR="00AB0F68" w:rsidRPr="00920A52" w14:paraId="3BF9D07D" w14:textId="77777777" w:rsidTr="003F47FC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16DF37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7E30A0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Race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1C367A" w14:textId="462E2865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1.</w:t>
            </w:r>
            <w:r w:rsidR="00920A52">
              <w:rPr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6462C3AE" w14:textId="3966EC45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0.2</w:t>
            </w:r>
            <w:r w:rsidR="00920A52">
              <w:rPr>
                <w:color w:val="000000"/>
              </w:rPr>
              <w:t>59</w:t>
            </w:r>
          </w:p>
        </w:tc>
      </w:tr>
      <w:tr w:rsidR="00AB0F68" w:rsidRPr="00920A52" w14:paraId="3DFBCD8D" w14:textId="77777777" w:rsidTr="003F47FC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C022EC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GDD/MR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B08BDEE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6B3996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8D1F70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F68" w:rsidRPr="00920A52" w14:paraId="0718D557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009671A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11DD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Heart defect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EE5B" w14:textId="3F99DC1D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-0.</w:t>
            </w:r>
            <w:r w:rsidR="00920A52">
              <w:rPr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A6DA7D" w14:textId="481975B1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278</w:t>
            </w:r>
          </w:p>
        </w:tc>
      </w:tr>
      <w:tr w:rsidR="00AB0F68" w:rsidRPr="00920A52" w14:paraId="7A388DBD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EBD1B9B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0192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Sex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05F8" w14:textId="0CEEF1F8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-0.</w:t>
            </w:r>
            <w:r w:rsidR="00920A52">
              <w:rPr>
                <w:color w:val="000000"/>
              </w:rPr>
              <w:t>005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D7E352" w14:textId="1A4CB7BE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992</w:t>
            </w:r>
          </w:p>
        </w:tc>
      </w:tr>
      <w:tr w:rsidR="00AB0F68" w:rsidRPr="00920A52" w14:paraId="71A31B8E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6A27A67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AD3E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59C" w14:textId="3D6A0310" w:rsidR="00AB0F68" w:rsidRPr="00920A52" w:rsidRDefault="00920A52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-0.0006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D7374" w14:textId="26D76519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984</w:t>
            </w:r>
          </w:p>
        </w:tc>
      </w:tr>
      <w:tr w:rsidR="00AB0F68" w:rsidRPr="00920A52" w14:paraId="52AE6518" w14:textId="77777777" w:rsidTr="003F47FC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64FE70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81DF3C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Race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5DE4C0" w14:textId="41B652CF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3C1D7F6E" w14:textId="5960D929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513</w:t>
            </w:r>
          </w:p>
        </w:tc>
      </w:tr>
      <w:tr w:rsidR="00AB0F68" w:rsidRPr="00920A52" w14:paraId="50DF9A65" w14:textId="77777777" w:rsidTr="003F47FC">
        <w:trPr>
          <w:trHeight w:val="320"/>
        </w:trPr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692429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Age at walking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79CF596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865A48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422704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F68" w:rsidRPr="00920A52" w14:paraId="61D4FD60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D32FBA5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B273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Heart defect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A085" w14:textId="5402E57D" w:rsidR="00AB0F68" w:rsidRPr="00920A52" w:rsidRDefault="00920A52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C8F7BE" w14:textId="3C501900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648</w:t>
            </w:r>
          </w:p>
        </w:tc>
      </w:tr>
      <w:tr w:rsidR="00AB0F68" w:rsidRPr="00920A52" w14:paraId="371C9730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3094569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9872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Sex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3C4F" w14:textId="60946AF9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BF75F1" w14:textId="44003164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551352" w:rsidRPr="00920A52">
              <w:rPr>
                <w:color w:val="000000"/>
              </w:rPr>
              <w:t>6</w:t>
            </w:r>
            <w:r w:rsidR="00920A52">
              <w:rPr>
                <w:color w:val="000000"/>
              </w:rPr>
              <w:t>41</w:t>
            </w:r>
          </w:p>
        </w:tc>
      </w:tr>
      <w:tr w:rsidR="00AB0F68" w:rsidRPr="00920A52" w14:paraId="3F492400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EE0D0D8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E873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78E4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-0.04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BC9912" w14:textId="5FD91C9D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291</w:t>
            </w:r>
          </w:p>
        </w:tc>
      </w:tr>
      <w:tr w:rsidR="00AB0F68" w:rsidRPr="00CA39FA" w14:paraId="5F7C3D87" w14:textId="77777777" w:rsidTr="003F47F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73F6F362" w14:textId="7777777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D935" w14:textId="77777777" w:rsidR="00AB0F68" w:rsidRPr="00920A52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A52">
              <w:rPr>
                <w:color w:val="000000"/>
              </w:rPr>
              <w:t>Race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A198" w14:textId="7B5ED418" w:rsidR="00AB0F68" w:rsidRPr="00920A52" w:rsidRDefault="00551352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-</w:t>
            </w:r>
            <w:r w:rsidR="00AB0F68"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1407CF" w14:textId="32822ED7" w:rsidR="00AB0F68" w:rsidRPr="00920A52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0A52">
              <w:rPr>
                <w:color w:val="000000"/>
              </w:rPr>
              <w:t>0.</w:t>
            </w:r>
            <w:r w:rsidR="00920A52">
              <w:rPr>
                <w:color w:val="000000"/>
              </w:rPr>
              <w:t>733</w:t>
            </w:r>
          </w:p>
        </w:tc>
      </w:tr>
    </w:tbl>
    <w:p w14:paraId="3C516020" w14:textId="77777777" w:rsidR="00AB0F68" w:rsidRPr="00CA39FA" w:rsidRDefault="00AB0F68" w:rsidP="00AB0F68">
      <w:pPr>
        <w:spacing w:line="480" w:lineRule="auto"/>
        <w:rPr>
          <w:b/>
        </w:rPr>
        <w:sectPr w:rsidR="00AB0F68" w:rsidRPr="00CA39FA" w:rsidSect="003B4F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17DAD" w14:textId="30EFCE8C" w:rsidR="00AB0F68" w:rsidRPr="00CA39FA" w:rsidRDefault="00AB0F68" w:rsidP="00AB0F68">
      <w:pPr>
        <w:spacing w:line="480" w:lineRule="auto"/>
      </w:pPr>
      <w:r w:rsidRPr="00CA39FA">
        <w:rPr>
          <w:b/>
        </w:rPr>
        <w:lastRenderedPageBreak/>
        <w:t>Table S</w:t>
      </w:r>
      <w:r>
        <w:rPr>
          <w:b/>
        </w:rPr>
        <w:t>9</w:t>
      </w:r>
      <w:r w:rsidRPr="00CA39FA">
        <w:rPr>
          <w:b/>
        </w:rPr>
        <w:t>: Test for confounding factors contributing to symptomology questionnaire scores.</w:t>
      </w:r>
      <w:r w:rsidRPr="00CA39FA">
        <w:t xml:space="preserve"> Possible confounding factors for the increased symptom questionnaire scores observed in 3q29Del participants. With the exception of the presence of heart defects being significantly associated with the SCQ and CBCL/ABCL scores, no other confounders were significantly associated with scores. P values were calculated using simple linear models; separate models were run for each predictor-scale pair</w:t>
      </w:r>
      <w:r w:rsidR="00161D0A">
        <w:t>,</w:t>
      </w:r>
      <w:r w:rsidRPr="00CA39FA">
        <w:t xml:space="preserve"> with the exception of the age at walking variable (comparing both “delayed” and “extremely delayed” to “normal” within the same model).</w:t>
      </w:r>
      <w:r w:rsidR="005267E9">
        <w:t xml:space="preserve"> All models </w:t>
      </w:r>
      <w:r w:rsidR="00AB1D4B">
        <w:t xml:space="preserve">were run </w:t>
      </w:r>
      <w:r w:rsidR="005267E9">
        <w:t>controll</w:t>
      </w:r>
      <w:r w:rsidR="00AB1D4B">
        <w:t>ing</w:t>
      </w:r>
      <w:r w:rsidR="005267E9">
        <w:t xml:space="preserve"> for age, race, and sex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650"/>
        <w:gridCol w:w="3780"/>
        <w:gridCol w:w="1080"/>
        <w:gridCol w:w="1170"/>
      </w:tblGrid>
      <w:tr w:rsidR="00AB0F68" w:rsidRPr="00CA39FA" w14:paraId="087EB9E8" w14:textId="77777777" w:rsidTr="003F47FC">
        <w:trPr>
          <w:trHeight w:val="320"/>
        </w:trPr>
        <w:tc>
          <w:tcPr>
            <w:tcW w:w="165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1D9F055B" w14:textId="77777777" w:rsidR="00AB0F68" w:rsidRPr="0005146C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46C">
              <w:rPr>
                <w:color w:val="000000"/>
              </w:rPr>
              <w:t>Scale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9D2DAD" w14:textId="77777777" w:rsidR="00AB0F68" w:rsidRPr="0005146C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46C">
              <w:rPr>
                <w:color w:val="000000"/>
              </w:rPr>
              <w:t>Predictor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EE39D6" w14:textId="77777777" w:rsidR="00AB0F68" w:rsidRPr="0005146C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46C">
              <w:rPr>
                <w:color w:val="000000"/>
              </w:rPr>
              <w:t>Estimate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0E2DA77A" w14:textId="77777777" w:rsidR="00AB0F68" w:rsidRPr="0050322F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322F">
              <w:rPr>
                <w:color w:val="000000"/>
              </w:rPr>
              <w:t>P value</w:t>
            </w:r>
          </w:p>
        </w:tc>
      </w:tr>
      <w:tr w:rsidR="00AB0F68" w:rsidRPr="00CA39FA" w14:paraId="0756A139" w14:textId="77777777" w:rsidTr="003F47FC">
        <w:trPr>
          <w:trHeight w:val="320"/>
        </w:trPr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AEB0CF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SRS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C1992A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1DC14B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8D21CD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F68" w:rsidRPr="00CA39FA" w14:paraId="16DA6751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173C2FA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BE4B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Heart defect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3C67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6.66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6A30AE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0.200</w:t>
            </w:r>
          </w:p>
        </w:tc>
      </w:tr>
      <w:tr w:rsidR="00AB0F68" w:rsidRPr="00CA39FA" w14:paraId="2C697439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3BA5BAD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E01A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GDD/MR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20A1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6.72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3DC2DE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0.135</w:t>
            </w:r>
          </w:p>
        </w:tc>
      </w:tr>
      <w:tr w:rsidR="00AB0F68" w:rsidRPr="00CA39FA" w14:paraId="07B96E04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49C83AC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5CF0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Age at walking (Delayed)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3BE8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3.66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ECE927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0.504</w:t>
            </w:r>
          </w:p>
        </w:tc>
      </w:tr>
      <w:tr w:rsidR="00AB0F68" w:rsidRPr="00CA39FA" w14:paraId="7900C62C" w14:textId="77777777" w:rsidTr="003F47FC">
        <w:trPr>
          <w:trHeight w:val="320"/>
        </w:trPr>
        <w:tc>
          <w:tcPr>
            <w:tcW w:w="16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BE48B2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F7CC2C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Age at walking (Extremely delayed)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60A966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6.83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794F79CE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0.373</w:t>
            </w:r>
          </w:p>
        </w:tc>
      </w:tr>
      <w:tr w:rsidR="00AB0F68" w:rsidRPr="00CA39FA" w14:paraId="664B3F82" w14:textId="77777777" w:rsidTr="003F47FC">
        <w:trPr>
          <w:trHeight w:val="320"/>
        </w:trPr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BF8D62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SCQ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9FA4C5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80EDF0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34D7E4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F68" w:rsidRPr="00CA39FA" w14:paraId="3BB5C155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FD05DD4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74AB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Heart defect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9845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6.93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5241DE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0.039</w:t>
            </w:r>
          </w:p>
        </w:tc>
      </w:tr>
      <w:tr w:rsidR="00AB0F68" w:rsidRPr="00CA39FA" w14:paraId="5568B66E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6C6B1FF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4E7D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GDD/MR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FCDB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4987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0.835</w:t>
            </w:r>
          </w:p>
        </w:tc>
      </w:tr>
      <w:tr w:rsidR="00AB0F68" w:rsidRPr="00CA39FA" w14:paraId="7A04D674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D2B7380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D1A9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Age at walking (Delayed)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2A46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-0.56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4465DF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0.867</w:t>
            </w:r>
          </w:p>
        </w:tc>
      </w:tr>
      <w:tr w:rsidR="00AB0F68" w:rsidRPr="00CA39FA" w14:paraId="709E35F8" w14:textId="77777777" w:rsidTr="003F47FC">
        <w:trPr>
          <w:trHeight w:val="320"/>
        </w:trPr>
        <w:tc>
          <w:tcPr>
            <w:tcW w:w="16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A4140E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A236EC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Age at walking (Extremely delayed)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21F3C6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5.44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6A91A61A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0.230</w:t>
            </w:r>
          </w:p>
        </w:tc>
      </w:tr>
      <w:tr w:rsidR="00AB0F68" w:rsidRPr="00CA39FA" w14:paraId="57FB542C" w14:textId="77777777" w:rsidTr="003F47FC">
        <w:trPr>
          <w:trHeight w:val="320"/>
        </w:trPr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8954F9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ASSQ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8D7AE6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B08400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C4CD0D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F68" w:rsidRPr="00CA39FA" w14:paraId="55D61239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FD8FDC4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239E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Heart defect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2EF3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7.46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91638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0.253</w:t>
            </w:r>
          </w:p>
        </w:tc>
      </w:tr>
      <w:tr w:rsidR="00AB0F68" w:rsidRPr="00CA39FA" w14:paraId="2023D4FD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085F12C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DE00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GDD/MR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AEF7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4.31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FB3B6E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0.487</w:t>
            </w:r>
          </w:p>
        </w:tc>
      </w:tr>
      <w:tr w:rsidR="00AB0F68" w:rsidRPr="00CA39FA" w14:paraId="503EFDF3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9AEA24A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A315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Age at walking (Delayed)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514A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-3.52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D87CF8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0.602</w:t>
            </w:r>
          </w:p>
        </w:tc>
      </w:tr>
      <w:tr w:rsidR="00AB0F68" w:rsidRPr="00CA39FA" w14:paraId="1B047FB9" w14:textId="77777777" w:rsidTr="003F47FC">
        <w:trPr>
          <w:trHeight w:val="320"/>
        </w:trPr>
        <w:tc>
          <w:tcPr>
            <w:tcW w:w="16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A13489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693CC5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Age at walking (Extremely delayed)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4D129A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-2.28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29CF9143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0.799</w:t>
            </w:r>
          </w:p>
        </w:tc>
      </w:tr>
      <w:tr w:rsidR="00AB0F68" w:rsidRPr="00CA39FA" w14:paraId="09D45248" w14:textId="77777777" w:rsidTr="003F47FC">
        <w:trPr>
          <w:trHeight w:val="320"/>
        </w:trPr>
        <w:tc>
          <w:tcPr>
            <w:tcW w:w="54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A4A185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CBCL/ABCL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D51F77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250241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F68" w:rsidRPr="00CA39FA" w14:paraId="4FF96D5E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1653F64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B1C1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Heart defect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519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7.15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D9BB76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0.043</w:t>
            </w:r>
          </w:p>
        </w:tc>
      </w:tr>
      <w:tr w:rsidR="00AB0F68" w:rsidRPr="00CA39FA" w14:paraId="661EA27B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EE57E46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1614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GDD/MR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BE28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2.91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94C38D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0.376</w:t>
            </w:r>
          </w:p>
        </w:tc>
      </w:tr>
      <w:tr w:rsidR="00AB0F68" w:rsidRPr="00CA39FA" w14:paraId="43FC2740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04C339C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AE54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Age at walking (Delayed)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B15F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1.85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214FB9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0.644</w:t>
            </w:r>
          </w:p>
        </w:tc>
      </w:tr>
      <w:tr w:rsidR="00AB0F68" w:rsidRPr="00CA39FA" w14:paraId="7D543390" w14:textId="77777777" w:rsidTr="003F47FC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B7AA12F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673B" w14:textId="77777777" w:rsidR="00AB0F68" w:rsidRPr="00CA39FA" w:rsidRDefault="00AB0F68" w:rsidP="003F4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39FA">
              <w:rPr>
                <w:color w:val="000000"/>
              </w:rPr>
              <w:t>Age at walking (Extremely delayed)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367F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2.13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BE8DD6" w14:textId="77777777" w:rsidR="00AB0F68" w:rsidRPr="00CA39FA" w:rsidRDefault="00AB0F68" w:rsidP="003F47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39FA">
              <w:rPr>
                <w:color w:val="000000"/>
              </w:rPr>
              <w:t>0.682</w:t>
            </w:r>
          </w:p>
        </w:tc>
      </w:tr>
    </w:tbl>
    <w:p w14:paraId="224B1FF0" w14:textId="77777777" w:rsidR="00AB0F68" w:rsidRPr="00CA39FA" w:rsidRDefault="00AB0F68" w:rsidP="00AB0F68">
      <w:pPr>
        <w:spacing w:line="480" w:lineRule="auto"/>
      </w:pPr>
    </w:p>
    <w:p w14:paraId="37150125" w14:textId="77777777" w:rsidR="00AB0F68" w:rsidRPr="00CA39FA" w:rsidRDefault="00AB0F68" w:rsidP="00AB0F68">
      <w:pPr>
        <w:spacing w:line="480" w:lineRule="auto"/>
      </w:pPr>
    </w:p>
    <w:p w14:paraId="3BD9C2CE" w14:textId="77777777" w:rsidR="00AB0F68" w:rsidRPr="00CA39FA" w:rsidRDefault="00AB0F68" w:rsidP="00AB0F68">
      <w:pPr>
        <w:spacing w:line="480" w:lineRule="auto"/>
      </w:pPr>
    </w:p>
    <w:p w14:paraId="2C1334ED" w14:textId="6B4C7CBB" w:rsidR="00AB0F68" w:rsidRPr="00EE6755" w:rsidRDefault="00AB0F68" w:rsidP="00AB0F68">
      <w:pPr>
        <w:spacing w:line="480" w:lineRule="auto"/>
      </w:pPr>
      <w:r w:rsidRPr="00CA39FA">
        <w:rPr>
          <w:b/>
        </w:rPr>
        <w:lastRenderedPageBreak/>
        <w:t>Table S1</w:t>
      </w:r>
      <w:r>
        <w:rPr>
          <w:b/>
        </w:rPr>
        <w:t>0</w:t>
      </w:r>
      <w:r w:rsidRPr="00CA39FA">
        <w:rPr>
          <w:b/>
        </w:rPr>
        <w:t>: CBCL/ABCL Withdrawn sub-scale score comparison.</w:t>
      </w:r>
      <w:r w:rsidRPr="00CA39FA">
        <w:t xml:space="preserve"> Comparison of mean scores on the CBCL/ABCL Withdrawn sub-scale between 3q29Del participants and controls</w:t>
      </w:r>
      <w:r>
        <w:t xml:space="preserve"> </w:t>
      </w:r>
      <w:r w:rsidRPr="0050322F">
        <w:t xml:space="preserve">(mean </w:t>
      </w:r>
      <w:r w:rsidRPr="0050322F">
        <w:rPr>
          <w:color w:val="000000"/>
        </w:rPr>
        <w:t xml:space="preserve">± SD = </w:t>
      </w:r>
      <w:r>
        <w:rPr>
          <w:color w:val="000000"/>
        </w:rPr>
        <w:t>52.3</w:t>
      </w:r>
      <w:r w:rsidRPr="005523C7">
        <w:rPr>
          <w:color w:val="000000"/>
        </w:rPr>
        <w:t xml:space="preserve"> ± </w:t>
      </w:r>
      <w:r>
        <w:rPr>
          <w:color w:val="000000"/>
        </w:rPr>
        <w:t>5.8)</w:t>
      </w:r>
      <w:r w:rsidRPr="00EE6755">
        <w:t>. 3q29Del participants were stratified by ASD status and sex for further analysis. P values were calculated using simple linear regression</w:t>
      </w:r>
      <w:r w:rsidR="003F47FC">
        <w:t>, adjusting for age</w:t>
      </w:r>
      <w:r w:rsidR="009A3059">
        <w:t>, race, and</w:t>
      </w:r>
      <w:r w:rsidR="003F47FC">
        <w:t xml:space="preserve"> sex</w:t>
      </w:r>
      <w:r w:rsidRPr="00EE6755"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96"/>
        <w:gridCol w:w="2137"/>
        <w:gridCol w:w="1668"/>
        <w:gridCol w:w="1223"/>
      </w:tblGrid>
      <w:tr w:rsidR="00C60298" w:rsidRPr="00C60298" w14:paraId="7293D42D" w14:textId="77777777" w:rsidTr="00C60298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CB92C1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3C9C935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8E0F3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Mean ± SD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1ABD4B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P value</w:t>
            </w:r>
          </w:p>
        </w:tc>
      </w:tr>
      <w:tr w:rsidR="00C60298" w:rsidRPr="00C60298" w14:paraId="76FDE5FA" w14:textId="77777777" w:rsidTr="00E66E74">
        <w:trPr>
          <w:trHeight w:val="320"/>
        </w:trPr>
        <w:tc>
          <w:tcPr>
            <w:tcW w:w="283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EB96990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Genotype</w:t>
            </w:r>
          </w:p>
        </w:tc>
        <w:tc>
          <w:tcPr>
            <w:tcW w:w="166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B435961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1C894B6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C60298" w:rsidRPr="00C60298" w14:paraId="4A85E598" w14:textId="77777777" w:rsidTr="00C60298">
        <w:trPr>
          <w:trHeight w:val="300"/>
        </w:trPr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6C9C30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B0945C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Control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386CBB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52.30 ± 5.80</w:t>
            </w:r>
          </w:p>
        </w:tc>
        <w:tc>
          <w:tcPr>
            <w:tcW w:w="12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B01D91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-</w:t>
            </w:r>
          </w:p>
        </w:tc>
      </w:tr>
      <w:tr w:rsidR="00C60298" w:rsidRPr="00C60298" w14:paraId="518DE625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EF76DC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0AFBB13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3q29Del</w:t>
            </w: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8A9FC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62.35 ± 8.84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18DF977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3.11E-10</w:t>
            </w:r>
          </w:p>
        </w:tc>
      </w:tr>
      <w:tr w:rsidR="00C60298" w:rsidRPr="00C60298" w14:paraId="732A6BD1" w14:textId="77777777" w:rsidTr="00E66E74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single" w:sz="6" w:space="0" w:color="auto"/>
            </w:tcBorders>
          </w:tcPr>
          <w:p w14:paraId="4A394AB1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Sex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14:paraId="12F3375A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79F4360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nil"/>
              <w:bottom w:val="single" w:sz="6" w:space="0" w:color="000000"/>
              <w:right w:val="nil"/>
            </w:tcBorders>
          </w:tcPr>
          <w:p w14:paraId="53E87EE2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C60298" w:rsidRPr="00C60298" w14:paraId="69E1DE03" w14:textId="77777777" w:rsidTr="00C60298">
        <w:trPr>
          <w:trHeight w:val="320"/>
        </w:trPr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90A4F3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14FDCE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Male control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59A7AA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52.00 ± 3.74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14:paraId="16823140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-</w:t>
            </w:r>
          </w:p>
        </w:tc>
      </w:tr>
      <w:tr w:rsidR="00C60298" w:rsidRPr="00C60298" w14:paraId="24677E34" w14:textId="77777777" w:rsidTr="00C60298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DF5E5F7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83EF8C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Male 3q29Del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89BE40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63.04 ± 10.35</w:t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5488C6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1.24E-05</w:t>
            </w:r>
          </w:p>
        </w:tc>
      </w:tr>
      <w:tr w:rsidR="00C60298" w:rsidRPr="00C60298" w14:paraId="16A3583C" w14:textId="77777777" w:rsidTr="00C60298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E24A721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2C76F9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Female control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DD346E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52.59  ± 7.33</w:t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31311C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-</w:t>
            </w:r>
          </w:p>
        </w:tc>
      </w:tr>
      <w:tr w:rsidR="00C60298" w:rsidRPr="00C60298" w14:paraId="5812E4FD" w14:textId="77777777" w:rsidTr="00C60298">
        <w:trPr>
          <w:trHeight w:val="320"/>
        </w:trPr>
        <w:tc>
          <w:tcPr>
            <w:tcW w:w="6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9324C83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19AE2D16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Female 3q29Del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046342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61.40 ± 6.27</w:t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18" w:space="0" w:color="auto"/>
              <w:right w:val="nil"/>
            </w:tcBorders>
          </w:tcPr>
          <w:p w14:paraId="2560B2A5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1.02E-05</w:t>
            </w:r>
          </w:p>
        </w:tc>
      </w:tr>
      <w:tr w:rsidR="00C60298" w:rsidRPr="00C60298" w14:paraId="7069BC2D" w14:textId="77777777" w:rsidTr="00E66E74">
        <w:trPr>
          <w:trHeight w:val="320"/>
        </w:trPr>
        <w:tc>
          <w:tcPr>
            <w:tcW w:w="2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35D325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ASD Status</w:t>
            </w:r>
          </w:p>
        </w:tc>
        <w:tc>
          <w:tcPr>
            <w:tcW w:w="166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76F9EA0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nil"/>
              <w:bottom w:val="single" w:sz="6" w:space="0" w:color="000000"/>
              <w:right w:val="nil"/>
            </w:tcBorders>
          </w:tcPr>
          <w:p w14:paraId="40254235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C60298" w:rsidRPr="00C60298" w14:paraId="72B2BC7F" w14:textId="77777777" w:rsidTr="00C60298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364EAC8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18FCBCD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Control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48A6CD0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52.30 ± 5.80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7D2C6C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-</w:t>
            </w:r>
          </w:p>
        </w:tc>
      </w:tr>
      <w:tr w:rsidR="00C60298" w:rsidRPr="00C60298" w14:paraId="1D6BBCB1" w14:textId="77777777" w:rsidTr="00C60298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84B205C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541D7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No ASD diagnosis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15B9579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60.56 ± 7.98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14:paraId="3181F78F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4.39E-07</w:t>
            </w:r>
          </w:p>
        </w:tc>
      </w:tr>
      <w:tr w:rsidR="00C60298" w:rsidRPr="00C60298" w14:paraId="036B8672" w14:textId="77777777" w:rsidTr="00C60298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5C03CE4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ECB2EB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ASD diagnosis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98D523" w14:textId="77777777" w:rsidR="00C60298" w:rsidRPr="00C60298" w:rsidRDefault="00C60298" w:rsidP="00C602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65.94 ± 9.62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14:paraId="13356B8C" w14:textId="77777777" w:rsidR="00C60298" w:rsidRPr="00C60298" w:rsidRDefault="00C60298" w:rsidP="00C602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C60298">
              <w:rPr>
                <w:rFonts w:eastAsiaTheme="minorHAnsi"/>
                <w:color w:val="000000"/>
              </w:rPr>
              <w:t>3.77E-09</w:t>
            </w:r>
          </w:p>
        </w:tc>
      </w:tr>
    </w:tbl>
    <w:p w14:paraId="6F954DAC" w14:textId="26BD7927" w:rsidR="00AB0F68" w:rsidRDefault="00AB0F68" w:rsidP="00AB0F68">
      <w:pPr>
        <w:spacing w:line="480" w:lineRule="auto"/>
      </w:pPr>
    </w:p>
    <w:p w14:paraId="4DDD84B0" w14:textId="1678727D" w:rsidR="002835E7" w:rsidRDefault="002835E7" w:rsidP="00AB0F68">
      <w:pPr>
        <w:spacing w:line="480" w:lineRule="auto"/>
      </w:pPr>
    </w:p>
    <w:p w14:paraId="18A8C4BB" w14:textId="1D8FF428" w:rsidR="002835E7" w:rsidRDefault="002835E7" w:rsidP="00AB0F68">
      <w:pPr>
        <w:spacing w:line="480" w:lineRule="auto"/>
      </w:pPr>
    </w:p>
    <w:p w14:paraId="36965B2E" w14:textId="03F77516" w:rsidR="002835E7" w:rsidRDefault="002835E7" w:rsidP="00AB0F68">
      <w:pPr>
        <w:spacing w:line="480" w:lineRule="auto"/>
      </w:pPr>
    </w:p>
    <w:p w14:paraId="47537288" w14:textId="675DA551" w:rsidR="002835E7" w:rsidRDefault="002835E7" w:rsidP="00AB0F68">
      <w:pPr>
        <w:spacing w:line="480" w:lineRule="auto"/>
      </w:pPr>
    </w:p>
    <w:p w14:paraId="0E9C136F" w14:textId="2B8EC3E2" w:rsidR="002835E7" w:rsidRDefault="002835E7" w:rsidP="00AB0F68">
      <w:pPr>
        <w:spacing w:line="480" w:lineRule="auto"/>
      </w:pPr>
    </w:p>
    <w:p w14:paraId="1EFD7A7D" w14:textId="46362A18" w:rsidR="002835E7" w:rsidRDefault="002835E7" w:rsidP="00AB0F68">
      <w:pPr>
        <w:spacing w:line="480" w:lineRule="auto"/>
      </w:pPr>
    </w:p>
    <w:p w14:paraId="26F9C053" w14:textId="4E63A41A" w:rsidR="002835E7" w:rsidRDefault="002835E7" w:rsidP="00AB0F68">
      <w:pPr>
        <w:spacing w:line="480" w:lineRule="auto"/>
      </w:pPr>
    </w:p>
    <w:p w14:paraId="5F9B6232" w14:textId="7DD140FF" w:rsidR="002835E7" w:rsidRDefault="002835E7" w:rsidP="00AB0F68">
      <w:pPr>
        <w:spacing w:line="480" w:lineRule="auto"/>
      </w:pPr>
    </w:p>
    <w:p w14:paraId="5FB77471" w14:textId="41F8AE76" w:rsidR="002835E7" w:rsidRDefault="002835E7" w:rsidP="00AB0F68">
      <w:pPr>
        <w:spacing w:line="480" w:lineRule="auto"/>
      </w:pPr>
    </w:p>
    <w:p w14:paraId="7C49B569" w14:textId="3C156976" w:rsidR="002835E7" w:rsidRDefault="002835E7" w:rsidP="00AB0F68">
      <w:pPr>
        <w:spacing w:line="480" w:lineRule="auto"/>
      </w:pPr>
    </w:p>
    <w:p w14:paraId="1C7BA012" w14:textId="4DB8A1F6" w:rsidR="00945959" w:rsidRDefault="00945959" w:rsidP="00AB0F68">
      <w:pPr>
        <w:spacing w:line="480" w:lineRule="auto"/>
      </w:pPr>
    </w:p>
    <w:p w14:paraId="543B033B" w14:textId="5D5F7A65" w:rsidR="00945959" w:rsidRDefault="00945959" w:rsidP="00945959">
      <w:pPr>
        <w:spacing w:line="480" w:lineRule="auto"/>
      </w:pPr>
      <w:r>
        <w:rPr>
          <w:b/>
        </w:rPr>
        <w:lastRenderedPageBreak/>
        <w:t>Table S11</w:t>
      </w:r>
      <w:r w:rsidR="00272F6C">
        <w:rPr>
          <w:b/>
        </w:rPr>
        <w:t>:</w:t>
      </w:r>
      <w:r>
        <w:rPr>
          <w:b/>
        </w:rPr>
        <w:t xml:space="preserve"> Heart defects present in study sample.</w:t>
      </w:r>
      <w:r>
        <w:t xml:space="preserve"> Types of heart defects reported by both 3q29Del and control study participants. </w:t>
      </w:r>
      <w:r w:rsidRPr="00E57D13">
        <w:t>2</w:t>
      </w:r>
      <w:r w:rsidR="00E57D13" w:rsidRPr="00463A5F">
        <w:t>7</w:t>
      </w:r>
      <w:r w:rsidRPr="00E57D13">
        <w:t xml:space="preserve"> total 3q29Del participants reported heart defects: one participant reported atrial septal defect and mitral valve regurgitation; one </w:t>
      </w:r>
      <w:r w:rsidRPr="008D1E64">
        <w:t xml:space="preserve">participant reported </w:t>
      </w:r>
      <w:proofErr w:type="spellStart"/>
      <w:r w:rsidRPr="008D1E64">
        <w:t>hypoplastic</w:t>
      </w:r>
      <w:proofErr w:type="spellEnd"/>
      <w:r w:rsidRPr="008D1E64">
        <w:t xml:space="preserve"> left heart syndrome, interrupted aortic arch/ventricular septal defect, and single ventricle anomalies; </w:t>
      </w:r>
      <w:r w:rsidR="008D1E64">
        <w:t>two</w:t>
      </w:r>
      <w:r w:rsidRPr="008D1E64">
        <w:t xml:space="preserve"> participant</w:t>
      </w:r>
      <w:r w:rsidR="008D1E64">
        <w:t>s</w:t>
      </w:r>
      <w:r w:rsidRPr="008D1E64">
        <w:t xml:space="preserve"> reported atrial septal defect and pulmonary </w:t>
      </w:r>
      <w:proofErr w:type="spellStart"/>
      <w:r w:rsidRPr="008D1E64">
        <w:t>valvar</w:t>
      </w:r>
      <w:proofErr w:type="spellEnd"/>
      <w:r w:rsidRPr="008D1E64">
        <w:t xml:space="preserve"> stenosis; one participant reported atrial septal defect, pulmonary atresia, and tricuspid valve regurgitation; one participant reported atrial septal defect and pulmonary atresia; one participant reported pulmonary </w:t>
      </w:r>
      <w:proofErr w:type="spellStart"/>
      <w:r w:rsidRPr="008D1E64">
        <w:t>valvar</w:t>
      </w:r>
      <w:proofErr w:type="spellEnd"/>
      <w:r w:rsidRPr="008D1E64">
        <w:t xml:space="preserve"> stenosis and ventricular septal defect</w:t>
      </w:r>
      <w:r w:rsidR="008D1E64">
        <w:t xml:space="preserve">; one participant reported atrial septal defect and ventricular septal defect; and one participant reported atrial septal defect, patent ductus arteriosus, pulmonary </w:t>
      </w:r>
      <w:proofErr w:type="spellStart"/>
      <w:r w:rsidR="008D1E64">
        <w:t>valvar</w:t>
      </w:r>
      <w:proofErr w:type="spellEnd"/>
      <w:r w:rsidR="008D1E64">
        <w:t xml:space="preserve"> stenosis, pulmonary valve regurgitation, and tricuspid valve regurgitation</w:t>
      </w:r>
      <w:r w:rsidRPr="008D1E64"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80"/>
        <w:gridCol w:w="1440"/>
        <w:gridCol w:w="1350"/>
      </w:tblGrid>
      <w:tr w:rsidR="00945959" w:rsidRPr="00A2270B" w14:paraId="550B583F" w14:textId="77777777" w:rsidTr="00272F6C">
        <w:trPr>
          <w:trHeight w:val="320"/>
        </w:trPr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76F7D54F" w14:textId="77777777" w:rsidR="00945959" w:rsidRPr="00E24D4A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8D1E64">
              <w:rPr>
                <w:rFonts w:eastAsiaTheme="minorHAnsi"/>
                <w:color w:val="000000"/>
              </w:rPr>
              <w:t>Type of defect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1CBF209A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3q29Del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5272CF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Control</w:t>
            </w:r>
          </w:p>
        </w:tc>
      </w:tr>
      <w:tr w:rsidR="00945959" w:rsidRPr="00A2270B" w14:paraId="77515E2C" w14:textId="77777777" w:rsidTr="00272F6C">
        <w:trPr>
          <w:trHeight w:val="300"/>
        </w:trPr>
        <w:tc>
          <w:tcPr>
            <w:tcW w:w="4080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F455C34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 xml:space="preserve">Aortic </w:t>
            </w:r>
            <w:proofErr w:type="spellStart"/>
            <w:r w:rsidRPr="00A2270B">
              <w:rPr>
                <w:rFonts w:eastAsiaTheme="minorHAnsi"/>
                <w:color w:val="000000"/>
              </w:rPr>
              <w:t>valvar</w:t>
            </w:r>
            <w:proofErr w:type="spellEnd"/>
            <w:r w:rsidRPr="00A2270B">
              <w:rPr>
                <w:rFonts w:eastAsiaTheme="minorHAnsi"/>
                <w:color w:val="000000"/>
              </w:rPr>
              <w:t xml:space="preserve"> stenosis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2EEFF46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5C3E5BC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604E2068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796A803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Atrial septal defect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9B82F77" w14:textId="0CE29A2D" w:rsidR="00945959" w:rsidRPr="008D1E64" w:rsidRDefault="008D1E64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463A5F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01C0CB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76F36642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03E2EDE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Atrioventricular septal defect (or atrioventricular canal defect)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5C98C281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6AB01E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7277CD58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2A6D973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A2270B">
              <w:rPr>
                <w:rFonts w:eastAsiaTheme="minorHAnsi"/>
                <w:color w:val="000000"/>
              </w:rPr>
              <w:t>Hypoplastic</w:t>
            </w:r>
            <w:proofErr w:type="spellEnd"/>
            <w:r w:rsidRPr="00A2270B">
              <w:rPr>
                <w:rFonts w:eastAsiaTheme="minorHAnsi"/>
                <w:color w:val="000000"/>
              </w:rPr>
              <w:t xml:space="preserve"> left heart syndrome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5F10B24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450905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2AEDA161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90DA293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Interrupted aortic arch/Ventricular septal defect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B22DA1D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1655FD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175B33D9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954D13D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Mitral valve regurgitation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5EC0A8B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5D5A3B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2EECFC46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0E0B7F8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Patent ductus arteriosus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7FE580B" w14:textId="489BC70E" w:rsidR="00945959" w:rsidRPr="008D1E64" w:rsidRDefault="008D1E64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463A5F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848B9E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79E90D6B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5496D508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Pulmonary atresia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9777850" w14:textId="70D610E4" w:rsidR="00945959" w:rsidRPr="008D1E64" w:rsidRDefault="008D1E64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463A5F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4F57D3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429A0F70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CB4C4EB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 xml:space="preserve">Pulmonary </w:t>
            </w:r>
            <w:proofErr w:type="spellStart"/>
            <w:r w:rsidRPr="00A2270B">
              <w:rPr>
                <w:rFonts w:eastAsiaTheme="minorHAnsi"/>
                <w:color w:val="000000"/>
              </w:rPr>
              <w:t>valvar</w:t>
            </w:r>
            <w:proofErr w:type="spellEnd"/>
            <w:r w:rsidRPr="00A2270B">
              <w:rPr>
                <w:rFonts w:eastAsiaTheme="minorHAnsi"/>
                <w:color w:val="000000"/>
              </w:rPr>
              <w:t xml:space="preserve"> stenosis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DF35FBC" w14:textId="264E686B" w:rsidR="00945959" w:rsidRPr="008D1E64" w:rsidRDefault="008D1E64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463A5F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AC8C95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8D1E64" w:rsidRPr="00A2270B" w14:paraId="4C64B18A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5E5ED53" w14:textId="38F0222D" w:rsidR="008D1E64" w:rsidRPr="00463A5F" w:rsidRDefault="008D1E64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463A5F">
              <w:rPr>
                <w:rFonts w:eastAsiaTheme="minorHAnsi"/>
                <w:color w:val="000000"/>
              </w:rPr>
              <w:t>Pulmonary valve regurgitation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0CE6385" w14:textId="6F5BE380" w:rsidR="008D1E64" w:rsidRPr="00463A5F" w:rsidRDefault="008D1E64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463A5F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CC9B0B" w14:textId="33338675" w:rsidR="008D1E64" w:rsidRPr="00E24D4A" w:rsidRDefault="008D1E64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8D1E64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58F6A41A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B4F1754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Single ventricle anomalies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43EAA9D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40C3F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3B09D0A3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90263C6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Tricuspid valve regurgitation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BBA4CBE" w14:textId="22631A30" w:rsidR="00945959" w:rsidRPr="008D1E64" w:rsidRDefault="008D1E64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463A5F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1ED622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A2270B" w14:paraId="25CD3B7B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295C17B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Ventricular septal defect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62C2B01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7A9C5C" w14:textId="77777777" w:rsidR="00945959" w:rsidRPr="00A2270B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0</w:t>
            </w:r>
          </w:p>
        </w:tc>
      </w:tr>
      <w:tr w:rsidR="00945959" w:rsidRPr="00541073" w14:paraId="13D7DFFC" w14:textId="77777777" w:rsidTr="00272F6C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D6FB127" w14:textId="77777777" w:rsidR="00945959" w:rsidRPr="00A2270B" w:rsidRDefault="00945959" w:rsidP="00272F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Unsure/Not indicated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50EC0C58" w14:textId="2F56CE8A" w:rsidR="00945959" w:rsidRPr="008D1E64" w:rsidRDefault="008D1E64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463A5F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A26A62" w14:textId="77777777" w:rsidR="00945959" w:rsidRPr="008D1E64" w:rsidRDefault="00945959" w:rsidP="00272F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A2270B">
              <w:rPr>
                <w:rFonts w:eastAsiaTheme="minorHAnsi"/>
                <w:color w:val="000000"/>
              </w:rPr>
              <w:t>2</w:t>
            </w:r>
          </w:p>
        </w:tc>
      </w:tr>
    </w:tbl>
    <w:p w14:paraId="3F2A48E3" w14:textId="5BB88ABB" w:rsidR="00945959" w:rsidRDefault="00945959" w:rsidP="00AB0F68">
      <w:pPr>
        <w:spacing w:line="480" w:lineRule="auto"/>
      </w:pPr>
    </w:p>
    <w:p w14:paraId="3CED2059" w14:textId="77777777" w:rsidR="00E24D4A" w:rsidRPr="0099251A" w:rsidRDefault="00E24D4A" w:rsidP="00AB0F68">
      <w:pPr>
        <w:spacing w:line="480" w:lineRule="auto"/>
      </w:pPr>
    </w:p>
    <w:p w14:paraId="4DD1B8CB" w14:textId="6D401BFA" w:rsidR="00AB0F68" w:rsidRPr="003B4F12" w:rsidRDefault="00AB0F68" w:rsidP="00AB0F68">
      <w:pPr>
        <w:spacing w:line="480" w:lineRule="auto"/>
      </w:pPr>
      <w:r w:rsidRPr="00CA39FA">
        <w:rPr>
          <w:b/>
        </w:rPr>
        <w:lastRenderedPageBreak/>
        <w:t>Table S1</w:t>
      </w:r>
      <w:r w:rsidR="00945959">
        <w:rPr>
          <w:b/>
        </w:rPr>
        <w:t>2</w:t>
      </w:r>
      <w:r w:rsidRPr="00CA39FA">
        <w:rPr>
          <w:b/>
        </w:rPr>
        <w:t xml:space="preserve">: </w:t>
      </w:r>
      <w:r w:rsidRPr="0005146C">
        <w:rPr>
          <w:b/>
        </w:rPr>
        <w:t>Comparison of 3q29 registry-leveraged and gold-standard phenotyping measures.</w:t>
      </w:r>
      <w:r w:rsidRPr="0005146C">
        <w:t xml:space="preserve"> </w:t>
      </w:r>
      <w:r w:rsidR="006E2EE5">
        <w:t>SRS total scores</w:t>
      </w:r>
      <w:r w:rsidR="00DE0E47">
        <w:t xml:space="preserve"> and category (Normal, Mild, Moderate, Severe)</w:t>
      </w:r>
      <w:r w:rsidR="006E2EE5">
        <w:t xml:space="preserve"> for 16 (</w:t>
      </w:r>
      <w:r w:rsidR="00DE0E47">
        <w:t xml:space="preserve">56.25% male) study participants with 3q29Del, with </w:t>
      </w:r>
      <w:r w:rsidR="002835E7">
        <w:t xml:space="preserve">parent-reported ASD diagnosis in the Medical &amp; Demographic Questionnaire via the online 3q29 registry, and </w:t>
      </w:r>
      <w:r w:rsidR="00DE0E47">
        <w:t>ASD diagnosis as determined by gold-standard direct evaluation by members of the Emory 3q29 Project team.</w:t>
      </w:r>
      <w:r w:rsidR="002835E7">
        <w:t xml:space="preserve"> Note that all parent-reported ASD diagnoses are supported by direct, in-person phenotyping, with one participant (3558) qualifying for a new ASD diagnosis</w:t>
      </w:r>
      <w:r w:rsidR="00192622">
        <w:t xml:space="preserve"> after gold-standard phenotyping</w:t>
      </w:r>
      <w:r w:rsidR="002835E7">
        <w:t>.</w:t>
      </w:r>
    </w:p>
    <w:tbl>
      <w:tblPr>
        <w:tblW w:w="10908" w:type="dxa"/>
        <w:tblInd w:w="-703" w:type="dxa"/>
        <w:tblLayout w:type="fixed"/>
        <w:tblLook w:val="0000" w:firstRow="0" w:lastRow="0" w:firstColumn="0" w:lastColumn="0" w:noHBand="0" w:noVBand="0"/>
      </w:tblPr>
      <w:tblGrid>
        <w:gridCol w:w="1370"/>
        <w:gridCol w:w="1043"/>
        <w:gridCol w:w="1463"/>
        <w:gridCol w:w="1816"/>
        <w:gridCol w:w="1650"/>
        <w:gridCol w:w="1783"/>
        <w:gridCol w:w="1783"/>
      </w:tblGrid>
      <w:tr w:rsidR="002835E7" w:rsidRPr="00DE0E47" w14:paraId="3AC6AE13" w14:textId="77777777" w:rsidTr="008A4A05">
        <w:trPr>
          <w:trHeight w:val="320"/>
        </w:trPr>
        <w:tc>
          <w:tcPr>
            <w:tcW w:w="137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0F3BA997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Subject ID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E5BB80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Sex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571FCD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Age (years)</w:t>
            </w:r>
          </w:p>
        </w:tc>
        <w:tc>
          <w:tcPr>
            <w:tcW w:w="181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6BD083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SRS total score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2B3802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SRS category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4D07C129" w14:textId="53FD665E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Parent-reported ASD diagnosis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23109FD6" w14:textId="501984A1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Gold-standard </w:t>
            </w:r>
            <w:r w:rsidRPr="00E66E74">
              <w:rPr>
                <w:rFonts w:eastAsiaTheme="minorHAnsi"/>
                <w:color w:val="000000"/>
              </w:rPr>
              <w:t>ASD diagnosis</w:t>
            </w:r>
          </w:p>
        </w:tc>
      </w:tr>
      <w:tr w:rsidR="002835E7" w:rsidRPr="00DE0E47" w14:paraId="29E60897" w14:textId="77777777" w:rsidTr="008A4A05">
        <w:trPr>
          <w:trHeight w:val="320"/>
        </w:trPr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87A12E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3557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1676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Female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81EA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17.5</w:t>
            </w:r>
          </w:p>
        </w:tc>
        <w:tc>
          <w:tcPr>
            <w:tcW w:w="1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A7B4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83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78FC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Severe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78D3F00" w14:textId="6767B4DC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Yes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09382A" w14:textId="3D8A23D4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Yes</w:t>
            </w:r>
          </w:p>
        </w:tc>
      </w:tr>
      <w:tr w:rsidR="002835E7" w:rsidRPr="00DE0E47" w14:paraId="00B0B0C2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3DC8F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3563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4D0A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Female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5279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21.17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BDA2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73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A2E1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Moderate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FB07C3E" w14:textId="4E6B0EAD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Yes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4D15FF7" w14:textId="00B6CBAE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Yes</w:t>
            </w:r>
          </w:p>
        </w:tc>
      </w:tr>
      <w:tr w:rsidR="002835E7" w:rsidRPr="00DE0E47" w14:paraId="10FF4248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82B06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3548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6611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4856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14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BA85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71C2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Moderate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C86160" w14:textId="2601FE91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Yes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AD2F99D" w14:textId="309B52E8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Yes</w:t>
            </w:r>
          </w:p>
        </w:tc>
      </w:tr>
      <w:tr w:rsidR="002835E7" w:rsidRPr="00DE0E47" w14:paraId="4B5D449D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13C209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3558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A2FE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CE4E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10.83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4C9F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31C5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Severe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66CF60F" w14:textId="1BBA76C4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5ED53BE" w14:textId="0F4C8A94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Yes</w:t>
            </w:r>
          </w:p>
        </w:tc>
      </w:tr>
      <w:tr w:rsidR="002835E7" w:rsidRPr="00DE0E47" w14:paraId="23713E9B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45B22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3678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D43B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D412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16.08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7B19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81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4FA4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Severe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DAA11CC" w14:textId="49808DC8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Yes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0D0D16" w14:textId="1D2849F6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Yes</w:t>
            </w:r>
          </w:p>
        </w:tc>
      </w:tr>
      <w:tr w:rsidR="002835E7" w:rsidRPr="00DE0E47" w14:paraId="5A6DE56F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F04818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3600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A160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Female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C5D9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10.5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1E35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56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7AD9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Normal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CDD560" w14:textId="07BCEE38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6B89506" w14:textId="7079981F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09C7CA1C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B9E44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3607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7424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Female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4FF7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8.67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63C4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63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100D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Mild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80F7DFC" w14:textId="0FDE2AB6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6037EE5" w14:textId="0A7F7DF3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0B4CB95B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C4FD3C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3627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BA1D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Female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EA24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6.08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2772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78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F503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Severe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9527233" w14:textId="2B630B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F936190" w14:textId="65611AEA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0205B82A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A7D219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3658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C673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Female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FA8C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27.33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C5B8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54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FD3D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Normal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D568B18" w14:textId="5FE18BA4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3C0B505" w14:textId="4AF3FDA5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7058B0BB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5F06CE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3797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C75A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Female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C294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14.92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7D68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50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F038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Normal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09D2F05" w14:textId="5DBB5B34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E3494D9" w14:textId="4C22DDA0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69A52CCF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56325C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3540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C325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4679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7.67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563D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69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4A8A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Moderate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F255587" w14:textId="38D9D72E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C564495" w14:textId="5921C23C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46A0BCBC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712EEF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3575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8049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34EE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15.83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6215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84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8E61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Severe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5517F52" w14:textId="623B069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8F8F569" w14:textId="564F2529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1B175E3E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59CEF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3582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5F0F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7AF1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18.17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E1C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66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D3A2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Moderate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4BD1CBD" w14:textId="549FD0F9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B39AED0" w14:textId="128E3612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6D257562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5DB025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3590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66D1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1EA5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7.42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54B1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56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DF59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Normal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3F427EF" w14:textId="526F3850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D661307" w14:textId="16047473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5362B12D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AEC354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3625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347A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E052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18.67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85E0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82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C548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Severe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917D1BB" w14:textId="2EEED06F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5D82C01" w14:textId="08ACD298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  <w:tr w:rsidR="002835E7" w:rsidRPr="00DE0E47" w14:paraId="29D6890F" w14:textId="77777777" w:rsidTr="008A4A05">
        <w:trPr>
          <w:trHeight w:val="300"/>
        </w:trPr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F5C936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3647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E440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Male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379B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EC4F" w14:textId="77777777" w:rsidR="002835E7" w:rsidRPr="00E66E74" w:rsidRDefault="002835E7" w:rsidP="00DE0E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42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529D" w14:textId="77777777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Normal</w:t>
            </w: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45F5F9C" w14:textId="24497168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42E288C" w14:textId="51D5DBD5" w:rsidR="002835E7" w:rsidRPr="00E66E74" w:rsidRDefault="002835E7" w:rsidP="00DE0E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E66E74">
              <w:rPr>
                <w:rFonts w:eastAsiaTheme="minorHAnsi"/>
                <w:color w:val="000000"/>
              </w:rPr>
              <w:t>No</w:t>
            </w:r>
          </w:p>
        </w:tc>
      </w:tr>
    </w:tbl>
    <w:p w14:paraId="4EA561AE" w14:textId="450F9D7E" w:rsidR="0066522A" w:rsidRDefault="0066522A" w:rsidP="00AB0F68">
      <w:pPr>
        <w:spacing w:line="480" w:lineRule="auto"/>
      </w:pPr>
    </w:p>
    <w:p w14:paraId="0319C105" w14:textId="684A5116" w:rsidR="00E41351" w:rsidRDefault="00E41351" w:rsidP="00AB0F68">
      <w:pPr>
        <w:spacing w:line="480" w:lineRule="auto"/>
      </w:pPr>
    </w:p>
    <w:p w14:paraId="0615A052" w14:textId="08484442" w:rsidR="00E41351" w:rsidRDefault="00E41351" w:rsidP="00AB0F68">
      <w:pPr>
        <w:spacing w:line="480" w:lineRule="auto"/>
      </w:pPr>
    </w:p>
    <w:p w14:paraId="1A93DB8B" w14:textId="77777777" w:rsidR="00E24D4A" w:rsidRDefault="00E24D4A" w:rsidP="00AB0F68">
      <w:pPr>
        <w:spacing w:line="480" w:lineRule="auto"/>
        <w:rPr>
          <w:b/>
        </w:rPr>
      </w:pPr>
    </w:p>
    <w:p w14:paraId="5CF39755" w14:textId="77777777" w:rsidR="00E24D4A" w:rsidRDefault="00E24D4A" w:rsidP="00AB0F68">
      <w:pPr>
        <w:spacing w:line="480" w:lineRule="auto"/>
        <w:rPr>
          <w:b/>
        </w:rPr>
      </w:pPr>
    </w:p>
    <w:p w14:paraId="3BE47A9A" w14:textId="355A1C11" w:rsidR="00272F6C" w:rsidRDefault="00272F6C" w:rsidP="00AB0F68">
      <w:pPr>
        <w:spacing w:line="480" w:lineRule="auto"/>
      </w:pPr>
      <w:r>
        <w:rPr>
          <w:b/>
        </w:rPr>
        <w:lastRenderedPageBreak/>
        <w:t>Table S13: Comparison of CBCL/ABCL sub-scale scores between 3q29Del and 22q11.2 deletion</w:t>
      </w:r>
      <w:r w:rsidR="00851AD1">
        <w:rPr>
          <w:b/>
        </w:rPr>
        <w:t>.</w:t>
      </w:r>
      <w:r w:rsidR="00851AD1">
        <w:t xml:space="preserve"> Comparison of the mean scores for 3q29Del on the CBCL/ABCL Withdrawn, Somatic Complaints, Anxious/Depressed, Social Problems, and Thought Problems sub-scales to those reported in a sample of 22q11.2 deletion </w:t>
      </w:r>
      <w:proofErr w:type="spellStart"/>
      <w:r w:rsidR="00851AD1">
        <w:t>probands</w:t>
      </w:r>
      <w:proofErr w:type="spellEnd"/>
      <w:r w:rsidR="00851AD1">
        <w:t xml:space="preserve"> [71]. The Social Problems sub-scale is only included on the school-age CBCL; the Thought Problems sub-scale is included on the school-age CBCL and ABCL. 3q29Del sample size for each sub-scale is indicated in parentheses.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980"/>
        <w:gridCol w:w="2430"/>
        <w:gridCol w:w="1080"/>
      </w:tblGrid>
      <w:tr w:rsidR="00851AD1" w:rsidRPr="00851AD1" w14:paraId="3DE1E3F9" w14:textId="77777777" w:rsidTr="00463A5F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single" w:sz="18" w:space="0" w:color="auto"/>
            </w:tcBorders>
            <w:noWrap/>
            <w:hideMark/>
          </w:tcPr>
          <w:p w14:paraId="091AB437" w14:textId="77777777" w:rsidR="00851AD1" w:rsidRPr="00851AD1" w:rsidRDefault="00851AD1" w:rsidP="00463A5F">
            <w:r w:rsidRPr="00851AD1">
              <w:t>CBCL/ABCL sub-scale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60805D3F" w14:textId="77777777" w:rsidR="00851AD1" w:rsidRPr="00851AD1" w:rsidRDefault="00851AD1" w:rsidP="00463A5F">
            <w:r w:rsidRPr="00851AD1">
              <w:t>3q29Del mean (n)</w:t>
            </w:r>
          </w:p>
        </w:tc>
        <w:tc>
          <w:tcPr>
            <w:tcW w:w="243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37862DBA" w14:textId="77777777" w:rsidR="00851AD1" w:rsidRPr="00851AD1" w:rsidRDefault="00851AD1" w:rsidP="00463A5F">
            <w:r w:rsidRPr="00851AD1">
              <w:t>22q11.2 deletion mean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  <w:right w:val="nil"/>
            </w:tcBorders>
            <w:noWrap/>
            <w:hideMark/>
          </w:tcPr>
          <w:p w14:paraId="31950B5E" w14:textId="77777777" w:rsidR="00851AD1" w:rsidRPr="00851AD1" w:rsidRDefault="00851AD1" w:rsidP="00463A5F">
            <w:r w:rsidRPr="00851AD1">
              <w:t>P value</w:t>
            </w:r>
          </w:p>
        </w:tc>
      </w:tr>
      <w:tr w:rsidR="00851AD1" w:rsidRPr="00851AD1" w14:paraId="2D4595FC" w14:textId="77777777" w:rsidTr="00463A5F">
        <w:trPr>
          <w:trHeight w:val="320"/>
        </w:trPr>
        <w:tc>
          <w:tcPr>
            <w:tcW w:w="2520" w:type="dxa"/>
            <w:tcBorders>
              <w:top w:val="single" w:sz="18" w:space="0" w:color="auto"/>
              <w:left w:val="nil"/>
            </w:tcBorders>
            <w:noWrap/>
            <w:hideMark/>
          </w:tcPr>
          <w:p w14:paraId="1DF3A498" w14:textId="77777777" w:rsidR="00851AD1" w:rsidRPr="00851AD1" w:rsidRDefault="00851AD1" w:rsidP="00463A5F">
            <w:r w:rsidRPr="00851AD1">
              <w:t>Withdrawn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noWrap/>
            <w:hideMark/>
          </w:tcPr>
          <w:p w14:paraId="26FE2C98" w14:textId="77777777" w:rsidR="00851AD1" w:rsidRPr="00851AD1" w:rsidRDefault="00851AD1" w:rsidP="00463A5F">
            <w:r w:rsidRPr="00851AD1">
              <w:t>62.4 (48)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noWrap/>
            <w:hideMark/>
          </w:tcPr>
          <w:p w14:paraId="000180BD" w14:textId="77777777" w:rsidR="00851AD1" w:rsidRPr="00851AD1" w:rsidRDefault="00851AD1" w:rsidP="00463A5F">
            <w:r w:rsidRPr="00851AD1">
              <w:t>58.2</w:t>
            </w:r>
          </w:p>
        </w:tc>
        <w:tc>
          <w:tcPr>
            <w:tcW w:w="1080" w:type="dxa"/>
            <w:tcBorders>
              <w:top w:val="single" w:sz="18" w:space="0" w:color="auto"/>
              <w:right w:val="nil"/>
            </w:tcBorders>
            <w:noWrap/>
            <w:hideMark/>
          </w:tcPr>
          <w:p w14:paraId="54B48B01" w14:textId="77777777" w:rsidR="00851AD1" w:rsidRPr="00851AD1" w:rsidRDefault="00851AD1" w:rsidP="00463A5F">
            <w:r w:rsidRPr="00851AD1">
              <w:t>0.0010</w:t>
            </w:r>
          </w:p>
        </w:tc>
      </w:tr>
      <w:tr w:rsidR="00851AD1" w:rsidRPr="00851AD1" w14:paraId="3D1FFEF8" w14:textId="77777777" w:rsidTr="00463A5F">
        <w:trPr>
          <w:trHeight w:val="320"/>
        </w:trPr>
        <w:tc>
          <w:tcPr>
            <w:tcW w:w="2520" w:type="dxa"/>
            <w:tcBorders>
              <w:left w:val="nil"/>
            </w:tcBorders>
            <w:noWrap/>
            <w:hideMark/>
          </w:tcPr>
          <w:p w14:paraId="6197A61B" w14:textId="77777777" w:rsidR="00851AD1" w:rsidRPr="00851AD1" w:rsidRDefault="00851AD1" w:rsidP="00463A5F">
            <w:r w:rsidRPr="00851AD1">
              <w:t>Somatic Complaints</w:t>
            </w:r>
          </w:p>
        </w:tc>
        <w:tc>
          <w:tcPr>
            <w:tcW w:w="1980" w:type="dxa"/>
            <w:noWrap/>
            <w:hideMark/>
          </w:tcPr>
          <w:p w14:paraId="11CC578B" w14:textId="77777777" w:rsidR="00851AD1" w:rsidRPr="00851AD1" w:rsidRDefault="00851AD1" w:rsidP="00463A5F">
            <w:r w:rsidRPr="00851AD1">
              <w:t>62.0 (48)</w:t>
            </w:r>
          </w:p>
        </w:tc>
        <w:tc>
          <w:tcPr>
            <w:tcW w:w="2430" w:type="dxa"/>
            <w:noWrap/>
            <w:hideMark/>
          </w:tcPr>
          <w:p w14:paraId="67471B07" w14:textId="77777777" w:rsidR="00851AD1" w:rsidRPr="00851AD1" w:rsidRDefault="00851AD1" w:rsidP="00463A5F">
            <w:r w:rsidRPr="00851AD1">
              <w:t>57.4</w:t>
            </w:r>
          </w:p>
        </w:tc>
        <w:tc>
          <w:tcPr>
            <w:tcW w:w="1080" w:type="dxa"/>
            <w:tcBorders>
              <w:right w:val="nil"/>
            </w:tcBorders>
            <w:noWrap/>
            <w:hideMark/>
          </w:tcPr>
          <w:p w14:paraId="2DE4C9D7" w14:textId="77777777" w:rsidR="00851AD1" w:rsidRPr="00851AD1" w:rsidRDefault="00851AD1" w:rsidP="00463A5F">
            <w:r w:rsidRPr="00851AD1">
              <w:t>0.0002</w:t>
            </w:r>
          </w:p>
        </w:tc>
      </w:tr>
      <w:tr w:rsidR="00851AD1" w:rsidRPr="00851AD1" w14:paraId="0F9348FC" w14:textId="77777777" w:rsidTr="00463A5F">
        <w:trPr>
          <w:trHeight w:val="320"/>
        </w:trPr>
        <w:tc>
          <w:tcPr>
            <w:tcW w:w="2520" w:type="dxa"/>
            <w:tcBorders>
              <w:left w:val="nil"/>
            </w:tcBorders>
            <w:noWrap/>
            <w:hideMark/>
          </w:tcPr>
          <w:p w14:paraId="0F853CF9" w14:textId="77777777" w:rsidR="00851AD1" w:rsidRPr="00851AD1" w:rsidRDefault="00851AD1" w:rsidP="00463A5F">
            <w:r w:rsidRPr="00851AD1">
              <w:t>Anxious/Depressed</w:t>
            </w:r>
          </w:p>
        </w:tc>
        <w:tc>
          <w:tcPr>
            <w:tcW w:w="1980" w:type="dxa"/>
            <w:noWrap/>
            <w:hideMark/>
          </w:tcPr>
          <w:p w14:paraId="0580DDE0" w14:textId="77777777" w:rsidR="00851AD1" w:rsidRPr="00851AD1" w:rsidRDefault="00851AD1" w:rsidP="00463A5F">
            <w:r w:rsidRPr="00851AD1">
              <w:t>60.3 (48)</w:t>
            </w:r>
          </w:p>
        </w:tc>
        <w:tc>
          <w:tcPr>
            <w:tcW w:w="2430" w:type="dxa"/>
            <w:noWrap/>
            <w:hideMark/>
          </w:tcPr>
          <w:p w14:paraId="3BCC7D71" w14:textId="77777777" w:rsidR="00851AD1" w:rsidRPr="00851AD1" w:rsidRDefault="00851AD1" w:rsidP="00463A5F">
            <w:r w:rsidRPr="00851AD1">
              <w:t>57.2</w:t>
            </w:r>
          </w:p>
        </w:tc>
        <w:tc>
          <w:tcPr>
            <w:tcW w:w="1080" w:type="dxa"/>
            <w:tcBorders>
              <w:right w:val="nil"/>
            </w:tcBorders>
            <w:noWrap/>
            <w:hideMark/>
          </w:tcPr>
          <w:p w14:paraId="2EF53231" w14:textId="77777777" w:rsidR="00851AD1" w:rsidRPr="00851AD1" w:rsidRDefault="00851AD1" w:rsidP="00463A5F">
            <w:r w:rsidRPr="00851AD1">
              <w:t>0.0157</w:t>
            </w:r>
          </w:p>
        </w:tc>
      </w:tr>
      <w:tr w:rsidR="00851AD1" w:rsidRPr="00851AD1" w14:paraId="02152822" w14:textId="77777777" w:rsidTr="00463A5F">
        <w:trPr>
          <w:trHeight w:val="320"/>
        </w:trPr>
        <w:tc>
          <w:tcPr>
            <w:tcW w:w="2520" w:type="dxa"/>
            <w:tcBorders>
              <w:left w:val="nil"/>
            </w:tcBorders>
            <w:noWrap/>
            <w:hideMark/>
          </w:tcPr>
          <w:p w14:paraId="2063B474" w14:textId="77777777" w:rsidR="00851AD1" w:rsidRPr="00851AD1" w:rsidRDefault="00851AD1" w:rsidP="00463A5F">
            <w:r w:rsidRPr="00851AD1">
              <w:t>Social Problems</w:t>
            </w:r>
          </w:p>
        </w:tc>
        <w:tc>
          <w:tcPr>
            <w:tcW w:w="1980" w:type="dxa"/>
            <w:noWrap/>
            <w:hideMark/>
          </w:tcPr>
          <w:p w14:paraId="2C0E95DE" w14:textId="77777777" w:rsidR="00851AD1" w:rsidRPr="00851AD1" w:rsidRDefault="00851AD1" w:rsidP="00463A5F">
            <w:r w:rsidRPr="00851AD1">
              <w:t>65.5 (26)</w:t>
            </w:r>
          </w:p>
        </w:tc>
        <w:tc>
          <w:tcPr>
            <w:tcW w:w="2430" w:type="dxa"/>
            <w:noWrap/>
            <w:hideMark/>
          </w:tcPr>
          <w:p w14:paraId="46982350" w14:textId="77777777" w:rsidR="00851AD1" w:rsidRPr="00851AD1" w:rsidRDefault="00851AD1" w:rsidP="00463A5F">
            <w:r w:rsidRPr="00851AD1">
              <w:t>62.4</w:t>
            </w:r>
          </w:p>
        </w:tc>
        <w:tc>
          <w:tcPr>
            <w:tcW w:w="1080" w:type="dxa"/>
            <w:tcBorders>
              <w:right w:val="nil"/>
            </w:tcBorders>
            <w:noWrap/>
            <w:hideMark/>
          </w:tcPr>
          <w:p w14:paraId="558FA0B5" w14:textId="77777777" w:rsidR="00851AD1" w:rsidRPr="00851AD1" w:rsidRDefault="00851AD1" w:rsidP="00463A5F">
            <w:r w:rsidRPr="00851AD1">
              <w:t>0.0053</w:t>
            </w:r>
          </w:p>
        </w:tc>
      </w:tr>
      <w:tr w:rsidR="00851AD1" w:rsidRPr="00851AD1" w14:paraId="5A51CA43" w14:textId="77777777" w:rsidTr="00463A5F">
        <w:trPr>
          <w:trHeight w:val="320"/>
        </w:trPr>
        <w:tc>
          <w:tcPr>
            <w:tcW w:w="2520" w:type="dxa"/>
            <w:tcBorders>
              <w:left w:val="nil"/>
            </w:tcBorders>
            <w:noWrap/>
            <w:hideMark/>
          </w:tcPr>
          <w:p w14:paraId="00B154CE" w14:textId="77777777" w:rsidR="00851AD1" w:rsidRPr="00851AD1" w:rsidRDefault="00851AD1" w:rsidP="00463A5F">
            <w:r w:rsidRPr="00851AD1">
              <w:t>Thought Problems</w:t>
            </w:r>
          </w:p>
        </w:tc>
        <w:tc>
          <w:tcPr>
            <w:tcW w:w="1980" w:type="dxa"/>
            <w:noWrap/>
            <w:hideMark/>
          </w:tcPr>
          <w:p w14:paraId="2E0F1C03" w14:textId="77777777" w:rsidR="00851AD1" w:rsidRPr="00851AD1" w:rsidRDefault="00851AD1" w:rsidP="00463A5F">
            <w:r w:rsidRPr="00851AD1">
              <w:t>67.9 (31)</w:t>
            </w:r>
          </w:p>
        </w:tc>
        <w:tc>
          <w:tcPr>
            <w:tcW w:w="2430" w:type="dxa"/>
            <w:noWrap/>
            <w:hideMark/>
          </w:tcPr>
          <w:p w14:paraId="14B259E8" w14:textId="77777777" w:rsidR="00851AD1" w:rsidRPr="00851AD1" w:rsidRDefault="00851AD1" w:rsidP="00463A5F">
            <w:r w:rsidRPr="00851AD1">
              <w:t>61.1</w:t>
            </w:r>
          </w:p>
        </w:tc>
        <w:tc>
          <w:tcPr>
            <w:tcW w:w="1080" w:type="dxa"/>
            <w:tcBorders>
              <w:right w:val="nil"/>
            </w:tcBorders>
            <w:noWrap/>
            <w:hideMark/>
          </w:tcPr>
          <w:p w14:paraId="192FD02B" w14:textId="77777777" w:rsidR="00851AD1" w:rsidRPr="00851AD1" w:rsidRDefault="00851AD1" w:rsidP="00463A5F">
            <w:r w:rsidRPr="00851AD1">
              <w:t>0.0004</w:t>
            </w:r>
          </w:p>
        </w:tc>
      </w:tr>
    </w:tbl>
    <w:p w14:paraId="6C3F25EC" w14:textId="77777777" w:rsidR="00851AD1" w:rsidRPr="00851AD1" w:rsidRDefault="00851AD1" w:rsidP="00AB0F68">
      <w:pPr>
        <w:spacing w:line="480" w:lineRule="auto"/>
      </w:pPr>
    </w:p>
    <w:p w14:paraId="5661F03C" w14:textId="68265EED" w:rsidR="00E66E74" w:rsidRDefault="00E66E74" w:rsidP="00AB0F68">
      <w:pPr>
        <w:spacing w:line="480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77E046D5" wp14:editId="1F2BA359">
            <wp:extent cx="5943600" cy="46304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letion paper_SCQ supplemental fig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DCFFE" w14:textId="695AAB13" w:rsidR="00AB0F68" w:rsidRPr="00CA39FA" w:rsidRDefault="00AB0F68" w:rsidP="00AB0F68">
      <w:pPr>
        <w:spacing w:line="480" w:lineRule="auto"/>
      </w:pPr>
      <w:r w:rsidRPr="00CA39FA">
        <w:rPr>
          <w:b/>
        </w:rPr>
        <w:t>Figure S1.</w:t>
      </w:r>
      <w:r w:rsidRPr="0005146C">
        <w:t xml:space="preserve"> </w:t>
      </w:r>
      <w:r w:rsidRPr="0005146C">
        <w:rPr>
          <w:b/>
        </w:rPr>
        <w:t>A)</w:t>
      </w:r>
      <w:r w:rsidRPr="0005146C">
        <w:t xml:space="preserve"> SCQ scores split by control (n=46), 3q29Del not reporting an ASD diagnosis (n=19), and </w:t>
      </w:r>
      <w:r w:rsidRPr="0050322F">
        <w:t>3q29Del r</w:t>
      </w:r>
      <w:r w:rsidRPr="005523C7">
        <w:t xml:space="preserve">eporting an ASD diagnosis (n=14), showing a significant association between self-reported diagnostic status and SRS score. </w:t>
      </w:r>
      <w:r w:rsidRPr="005523C7">
        <w:rPr>
          <w:b/>
        </w:rPr>
        <w:t>B)</w:t>
      </w:r>
      <w:r w:rsidRPr="003B4F12">
        <w:t xml:space="preserve"> SCQ scores split by sex</w:t>
      </w:r>
      <w:r w:rsidRPr="00D153ED">
        <w:t xml:space="preserve">, with control (n=46), </w:t>
      </w:r>
      <w:r w:rsidRPr="00DF16C1">
        <w:t>3q29Del</w:t>
      </w:r>
      <w:r w:rsidRPr="00EE6755">
        <w:t xml:space="preserve"> female (n=14), and </w:t>
      </w:r>
      <w:r w:rsidRPr="00187DAC">
        <w:t>3q29Del</w:t>
      </w:r>
      <w:r w:rsidRPr="007B29B5">
        <w:t xml:space="preserve"> male (n=19), showing a lack of sex bias in scores for 3q29Del</w:t>
      </w:r>
      <w:r w:rsidRPr="00CA39FA">
        <w:t xml:space="preserve"> participants. </w:t>
      </w:r>
      <w:r w:rsidRPr="00CA39FA">
        <w:rPr>
          <w:b/>
        </w:rPr>
        <w:t>C)</w:t>
      </w:r>
      <w:r w:rsidRPr="00CA39FA">
        <w:t xml:space="preserve"> SCQ scores split by sex and self-reported diagnostic status, with control (n=46), 3q29Del female reporting ASD (n=4), 3q29Del female not reporting ASD (n=10), 3q29Del male reporting ASD (n=10), and 3q29Del male not reporting ASD (n=9), showing inflated scores for 3q29Del participants irrespective of sex or diagnostic status. *, p &lt; 0.05; ***, p &lt; 0.001</w:t>
      </w:r>
    </w:p>
    <w:p w14:paraId="35F11147" w14:textId="77777777" w:rsidR="00AB0F68" w:rsidRPr="00CA39FA" w:rsidRDefault="00AB0F68" w:rsidP="00AB0F68">
      <w:pPr>
        <w:spacing w:line="480" w:lineRule="auto"/>
      </w:pPr>
    </w:p>
    <w:p w14:paraId="7C309EA4" w14:textId="77777777" w:rsidR="00AB0F68" w:rsidRPr="00CA39FA" w:rsidRDefault="00AB0F68" w:rsidP="00AB0F68">
      <w:pPr>
        <w:spacing w:line="480" w:lineRule="auto"/>
      </w:pPr>
      <w:r w:rsidRPr="00CA39FA">
        <w:rPr>
          <w:noProof/>
        </w:rPr>
        <w:lastRenderedPageBreak/>
        <w:drawing>
          <wp:inline distT="0" distB="0" distL="0" distR="0" wp14:anchorId="25FFE392" wp14:editId="64CA1E65">
            <wp:extent cx="6063673" cy="426456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etion paper_supplemental figure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673" cy="426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EDA5" w14:textId="7DAC97BD" w:rsidR="008F0D35" w:rsidRDefault="00AB0F68" w:rsidP="00AB0F68">
      <w:pPr>
        <w:spacing w:line="480" w:lineRule="auto"/>
      </w:pPr>
      <w:r w:rsidRPr="0005146C">
        <w:rPr>
          <w:b/>
        </w:rPr>
        <w:t>Figure S2.</w:t>
      </w:r>
      <w:r w:rsidRPr="0005146C">
        <w:t xml:space="preserve"> </w:t>
      </w:r>
      <w:r w:rsidRPr="0005146C">
        <w:rPr>
          <w:b/>
        </w:rPr>
        <w:t>A)</w:t>
      </w:r>
      <w:r w:rsidRPr="0005146C">
        <w:t xml:space="preserve"> Profile of </w:t>
      </w:r>
      <w:r w:rsidRPr="005F0ECA">
        <w:t>3q29Del</w:t>
      </w:r>
      <w:r w:rsidRPr="0050322F">
        <w:t xml:space="preserve"> participants (n=48) and controls (n=57) on the Withdrawn sub</w:t>
      </w:r>
      <w:r w:rsidRPr="005523C7">
        <w:t>-sca</w:t>
      </w:r>
      <w:r w:rsidRPr="003B4F12">
        <w:t>le from the CBCL and ABCL, showing a significantly higher score in 3q29Del participants, with a mean score for both groups in the normal range.</w:t>
      </w:r>
      <w:r w:rsidRPr="007B29B5">
        <w:t xml:space="preserve"> </w:t>
      </w:r>
      <w:r w:rsidRPr="007B29B5">
        <w:rPr>
          <w:b/>
        </w:rPr>
        <w:t>B)</w:t>
      </w:r>
      <w:r w:rsidRPr="00CA39FA">
        <w:t xml:space="preserve"> Profile of 3q29Del males (n=28) and females (n=20) and controls (n=57) on the Withdrawn sub-scale from the CBCL and ABCL, showing that scores are not significantly different between males and females. </w:t>
      </w:r>
      <w:r w:rsidRPr="00CA39FA">
        <w:rPr>
          <w:b/>
        </w:rPr>
        <w:t>C)</w:t>
      </w:r>
      <w:r w:rsidRPr="00CA39FA">
        <w:t xml:space="preserve"> Profile of 3q29Del participants reporting an ASD diagnosis (n=16) and not reporting an ASD diagnosis (n=32) and controls (n=57) on the Withdrawn sub-scale from the CBCL and ABCL, showing that scores are not significantly different for 3q29Del participants based on self-reported ASD status. ***, p &lt; 0.001</w:t>
      </w:r>
    </w:p>
    <w:p w14:paraId="61462086" w14:textId="173DCFE4" w:rsidR="0057795F" w:rsidRDefault="00BD10AA" w:rsidP="00AB0F68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1A87A761" wp14:editId="64207DB3">
            <wp:extent cx="5936510" cy="3508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etion paper_Figure S3 map.pd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959" cy="352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284F" w14:textId="2FE27F73" w:rsidR="00BD10AA" w:rsidRPr="00BD10AA" w:rsidRDefault="00BD10AA" w:rsidP="00AB0F68">
      <w:pPr>
        <w:spacing w:line="480" w:lineRule="auto"/>
      </w:pPr>
      <w:r w:rsidRPr="00E24D4A">
        <w:rPr>
          <w:b/>
        </w:rPr>
        <w:t>Figure S3.</w:t>
      </w:r>
      <w:r w:rsidRPr="00E24D4A">
        <w:t xml:space="preserve"> Geographic distribution of </w:t>
      </w:r>
      <w:r w:rsidR="00FC52B9" w:rsidRPr="00E24D4A">
        <w:t>participants with 3q29Del (n=9</w:t>
      </w:r>
      <w:r w:rsidR="009A0BDC" w:rsidRPr="00E24D4A">
        <w:t>3</w:t>
      </w:r>
      <w:r w:rsidR="00FC52B9" w:rsidRPr="00E24D4A">
        <w:t>).</w:t>
      </w:r>
      <w:r w:rsidR="005F5637" w:rsidRPr="00E24D4A">
        <w:t xml:space="preserve"> White indicates countries not represented in the present study sample.</w:t>
      </w:r>
    </w:p>
    <w:sectPr w:rsidR="00BD10AA" w:rsidRPr="00BD10AA" w:rsidSect="003B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F2344" w14:textId="77777777" w:rsidR="00744F88" w:rsidRDefault="00744F88" w:rsidP="0053469B">
      <w:r>
        <w:separator/>
      </w:r>
    </w:p>
  </w:endnote>
  <w:endnote w:type="continuationSeparator" w:id="0">
    <w:p w14:paraId="1DD8D8F4" w14:textId="77777777" w:rsidR="00744F88" w:rsidRDefault="00744F88" w:rsidP="0053469B">
      <w:r>
        <w:continuationSeparator/>
      </w:r>
    </w:p>
  </w:endnote>
  <w:endnote w:type="continuationNotice" w:id="1">
    <w:p w14:paraId="7DAB5B55" w14:textId="77777777" w:rsidR="00744F88" w:rsidRDefault="00744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F61F" w14:textId="77777777" w:rsidR="00610E96" w:rsidRDefault="00610E96" w:rsidP="008A4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D84DC" w14:textId="77777777" w:rsidR="00744F88" w:rsidRDefault="00744F88" w:rsidP="0053469B">
      <w:r>
        <w:separator/>
      </w:r>
    </w:p>
  </w:footnote>
  <w:footnote w:type="continuationSeparator" w:id="0">
    <w:p w14:paraId="3E7D469E" w14:textId="77777777" w:rsidR="00744F88" w:rsidRDefault="00744F88" w:rsidP="0053469B">
      <w:r>
        <w:continuationSeparator/>
      </w:r>
    </w:p>
  </w:footnote>
  <w:footnote w:type="continuationNotice" w:id="1">
    <w:p w14:paraId="2ABC9358" w14:textId="77777777" w:rsidR="00744F88" w:rsidRDefault="00744F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605911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55237F" w14:textId="143B3F2E" w:rsidR="009A0BDC" w:rsidRDefault="009A0BDC" w:rsidP="000124A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44ED6D" w14:textId="77777777" w:rsidR="009A0BDC" w:rsidRDefault="009A0BDC" w:rsidP="005346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185220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BCE907" w14:textId="634F4ABA" w:rsidR="009A0BDC" w:rsidRDefault="009A0BDC" w:rsidP="000124A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4A05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86C6073" w14:textId="77777777" w:rsidR="009A0BDC" w:rsidRDefault="009A0BDC" w:rsidP="0053469B">
    <w:pPr>
      <w:pStyle w:val="Header"/>
      <w:ind w:right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lak, Becky">
    <w15:presenceInfo w15:providerId="AD" w15:userId="S::rmpolla@emory.edu::cb595f40-13b3-423b-8d46-3d01042f0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2D"/>
    <w:rsid w:val="00002FBE"/>
    <w:rsid w:val="000124A3"/>
    <w:rsid w:val="00012500"/>
    <w:rsid w:val="00014955"/>
    <w:rsid w:val="0005146C"/>
    <w:rsid w:val="000755B3"/>
    <w:rsid w:val="00094811"/>
    <w:rsid w:val="00095F3E"/>
    <w:rsid w:val="0009660A"/>
    <w:rsid w:val="00096925"/>
    <w:rsid w:val="00096FB1"/>
    <w:rsid w:val="000A4A01"/>
    <w:rsid w:val="000A597D"/>
    <w:rsid w:val="000B5D85"/>
    <w:rsid w:val="000C1BFB"/>
    <w:rsid w:val="000C41D0"/>
    <w:rsid w:val="000D0D74"/>
    <w:rsid w:val="000D1DCB"/>
    <w:rsid w:val="000E0EED"/>
    <w:rsid w:val="0011171E"/>
    <w:rsid w:val="001223B1"/>
    <w:rsid w:val="00123112"/>
    <w:rsid w:val="00140789"/>
    <w:rsid w:val="00161D0A"/>
    <w:rsid w:val="00171A1B"/>
    <w:rsid w:val="00180B71"/>
    <w:rsid w:val="00182B13"/>
    <w:rsid w:val="0018796C"/>
    <w:rsid w:val="00187DAC"/>
    <w:rsid w:val="00192622"/>
    <w:rsid w:val="0019768B"/>
    <w:rsid w:val="001A6524"/>
    <w:rsid w:val="001C1C3A"/>
    <w:rsid w:val="001C578D"/>
    <w:rsid w:val="001D5ECF"/>
    <w:rsid w:val="001D6199"/>
    <w:rsid w:val="001F176E"/>
    <w:rsid w:val="00246185"/>
    <w:rsid w:val="002462BF"/>
    <w:rsid w:val="00272F6C"/>
    <w:rsid w:val="00272FB3"/>
    <w:rsid w:val="00276625"/>
    <w:rsid w:val="00277C24"/>
    <w:rsid w:val="002835E7"/>
    <w:rsid w:val="002B1440"/>
    <w:rsid w:val="002B74E4"/>
    <w:rsid w:val="002E151B"/>
    <w:rsid w:val="002E3EB0"/>
    <w:rsid w:val="002E46D7"/>
    <w:rsid w:val="002E6BB5"/>
    <w:rsid w:val="00301DC4"/>
    <w:rsid w:val="00314577"/>
    <w:rsid w:val="00317632"/>
    <w:rsid w:val="00320CBC"/>
    <w:rsid w:val="0032313C"/>
    <w:rsid w:val="0032461D"/>
    <w:rsid w:val="00331DE1"/>
    <w:rsid w:val="00333B2E"/>
    <w:rsid w:val="00340D49"/>
    <w:rsid w:val="00355C2D"/>
    <w:rsid w:val="00363464"/>
    <w:rsid w:val="0037000D"/>
    <w:rsid w:val="003704A0"/>
    <w:rsid w:val="003808F3"/>
    <w:rsid w:val="00394133"/>
    <w:rsid w:val="003A0AF3"/>
    <w:rsid w:val="003A1CA3"/>
    <w:rsid w:val="003A4739"/>
    <w:rsid w:val="003B4F12"/>
    <w:rsid w:val="003C0841"/>
    <w:rsid w:val="003C73F6"/>
    <w:rsid w:val="003C7FC3"/>
    <w:rsid w:val="003D6E26"/>
    <w:rsid w:val="003D73A3"/>
    <w:rsid w:val="003E18B9"/>
    <w:rsid w:val="003E1F72"/>
    <w:rsid w:val="003E45B6"/>
    <w:rsid w:val="003F3C1D"/>
    <w:rsid w:val="003F47FC"/>
    <w:rsid w:val="004033AD"/>
    <w:rsid w:val="00415F7F"/>
    <w:rsid w:val="00417E3C"/>
    <w:rsid w:val="0042136F"/>
    <w:rsid w:val="00425A5C"/>
    <w:rsid w:val="0042626B"/>
    <w:rsid w:val="004445B4"/>
    <w:rsid w:val="00450325"/>
    <w:rsid w:val="0045144E"/>
    <w:rsid w:val="00463A5F"/>
    <w:rsid w:val="0047152D"/>
    <w:rsid w:val="00480899"/>
    <w:rsid w:val="00487EB8"/>
    <w:rsid w:val="004906B2"/>
    <w:rsid w:val="00497CA2"/>
    <w:rsid w:val="004A263A"/>
    <w:rsid w:val="004A3466"/>
    <w:rsid w:val="004C3A72"/>
    <w:rsid w:val="004D708F"/>
    <w:rsid w:val="004E2CDB"/>
    <w:rsid w:val="004F59B1"/>
    <w:rsid w:val="00501D52"/>
    <w:rsid w:val="0050322F"/>
    <w:rsid w:val="00505A3D"/>
    <w:rsid w:val="00514FA1"/>
    <w:rsid w:val="005229E6"/>
    <w:rsid w:val="005267E9"/>
    <w:rsid w:val="0053469B"/>
    <w:rsid w:val="00541073"/>
    <w:rsid w:val="005441D6"/>
    <w:rsid w:val="00544D05"/>
    <w:rsid w:val="00551352"/>
    <w:rsid w:val="005523C7"/>
    <w:rsid w:val="00554441"/>
    <w:rsid w:val="00560EBD"/>
    <w:rsid w:val="005649CE"/>
    <w:rsid w:val="005701F9"/>
    <w:rsid w:val="0057795F"/>
    <w:rsid w:val="00591C5D"/>
    <w:rsid w:val="0059729D"/>
    <w:rsid w:val="005A16A3"/>
    <w:rsid w:val="005C2452"/>
    <w:rsid w:val="005D1A8E"/>
    <w:rsid w:val="005E69C5"/>
    <w:rsid w:val="005F0ECA"/>
    <w:rsid w:val="005F5637"/>
    <w:rsid w:val="00607AA1"/>
    <w:rsid w:val="00610E96"/>
    <w:rsid w:val="0061498F"/>
    <w:rsid w:val="00621DC8"/>
    <w:rsid w:val="0064770D"/>
    <w:rsid w:val="006617EB"/>
    <w:rsid w:val="0066522A"/>
    <w:rsid w:val="00671135"/>
    <w:rsid w:val="00691E01"/>
    <w:rsid w:val="006A73F9"/>
    <w:rsid w:val="006B3E89"/>
    <w:rsid w:val="006B4B74"/>
    <w:rsid w:val="006C0171"/>
    <w:rsid w:val="006C2472"/>
    <w:rsid w:val="006E2EE5"/>
    <w:rsid w:val="006E6442"/>
    <w:rsid w:val="006F1558"/>
    <w:rsid w:val="00710900"/>
    <w:rsid w:val="00710EA7"/>
    <w:rsid w:val="00712E1E"/>
    <w:rsid w:val="00714EEF"/>
    <w:rsid w:val="007264D7"/>
    <w:rsid w:val="007379AA"/>
    <w:rsid w:val="007422EF"/>
    <w:rsid w:val="007425C1"/>
    <w:rsid w:val="00744F88"/>
    <w:rsid w:val="00751FF5"/>
    <w:rsid w:val="00753C84"/>
    <w:rsid w:val="00760767"/>
    <w:rsid w:val="00763193"/>
    <w:rsid w:val="00777E9F"/>
    <w:rsid w:val="007873BD"/>
    <w:rsid w:val="007A03E4"/>
    <w:rsid w:val="007A7707"/>
    <w:rsid w:val="007B29B5"/>
    <w:rsid w:val="007B5302"/>
    <w:rsid w:val="007B6824"/>
    <w:rsid w:val="007C2128"/>
    <w:rsid w:val="007D0F24"/>
    <w:rsid w:val="007E3069"/>
    <w:rsid w:val="00804615"/>
    <w:rsid w:val="008103AA"/>
    <w:rsid w:val="00841688"/>
    <w:rsid w:val="008500CB"/>
    <w:rsid w:val="00851AD1"/>
    <w:rsid w:val="00867A95"/>
    <w:rsid w:val="0087222A"/>
    <w:rsid w:val="00872A2D"/>
    <w:rsid w:val="00880E00"/>
    <w:rsid w:val="008838E4"/>
    <w:rsid w:val="00886A5E"/>
    <w:rsid w:val="00886D52"/>
    <w:rsid w:val="00892389"/>
    <w:rsid w:val="008978C1"/>
    <w:rsid w:val="008A2ACD"/>
    <w:rsid w:val="008A4A05"/>
    <w:rsid w:val="008A4C9A"/>
    <w:rsid w:val="008B2487"/>
    <w:rsid w:val="008B40DB"/>
    <w:rsid w:val="008B77C9"/>
    <w:rsid w:val="008D1E64"/>
    <w:rsid w:val="008D6487"/>
    <w:rsid w:val="008E1796"/>
    <w:rsid w:val="008F0D35"/>
    <w:rsid w:val="008F3700"/>
    <w:rsid w:val="009040F0"/>
    <w:rsid w:val="0090545E"/>
    <w:rsid w:val="00920A52"/>
    <w:rsid w:val="0093744E"/>
    <w:rsid w:val="0093764B"/>
    <w:rsid w:val="00945959"/>
    <w:rsid w:val="009600E8"/>
    <w:rsid w:val="009654CA"/>
    <w:rsid w:val="00972EAC"/>
    <w:rsid w:val="009765BA"/>
    <w:rsid w:val="00981078"/>
    <w:rsid w:val="0098749F"/>
    <w:rsid w:val="0099251A"/>
    <w:rsid w:val="00995DCB"/>
    <w:rsid w:val="009A0BDC"/>
    <w:rsid w:val="009A3059"/>
    <w:rsid w:val="009A488E"/>
    <w:rsid w:val="009A646D"/>
    <w:rsid w:val="009C25D9"/>
    <w:rsid w:val="009C5C8E"/>
    <w:rsid w:val="009D0D57"/>
    <w:rsid w:val="009D5E50"/>
    <w:rsid w:val="009E4569"/>
    <w:rsid w:val="009F7A55"/>
    <w:rsid w:val="00A05E38"/>
    <w:rsid w:val="00A13D52"/>
    <w:rsid w:val="00A2270B"/>
    <w:rsid w:val="00A25EF9"/>
    <w:rsid w:val="00A26BBA"/>
    <w:rsid w:val="00A4083E"/>
    <w:rsid w:val="00A47E29"/>
    <w:rsid w:val="00A50725"/>
    <w:rsid w:val="00A52472"/>
    <w:rsid w:val="00A53444"/>
    <w:rsid w:val="00A535B0"/>
    <w:rsid w:val="00A61EEE"/>
    <w:rsid w:val="00A67A3B"/>
    <w:rsid w:val="00A7237B"/>
    <w:rsid w:val="00A733FE"/>
    <w:rsid w:val="00A73443"/>
    <w:rsid w:val="00A73C64"/>
    <w:rsid w:val="00A8215E"/>
    <w:rsid w:val="00A84859"/>
    <w:rsid w:val="00A975D0"/>
    <w:rsid w:val="00AA08BA"/>
    <w:rsid w:val="00AB0F68"/>
    <w:rsid w:val="00AB1D4B"/>
    <w:rsid w:val="00AB4681"/>
    <w:rsid w:val="00AB4763"/>
    <w:rsid w:val="00AC366A"/>
    <w:rsid w:val="00AC45BC"/>
    <w:rsid w:val="00AD272C"/>
    <w:rsid w:val="00B0565B"/>
    <w:rsid w:val="00B07424"/>
    <w:rsid w:val="00B134EA"/>
    <w:rsid w:val="00B15484"/>
    <w:rsid w:val="00B17571"/>
    <w:rsid w:val="00B25B0F"/>
    <w:rsid w:val="00B31E91"/>
    <w:rsid w:val="00B63CA0"/>
    <w:rsid w:val="00B64CCA"/>
    <w:rsid w:val="00B66494"/>
    <w:rsid w:val="00B877AA"/>
    <w:rsid w:val="00BA2C81"/>
    <w:rsid w:val="00BB0CBE"/>
    <w:rsid w:val="00BD10AA"/>
    <w:rsid w:val="00BD6258"/>
    <w:rsid w:val="00BE28D6"/>
    <w:rsid w:val="00BE38FE"/>
    <w:rsid w:val="00BE4189"/>
    <w:rsid w:val="00BF7B2A"/>
    <w:rsid w:val="00C118F9"/>
    <w:rsid w:val="00C1627B"/>
    <w:rsid w:val="00C222E8"/>
    <w:rsid w:val="00C27163"/>
    <w:rsid w:val="00C32484"/>
    <w:rsid w:val="00C57D21"/>
    <w:rsid w:val="00C60298"/>
    <w:rsid w:val="00C66133"/>
    <w:rsid w:val="00C73C2D"/>
    <w:rsid w:val="00C7743B"/>
    <w:rsid w:val="00C813D8"/>
    <w:rsid w:val="00C83FFF"/>
    <w:rsid w:val="00C8598D"/>
    <w:rsid w:val="00CA39FA"/>
    <w:rsid w:val="00CD2EF1"/>
    <w:rsid w:val="00CE384A"/>
    <w:rsid w:val="00CF1BED"/>
    <w:rsid w:val="00CF3B76"/>
    <w:rsid w:val="00CF5843"/>
    <w:rsid w:val="00D02DAD"/>
    <w:rsid w:val="00D04F22"/>
    <w:rsid w:val="00D07BFC"/>
    <w:rsid w:val="00D13B40"/>
    <w:rsid w:val="00D153ED"/>
    <w:rsid w:val="00D22407"/>
    <w:rsid w:val="00D308B7"/>
    <w:rsid w:val="00D4059E"/>
    <w:rsid w:val="00D54FEA"/>
    <w:rsid w:val="00D56436"/>
    <w:rsid w:val="00D61E0D"/>
    <w:rsid w:val="00D625D9"/>
    <w:rsid w:val="00D7528C"/>
    <w:rsid w:val="00DA1FF3"/>
    <w:rsid w:val="00DB2323"/>
    <w:rsid w:val="00DB2737"/>
    <w:rsid w:val="00DE0E47"/>
    <w:rsid w:val="00DF16C1"/>
    <w:rsid w:val="00DF1C25"/>
    <w:rsid w:val="00E06572"/>
    <w:rsid w:val="00E24D4A"/>
    <w:rsid w:val="00E33741"/>
    <w:rsid w:val="00E41351"/>
    <w:rsid w:val="00E4542E"/>
    <w:rsid w:val="00E45DA0"/>
    <w:rsid w:val="00E53A71"/>
    <w:rsid w:val="00E55497"/>
    <w:rsid w:val="00E57D13"/>
    <w:rsid w:val="00E66E74"/>
    <w:rsid w:val="00E82315"/>
    <w:rsid w:val="00E83440"/>
    <w:rsid w:val="00EC1321"/>
    <w:rsid w:val="00EC4993"/>
    <w:rsid w:val="00ED51F6"/>
    <w:rsid w:val="00ED59ED"/>
    <w:rsid w:val="00EE6755"/>
    <w:rsid w:val="00EF1098"/>
    <w:rsid w:val="00F027B8"/>
    <w:rsid w:val="00F10060"/>
    <w:rsid w:val="00F10D3D"/>
    <w:rsid w:val="00F11DA4"/>
    <w:rsid w:val="00F24C81"/>
    <w:rsid w:val="00F31297"/>
    <w:rsid w:val="00F359E2"/>
    <w:rsid w:val="00F40CA1"/>
    <w:rsid w:val="00F45A8C"/>
    <w:rsid w:val="00F54DC5"/>
    <w:rsid w:val="00F570DB"/>
    <w:rsid w:val="00F638FD"/>
    <w:rsid w:val="00F71C64"/>
    <w:rsid w:val="00F7363A"/>
    <w:rsid w:val="00F76BC7"/>
    <w:rsid w:val="00F776E9"/>
    <w:rsid w:val="00FA6939"/>
    <w:rsid w:val="00FA69AF"/>
    <w:rsid w:val="00FC3F98"/>
    <w:rsid w:val="00FC52B9"/>
    <w:rsid w:val="00FD0A59"/>
    <w:rsid w:val="00FE26E4"/>
    <w:rsid w:val="00FE33F9"/>
    <w:rsid w:val="00FE4E89"/>
    <w:rsid w:val="00FE7A9F"/>
    <w:rsid w:val="00FF1920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07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9B"/>
  </w:style>
  <w:style w:type="character" w:styleId="PageNumber">
    <w:name w:val="page number"/>
    <w:basedOn w:val="DefaultParagraphFont"/>
    <w:uiPriority w:val="99"/>
    <w:semiHidden/>
    <w:unhideWhenUsed/>
    <w:rsid w:val="0053469B"/>
  </w:style>
  <w:style w:type="character" w:styleId="CommentReference">
    <w:name w:val="annotation reference"/>
    <w:basedOn w:val="DefaultParagraphFont"/>
    <w:uiPriority w:val="99"/>
    <w:semiHidden/>
    <w:unhideWhenUsed/>
    <w:rsid w:val="008D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48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8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8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A7707"/>
    <w:rPr>
      <w:rFonts w:eastAsiaTheme="minorEastAsia"/>
    </w:rPr>
  </w:style>
  <w:style w:type="table" w:styleId="TableGrid">
    <w:name w:val="Table Grid"/>
    <w:basedOn w:val="TableNormal"/>
    <w:uiPriority w:val="39"/>
    <w:rsid w:val="0085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9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9B"/>
  </w:style>
  <w:style w:type="character" w:styleId="PageNumber">
    <w:name w:val="page number"/>
    <w:basedOn w:val="DefaultParagraphFont"/>
    <w:uiPriority w:val="99"/>
    <w:semiHidden/>
    <w:unhideWhenUsed/>
    <w:rsid w:val="0053469B"/>
  </w:style>
  <w:style w:type="character" w:styleId="CommentReference">
    <w:name w:val="annotation reference"/>
    <w:basedOn w:val="DefaultParagraphFont"/>
    <w:uiPriority w:val="99"/>
    <w:semiHidden/>
    <w:unhideWhenUsed/>
    <w:rsid w:val="008D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48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8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8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A7707"/>
    <w:rPr>
      <w:rFonts w:eastAsiaTheme="minorEastAsia"/>
    </w:rPr>
  </w:style>
  <w:style w:type="table" w:styleId="TableGrid">
    <w:name w:val="Table Grid"/>
    <w:basedOn w:val="TableNormal"/>
    <w:uiPriority w:val="39"/>
    <w:rsid w:val="0085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5EF94-0FB9-45AA-8A15-3084B9DD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Pollak, Becky</dc:creator>
  <cp:keywords/>
  <dc:description/>
  <cp:lastModifiedBy>Tose, Junalyn</cp:lastModifiedBy>
  <cp:revision>3</cp:revision>
  <cp:lastPrinted>2018-12-11T18:48:00Z</cp:lastPrinted>
  <dcterms:created xsi:type="dcterms:W3CDTF">2019-04-25T15:44:00Z</dcterms:created>
  <dcterms:modified xsi:type="dcterms:W3CDTF">2019-07-05T08:50:00Z</dcterms:modified>
</cp:coreProperties>
</file>