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0B" w:rsidRDefault="009B790B" w:rsidP="009B790B">
      <w:pPr>
        <w:pStyle w:val="Heading2"/>
        <w:keepNext w:val="0"/>
        <w:keepLines w:val="0"/>
        <w:spacing w:line="276" w:lineRule="auto"/>
        <w:jc w:val="both"/>
        <w:rPr>
          <w:rFonts w:ascii="Times Roman" w:hAnsi="Times Roman" w:cs="Times New Roman"/>
          <w:color w:val="000000" w:themeColor="text1"/>
          <w:sz w:val="24"/>
          <w:szCs w:val="24"/>
        </w:rPr>
      </w:pPr>
      <w:r w:rsidRPr="003C2FF5">
        <w:rPr>
          <w:rFonts w:ascii="Times Roman" w:hAnsi="Times Roman" w:cs="Times New Roman"/>
          <w:color w:val="000000" w:themeColor="text1"/>
          <w:sz w:val="24"/>
          <w:szCs w:val="24"/>
        </w:rPr>
        <w:t>APPENDIX C</w:t>
      </w:r>
      <w:r>
        <w:rPr>
          <w:rFonts w:ascii="Times Roman" w:hAnsi="Times Roman" w:cs="Times New Roman"/>
          <w:color w:val="000000" w:themeColor="text1"/>
          <w:sz w:val="24"/>
          <w:szCs w:val="24"/>
        </w:rPr>
        <w:t>:</w:t>
      </w:r>
      <w:r w:rsidRPr="003C2FF5">
        <w:rPr>
          <w:rFonts w:ascii="Times Roman" w:hAnsi="Times Roman" w:cs="Times New Roman"/>
          <w:color w:val="000000" w:themeColor="text1"/>
          <w:sz w:val="24"/>
          <w:szCs w:val="24"/>
        </w:rPr>
        <w:t xml:space="preserve"> Characteristics of excluded studies for wrong outcomes</w:t>
      </w:r>
    </w:p>
    <w:p w:rsidR="009B790B" w:rsidRPr="00664656" w:rsidRDefault="009B790B" w:rsidP="009B790B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497"/>
        <w:gridCol w:w="1491"/>
        <w:gridCol w:w="1393"/>
        <w:gridCol w:w="2053"/>
      </w:tblGrid>
      <w:tr w:rsidR="009B790B" w:rsidRPr="003C2FF5" w:rsidTr="00986006">
        <w:trPr>
          <w:cantSplit/>
          <w:jc w:val="center"/>
        </w:trPr>
        <w:tc>
          <w:tcPr>
            <w:tcW w:w="5000" w:type="pct"/>
            <w:gridSpan w:val="4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b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b/>
                <w:color w:val="000000" w:themeColor="text1"/>
              </w:rPr>
              <w:t xml:space="preserve">Characteristics of excluded studies for wrong outcomes </w:t>
            </w:r>
          </w:p>
        </w:tc>
      </w:tr>
      <w:tr w:rsidR="009B790B" w:rsidRPr="003C2FF5" w:rsidTr="00986006">
        <w:trPr>
          <w:cantSplit/>
          <w:jc w:val="center"/>
        </w:trPr>
        <w:tc>
          <w:tcPr>
            <w:tcW w:w="2073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b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b/>
                <w:color w:val="000000" w:themeColor="text1"/>
              </w:rPr>
              <w:t xml:space="preserve">Study ID </w:t>
            </w:r>
          </w:p>
        </w:tc>
        <w:tc>
          <w:tcPr>
            <w:tcW w:w="884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b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b/>
                <w:color w:val="000000" w:themeColor="text1"/>
              </w:rPr>
              <w:t xml:space="preserve">Sample size </w:t>
            </w:r>
          </w:p>
        </w:tc>
        <w:tc>
          <w:tcPr>
            <w:tcW w:w="826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b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b/>
                <w:color w:val="000000" w:themeColor="text1"/>
              </w:rPr>
              <w:t xml:space="preserve">Country </w:t>
            </w:r>
          </w:p>
        </w:tc>
        <w:tc>
          <w:tcPr>
            <w:tcW w:w="1217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b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b/>
                <w:color w:val="000000" w:themeColor="text1"/>
              </w:rPr>
              <w:t xml:space="preserve">Explanation </w:t>
            </w:r>
          </w:p>
        </w:tc>
      </w:tr>
      <w:tr w:rsidR="009B790B" w:rsidRPr="003C2FF5" w:rsidTr="00986006">
        <w:trPr>
          <w:jc w:val="center"/>
        </w:trPr>
        <w:tc>
          <w:tcPr>
            <w:tcW w:w="2073" w:type="pct"/>
          </w:tcPr>
          <w:p w:rsidR="009B790B" w:rsidRPr="003C2FF5" w:rsidRDefault="009B790B" w:rsidP="00986006">
            <w:pPr>
              <w:pStyle w:val="authors"/>
              <w:shd w:val="clear" w:color="auto" w:fill="FFFFFF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r w:rsidRPr="003C2FF5">
              <w:rPr>
                <w:rFonts w:ascii="Times Roman" w:hAnsi="Times Roman"/>
                <w:color w:val="000000" w:themeColor="text1"/>
              </w:rPr>
              <w:t xml:space="preserve">Adamson, G.; Murphy, S.; </w:t>
            </w: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Shevlin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>, M.; Buckle, P.; Stubbs, D.</w:t>
            </w:r>
          </w:p>
          <w:p w:rsidR="009B790B" w:rsidRPr="003C2FF5" w:rsidRDefault="009B790B" w:rsidP="00986006">
            <w:pPr>
              <w:shd w:val="clear" w:color="auto" w:fill="FFFFFF"/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Profiling schoolchildren in pain and associated demographic and behavioural factors: a latent class approach</w:t>
            </w:r>
          </w:p>
          <w:p w:rsidR="009B790B" w:rsidRPr="003C2FF5" w:rsidRDefault="009B790B" w:rsidP="00986006">
            <w:pPr>
              <w:pStyle w:val="journal"/>
              <w:shd w:val="clear" w:color="auto" w:fill="FFFFFF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r w:rsidRPr="003C2FF5">
              <w:rPr>
                <w:rFonts w:ascii="Times Roman" w:hAnsi="Times Roman"/>
                <w:color w:val="000000" w:themeColor="text1"/>
              </w:rPr>
              <w:t>Pain 2007;129(3):295-303</w:t>
            </w:r>
          </w:p>
          <w:p w:rsidR="009B790B" w:rsidRPr="003C2FF5" w:rsidRDefault="009B790B" w:rsidP="00986006">
            <w:pPr>
              <w:pStyle w:val="publisher"/>
              <w:shd w:val="clear" w:color="auto" w:fill="FFFFFF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r w:rsidRPr="003C2FF5">
              <w:rPr>
                <w:rFonts w:ascii="Times Roman" w:hAnsi="Times Roman"/>
                <w:color w:val="000000" w:themeColor="text1"/>
              </w:rPr>
              <w:t>2007</w:t>
            </w:r>
          </w:p>
        </w:tc>
        <w:tc>
          <w:tcPr>
            <w:tcW w:w="884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 xml:space="preserve">679 </w:t>
            </w:r>
          </w:p>
        </w:tc>
        <w:tc>
          <w:tcPr>
            <w:tcW w:w="826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 xml:space="preserve">United Kingdom </w:t>
            </w:r>
          </w:p>
        </w:tc>
        <w:tc>
          <w:tcPr>
            <w:tcW w:w="1217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Did not specifically report on presence or absence of low back pain and presence or absence of headache.</w:t>
            </w:r>
          </w:p>
        </w:tc>
      </w:tr>
      <w:tr w:rsidR="009B790B" w:rsidRPr="003C2FF5" w:rsidTr="00986006">
        <w:trPr>
          <w:cantSplit/>
          <w:jc w:val="center"/>
        </w:trPr>
        <w:tc>
          <w:tcPr>
            <w:tcW w:w="2073" w:type="pct"/>
          </w:tcPr>
          <w:p w:rsidR="009B790B" w:rsidRPr="003C2FF5" w:rsidRDefault="009B790B" w:rsidP="00986006">
            <w:pPr>
              <w:pStyle w:val="authors"/>
              <w:shd w:val="clear" w:color="auto" w:fill="FFFFFF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Ajdacic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 xml:space="preserve">-Gross, V.; Horvath, S.; </w:t>
            </w: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Canjuga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 xml:space="preserve">, M.; Gamma, A.; Angst, J.; </w:t>
            </w: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Rossler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 xml:space="preserve">, W.; </w:t>
            </w: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Eich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>, D.</w:t>
            </w:r>
          </w:p>
          <w:p w:rsidR="009B790B" w:rsidRPr="003C2FF5" w:rsidRDefault="009B790B" w:rsidP="00986006">
            <w:pPr>
              <w:shd w:val="clear" w:color="auto" w:fill="FFFFFF"/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How ubiquitous are physical and psychological complaints in young and middle adulthood?: A longitudinal perspective</w:t>
            </w:r>
          </w:p>
          <w:p w:rsidR="009B790B" w:rsidRPr="003C2FF5" w:rsidRDefault="009B790B" w:rsidP="00986006">
            <w:pPr>
              <w:pStyle w:val="journal"/>
              <w:shd w:val="clear" w:color="auto" w:fill="FFFFFF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r w:rsidRPr="003C2FF5">
              <w:rPr>
                <w:rFonts w:ascii="Times Roman" w:hAnsi="Times Roman"/>
                <w:color w:val="000000" w:themeColor="text1"/>
              </w:rPr>
              <w:t>Social Psychiatry and Psychiatric Epidemiology 2006;41(11):881-888</w:t>
            </w:r>
          </w:p>
          <w:p w:rsidR="009B790B" w:rsidRPr="003C2FF5" w:rsidRDefault="009B790B" w:rsidP="00986006">
            <w:pPr>
              <w:pStyle w:val="publisher"/>
              <w:shd w:val="clear" w:color="auto" w:fill="FFFFFF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r w:rsidRPr="003C2FF5">
              <w:rPr>
                <w:rFonts w:ascii="Times Roman" w:hAnsi="Times Roman"/>
                <w:color w:val="000000" w:themeColor="text1"/>
              </w:rPr>
              <w:t>2006</w:t>
            </w:r>
          </w:p>
        </w:tc>
        <w:tc>
          <w:tcPr>
            <w:tcW w:w="884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4547</w:t>
            </w:r>
          </w:p>
        </w:tc>
        <w:tc>
          <w:tcPr>
            <w:tcW w:w="826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 xml:space="preserve">Switzerland </w:t>
            </w:r>
          </w:p>
        </w:tc>
        <w:tc>
          <w:tcPr>
            <w:tcW w:w="1217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Did not specifically report on presence or absence of low back pain and presence or absence of headache.</w:t>
            </w:r>
          </w:p>
        </w:tc>
      </w:tr>
      <w:tr w:rsidR="009B790B" w:rsidRPr="003C2FF5" w:rsidTr="00986006">
        <w:trPr>
          <w:cantSplit/>
          <w:jc w:val="center"/>
        </w:trPr>
        <w:tc>
          <w:tcPr>
            <w:tcW w:w="2073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proofErr w:type="spellStart"/>
            <w:r w:rsidRPr="003C2FF5">
              <w:rPr>
                <w:rFonts w:ascii="Times Roman" w:hAnsi="Times Roman" w:cs="Times New Roman"/>
                <w:color w:val="000000" w:themeColor="text1"/>
              </w:rPr>
              <w:lastRenderedPageBreak/>
              <w:t>Anttila</w:t>
            </w:r>
            <w:proofErr w:type="spellEnd"/>
            <w:r w:rsidRPr="003C2FF5">
              <w:rPr>
                <w:rFonts w:ascii="Times Roman" w:hAnsi="Times Roman" w:cs="Times New Roman"/>
                <w:color w:val="000000" w:themeColor="text1"/>
              </w:rPr>
              <w:t xml:space="preserve">, P.; </w:t>
            </w:r>
            <w:proofErr w:type="spellStart"/>
            <w:r w:rsidRPr="003C2FF5">
              <w:rPr>
                <w:rFonts w:ascii="Times Roman" w:hAnsi="Times Roman" w:cs="Times New Roman"/>
                <w:color w:val="000000" w:themeColor="text1"/>
              </w:rPr>
              <w:t>Metsahonkala</w:t>
            </w:r>
            <w:proofErr w:type="spellEnd"/>
            <w:r w:rsidRPr="003C2FF5">
              <w:rPr>
                <w:rFonts w:ascii="Times Roman" w:hAnsi="Times Roman" w:cs="Times New Roman"/>
                <w:color w:val="000000" w:themeColor="text1"/>
              </w:rPr>
              <w:t xml:space="preserve">, L.; </w:t>
            </w:r>
            <w:proofErr w:type="spellStart"/>
            <w:r w:rsidRPr="003C2FF5">
              <w:rPr>
                <w:rFonts w:ascii="Times Roman" w:hAnsi="Times Roman" w:cs="Times New Roman"/>
                <w:color w:val="000000" w:themeColor="text1"/>
              </w:rPr>
              <w:t>Mikkelsson</w:t>
            </w:r>
            <w:proofErr w:type="spellEnd"/>
            <w:r w:rsidRPr="003C2FF5">
              <w:rPr>
                <w:rFonts w:ascii="Times Roman" w:hAnsi="Times Roman" w:cs="Times New Roman"/>
                <w:color w:val="000000" w:themeColor="text1"/>
              </w:rPr>
              <w:t xml:space="preserve">, M.; </w:t>
            </w:r>
            <w:proofErr w:type="spellStart"/>
            <w:r w:rsidRPr="003C2FF5">
              <w:rPr>
                <w:rFonts w:ascii="Times Roman" w:hAnsi="Times Roman" w:cs="Times New Roman"/>
                <w:color w:val="000000" w:themeColor="text1"/>
              </w:rPr>
              <w:t>Helenius</w:t>
            </w:r>
            <w:proofErr w:type="spellEnd"/>
            <w:r w:rsidRPr="003C2FF5">
              <w:rPr>
                <w:rFonts w:ascii="Times Roman" w:hAnsi="Times Roman" w:cs="Times New Roman"/>
                <w:color w:val="000000" w:themeColor="text1"/>
              </w:rPr>
              <w:t>, H.; Sillanpaa, M.</w:t>
            </w:r>
          </w:p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 xml:space="preserve">Comorbidity of other pains in schoolchildren with migraine or </w:t>
            </w:r>
            <w:proofErr w:type="spellStart"/>
            <w:r w:rsidRPr="003C2FF5">
              <w:rPr>
                <w:rFonts w:ascii="Times Roman" w:hAnsi="Times Roman" w:cs="Times New Roman"/>
                <w:color w:val="000000" w:themeColor="text1"/>
              </w:rPr>
              <w:t>nonmigrainous</w:t>
            </w:r>
            <w:proofErr w:type="spellEnd"/>
            <w:r w:rsidRPr="003C2FF5">
              <w:rPr>
                <w:rFonts w:ascii="Times Roman" w:hAnsi="Times Roman" w:cs="Times New Roman"/>
                <w:color w:val="000000" w:themeColor="text1"/>
              </w:rPr>
              <w:t xml:space="preserve"> headache</w:t>
            </w:r>
          </w:p>
          <w:p w:rsidR="009B790B" w:rsidRPr="003C2FF5" w:rsidRDefault="009B790B" w:rsidP="00986006">
            <w:pPr>
              <w:pStyle w:val="journal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r w:rsidRPr="003C2FF5">
              <w:rPr>
                <w:rFonts w:ascii="Times Roman" w:hAnsi="Times Roman"/>
                <w:color w:val="000000" w:themeColor="text1"/>
              </w:rPr>
              <w:t xml:space="preserve">J </w:t>
            </w: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Pediatr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 xml:space="preserve"> 2001;138(2):176-80</w:t>
            </w:r>
          </w:p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 xml:space="preserve">2001 </w:t>
            </w:r>
          </w:p>
        </w:tc>
        <w:tc>
          <w:tcPr>
            <w:tcW w:w="884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622</w:t>
            </w:r>
          </w:p>
        </w:tc>
        <w:tc>
          <w:tcPr>
            <w:tcW w:w="826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Finland</w:t>
            </w:r>
          </w:p>
        </w:tc>
        <w:tc>
          <w:tcPr>
            <w:tcW w:w="1217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 xml:space="preserve">Compared </w:t>
            </w:r>
            <w:r w:rsidRPr="003C2FF5">
              <w:rPr>
                <w:rFonts w:ascii="Times Roman" w:hAnsi="Times Roman" w:cs="Times New Roman"/>
                <w:color w:val="000000" w:themeColor="text1"/>
                <w:shd w:val="clear" w:color="auto" w:fill="FFFFFF"/>
              </w:rPr>
              <w:t>migraine with non-</w:t>
            </w:r>
            <w:proofErr w:type="spellStart"/>
            <w:r w:rsidRPr="003C2FF5">
              <w:rPr>
                <w:rFonts w:ascii="Times Roman" w:hAnsi="Times Roman" w:cs="Times New Roman"/>
                <w:color w:val="000000" w:themeColor="text1"/>
                <w:shd w:val="clear" w:color="auto" w:fill="FFFFFF"/>
              </w:rPr>
              <w:t>migranous</w:t>
            </w:r>
            <w:proofErr w:type="spellEnd"/>
            <w:r w:rsidRPr="003C2FF5">
              <w:rPr>
                <w:rFonts w:ascii="Times Roman" w:hAnsi="Times Roman" w:cs="Times New Roman"/>
                <w:color w:val="000000" w:themeColor="text1"/>
                <w:shd w:val="clear" w:color="auto" w:fill="FFFFFF"/>
              </w:rPr>
              <w:t xml:space="preserve"> headache, but no non-headache group. </w:t>
            </w:r>
          </w:p>
        </w:tc>
      </w:tr>
      <w:tr w:rsidR="009B790B" w:rsidRPr="003C2FF5" w:rsidTr="00986006">
        <w:trPr>
          <w:cantSplit/>
          <w:jc w:val="center"/>
        </w:trPr>
        <w:tc>
          <w:tcPr>
            <w:tcW w:w="2073" w:type="pct"/>
          </w:tcPr>
          <w:p w:rsidR="009B790B" w:rsidRPr="003C2FF5" w:rsidRDefault="009B790B" w:rsidP="00986006">
            <w:pPr>
              <w:pStyle w:val="authors"/>
              <w:shd w:val="clear" w:color="auto" w:fill="FFFFFF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r w:rsidRPr="003C2FF5">
              <w:rPr>
                <w:rFonts w:ascii="Times Roman" w:hAnsi="Times Roman"/>
                <w:color w:val="000000" w:themeColor="text1"/>
              </w:rPr>
              <w:t xml:space="preserve">Armenian, H. K.; </w:t>
            </w: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Halabi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 xml:space="preserve">, S. S.; </w:t>
            </w: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Khlat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>, M.</w:t>
            </w:r>
          </w:p>
          <w:p w:rsidR="009B790B" w:rsidRPr="003C2FF5" w:rsidRDefault="009B790B" w:rsidP="00986006">
            <w:pPr>
              <w:shd w:val="clear" w:color="auto" w:fill="FFFFFF"/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Epidemiology of primary health problems in Beirut</w:t>
            </w:r>
          </w:p>
          <w:p w:rsidR="009B790B" w:rsidRPr="003C2FF5" w:rsidRDefault="009B790B" w:rsidP="00986006">
            <w:pPr>
              <w:pStyle w:val="journal"/>
              <w:shd w:val="clear" w:color="auto" w:fill="FFFFFF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r w:rsidRPr="003C2FF5">
              <w:rPr>
                <w:rFonts w:ascii="Times Roman" w:hAnsi="Times Roman"/>
                <w:color w:val="000000" w:themeColor="text1"/>
              </w:rPr>
              <w:t xml:space="preserve">J </w:t>
            </w: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Epidemiol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 xml:space="preserve"> Community Health 1989;43(4):315-8</w:t>
            </w:r>
          </w:p>
          <w:p w:rsidR="009B790B" w:rsidRPr="003C2FF5" w:rsidRDefault="009B790B" w:rsidP="00986006">
            <w:pPr>
              <w:pStyle w:val="publisher"/>
              <w:shd w:val="clear" w:color="auto" w:fill="FFFFFF"/>
              <w:spacing w:before="0" w:beforeAutospacing="0" w:after="0" w:afterAutospacing="0" w:line="276" w:lineRule="auto"/>
              <w:jc w:val="both"/>
              <w:outlineLvl w:val="5"/>
              <w:rPr>
                <w:rFonts w:ascii="Times Roman" w:hAnsi="Times Roman"/>
                <w:color w:val="000000" w:themeColor="text1"/>
              </w:rPr>
            </w:pPr>
            <w:r w:rsidRPr="003C2FF5">
              <w:rPr>
                <w:rFonts w:ascii="Times Roman" w:hAnsi="Times Roman"/>
                <w:color w:val="000000" w:themeColor="text1"/>
              </w:rPr>
              <w:t>1989</w:t>
            </w:r>
          </w:p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</w:p>
        </w:tc>
        <w:tc>
          <w:tcPr>
            <w:tcW w:w="884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 xml:space="preserve">2752 households. </w:t>
            </w:r>
          </w:p>
        </w:tc>
        <w:tc>
          <w:tcPr>
            <w:tcW w:w="826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Lebanon</w:t>
            </w:r>
          </w:p>
        </w:tc>
        <w:tc>
          <w:tcPr>
            <w:tcW w:w="1217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Did not specifically report on presence or absence of low back pain and presence or absence of headache.</w:t>
            </w:r>
          </w:p>
        </w:tc>
      </w:tr>
      <w:tr w:rsidR="009B790B" w:rsidRPr="003C2FF5" w:rsidTr="00986006">
        <w:trPr>
          <w:cantSplit/>
          <w:jc w:val="center"/>
        </w:trPr>
        <w:tc>
          <w:tcPr>
            <w:tcW w:w="2073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proofErr w:type="spellStart"/>
            <w:r w:rsidRPr="003C2FF5">
              <w:rPr>
                <w:rFonts w:ascii="Times Roman" w:hAnsi="Times Roman" w:cs="Times New Roman"/>
                <w:color w:val="000000" w:themeColor="text1"/>
              </w:rPr>
              <w:t>Assadeck</w:t>
            </w:r>
            <w:proofErr w:type="spellEnd"/>
            <w:r w:rsidRPr="003C2FF5">
              <w:rPr>
                <w:rFonts w:ascii="Times Roman" w:hAnsi="Times Roman" w:cs="Times New Roman"/>
                <w:color w:val="000000" w:themeColor="text1"/>
              </w:rPr>
              <w:t xml:space="preserve">, H.; </w:t>
            </w:r>
            <w:proofErr w:type="spellStart"/>
            <w:r w:rsidRPr="003C2FF5">
              <w:rPr>
                <w:rFonts w:ascii="Times Roman" w:hAnsi="Times Roman" w:cs="Times New Roman"/>
                <w:color w:val="000000" w:themeColor="text1"/>
              </w:rPr>
              <w:t>Toudou</w:t>
            </w:r>
            <w:proofErr w:type="spellEnd"/>
            <w:r w:rsidRPr="003C2FF5">
              <w:rPr>
                <w:rFonts w:ascii="Times Roman" w:hAnsi="Times Roman" w:cs="Times New Roman"/>
                <w:color w:val="000000" w:themeColor="text1"/>
              </w:rPr>
              <w:t xml:space="preserve"> </w:t>
            </w:r>
            <w:proofErr w:type="spellStart"/>
            <w:r w:rsidRPr="003C2FF5">
              <w:rPr>
                <w:rFonts w:ascii="Times Roman" w:hAnsi="Times Roman" w:cs="Times New Roman"/>
                <w:color w:val="000000" w:themeColor="text1"/>
              </w:rPr>
              <w:t>Daouda</w:t>
            </w:r>
            <w:proofErr w:type="spellEnd"/>
            <w:r w:rsidRPr="003C2FF5">
              <w:rPr>
                <w:rFonts w:ascii="Times Roman" w:hAnsi="Times Roman" w:cs="Times New Roman"/>
                <w:color w:val="000000" w:themeColor="text1"/>
              </w:rPr>
              <w:t xml:space="preserve">, M.; </w:t>
            </w:r>
            <w:proofErr w:type="spellStart"/>
            <w:r w:rsidRPr="003C2FF5">
              <w:rPr>
                <w:rFonts w:ascii="Times Roman" w:hAnsi="Times Roman" w:cs="Times New Roman"/>
                <w:color w:val="000000" w:themeColor="text1"/>
              </w:rPr>
              <w:t>Hassane</w:t>
            </w:r>
            <w:proofErr w:type="spellEnd"/>
            <w:r w:rsidRPr="003C2FF5">
              <w:rPr>
                <w:rFonts w:ascii="Times Roman" w:hAnsi="Times Roman" w:cs="Times New Roman"/>
                <w:color w:val="000000" w:themeColor="text1"/>
              </w:rPr>
              <w:t xml:space="preserve"> </w:t>
            </w:r>
            <w:proofErr w:type="spellStart"/>
            <w:r w:rsidRPr="003C2FF5">
              <w:rPr>
                <w:rFonts w:ascii="Times Roman" w:hAnsi="Times Roman" w:cs="Times New Roman"/>
                <w:color w:val="000000" w:themeColor="text1"/>
              </w:rPr>
              <w:t>Djibo</w:t>
            </w:r>
            <w:proofErr w:type="spellEnd"/>
            <w:r w:rsidRPr="003C2FF5">
              <w:rPr>
                <w:rFonts w:ascii="Times Roman" w:hAnsi="Times Roman" w:cs="Times New Roman"/>
                <w:color w:val="000000" w:themeColor="text1"/>
              </w:rPr>
              <w:t xml:space="preserve">, F.; </w:t>
            </w:r>
            <w:proofErr w:type="spellStart"/>
            <w:r w:rsidRPr="003C2FF5">
              <w:rPr>
                <w:rFonts w:ascii="Times Roman" w:hAnsi="Times Roman" w:cs="Times New Roman"/>
                <w:color w:val="000000" w:themeColor="text1"/>
              </w:rPr>
              <w:t>Douma</w:t>
            </w:r>
            <w:proofErr w:type="spellEnd"/>
            <w:r w:rsidRPr="003C2FF5">
              <w:rPr>
                <w:rFonts w:ascii="Times Roman" w:hAnsi="Times Roman" w:cs="Times New Roman"/>
                <w:color w:val="000000" w:themeColor="text1"/>
              </w:rPr>
              <w:t xml:space="preserve"> </w:t>
            </w:r>
            <w:proofErr w:type="spellStart"/>
            <w:r w:rsidRPr="003C2FF5">
              <w:rPr>
                <w:rFonts w:ascii="Times Roman" w:hAnsi="Times Roman" w:cs="Times New Roman"/>
                <w:color w:val="000000" w:themeColor="text1"/>
              </w:rPr>
              <w:t>Maiga</w:t>
            </w:r>
            <w:proofErr w:type="spellEnd"/>
            <w:r w:rsidRPr="003C2FF5">
              <w:rPr>
                <w:rFonts w:ascii="Times Roman" w:hAnsi="Times Roman" w:cs="Times New Roman"/>
                <w:color w:val="000000" w:themeColor="text1"/>
              </w:rPr>
              <w:t xml:space="preserve">, D.; </w:t>
            </w:r>
            <w:proofErr w:type="spellStart"/>
            <w:r w:rsidRPr="003C2FF5">
              <w:rPr>
                <w:rFonts w:ascii="Times Roman" w:hAnsi="Times Roman" w:cs="Times New Roman"/>
                <w:color w:val="000000" w:themeColor="text1"/>
              </w:rPr>
              <w:t>Adehossi</w:t>
            </w:r>
            <w:proofErr w:type="spellEnd"/>
            <w:r w:rsidRPr="003C2FF5">
              <w:rPr>
                <w:rFonts w:ascii="Times Roman" w:hAnsi="Times Roman" w:cs="Times New Roman"/>
                <w:color w:val="000000" w:themeColor="text1"/>
              </w:rPr>
              <w:t xml:space="preserve"> Omar, E.</w:t>
            </w:r>
          </w:p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Prevalence and characteristics of chronic pain: Experience of Niger</w:t>
            </w:r>
          </w:p>
          <w:p w:rsidR="009B790B" w:rsidRPr="003C2FF5" w:rsidRDefault="009B790B" w:rsidP="00986006">
            <w:pPr>
              <w:pStyle w:val="journal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r w:rsidRPr="003C2FF5">
              <w:rPr>
                <w:rFonts w:ascii="Times Roman" w:hAnsi="Times Roman"/>
                <w:color w:val="000000" w:themeColor="text1"/>
              </w:rPr>
              <w:t>Scandinavian Journal of Pain 2017;17():252-255</w:t>
            </w:r>
          </w:p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2017</w:t>
            </w:r>
          </w:p>
        </w:tc>
        <w:tc>
          <w:tcPr>
            <w:tcW w:w="884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1927</w:t>
            </w:r>
          </w:p>
        </w:tc>
        <w:tc>
          <w:tcPr>
            <w:tcW w:w="826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 xml:space="preserve">Niger </w:t>
            </w:r>
          </w:p>
        </w:tc>
        <w:tc>
          <w:tcPr>
            <w:tcW w:w="1217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Did not specifically report on presence or absence of low back pain and presence or absence of headache.</w:t>
            </w:r>
          </w:p>
        </w:tc>
      </w:tr>
      <w:tr w:rsidR="009B790B" w:rsidRPr="003C2FF5" w:rsidTr="00986006">
        <w:trPr>
          <w:cantSplit/>
          <w:jc w:val="center"/>
        </w:trPr>
        <w:tc>
          <w:tcPr>
            <w:tcW w:w="2073" w:type="pct"/>
          </w:tcPr>
          <w:p w:rsidR="009B790B" w:rsidRPr="003C2FF5" w:rsidRDefault="009B790B" w:rsidP="00986006">
            <w:pPr>
              <w:shd w:val="clear" w:color="auto" w:fill="FFFFFF"/>
              <w:spacing w:line="276" w:lineRule="auto"/>
              <w:jc w:val="both"/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</w:pPr>
            <w:proofErr w:type="spellStart"/>
            <w:r w:rsidRPr="003C2FF5">
              <w:rPr>
                <w:rFonts w:ascii="Times Roman" w:hAnsi="Times Roman" w:cs="Times New Roman"/>
                <w:color w:val="000000" w:themeColor="text1"/>
                <w:shd w:val="clear" w:color="auto" w:fill="FFFFFF"/>
              </w:rPr>
              <w:lastRenderedPageBreak/>
              <w:t>Baek</w:t>
            </w:r>
            <w:proofErr w:type="spellEnd"/>
            <w:r w:rsidRPr="003C2FF5">
              <w:rPr>
                <w:rFonts w:ascii="Times Roman" w:hAnsi="Times Roman" w:cs="Times New Roman"/>
                <w:color w:val="000000" w:themeColor="text1"/>
                <w:shd w:val="clear" w:color="auto" w:fill="FFFFFF"/>
              </w:rPr>
              <w:t xml:space="preserve">, C.; Park, J. B.; Lee, K.; Jung, J </w:t>
            </w:r>
            <w:r w:rsidRPr="003C2FF5"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  <w:t>The association between Korean employed workers' on-call work and health problems, injuries</w:t>
            </w:r>
          </w:p>
          <w:p w:rsidR="009B790B" w:rsidRPr="003C2FF5" w:rsidRDefault="009B790B" w:rsidP="00986006">
            <w:pPr>
              <w:shd w:val="clear" w:color="auto" w:fill="FFFFFF"/>
              <w:spacing w:line="276" w:lineRule="auto"/>
              <w:jc w:val="both"/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</w:pPr>
            <w:r w:rsidRPr="003C2FF5"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  <w:t>Annals of Occupational and Environmental Medicine 2018;30 (1) (no pagination)(19):</w:t>
            </w:r>
          </w:p>
          <w:p w:rsidR="009B790B" w:rsidRPr="003C2FF5" w:rsidRDefault="009B790B" w:rsidP="00986006">
            <w:pPr>
              <w:shd w:val="clear" w:color="auto" w:fill="FFFFFF"/>
              <w:spacing w:line="276" w:lineRule="auto"/>
              <w:jc w:val="both"/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</w:pPr>
            <w:r w:rsidRPr="003C2FF5"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  <w:t>2018</w:t>
            </w:r>
          </w:p>
          <w:p w:rsidR="009B790B" w:rsidRPr="003C2FF5" w:rsidRDefault="009B790B" w:rsidP="00986006">
            <w:pPr>
              <w:spacing w:before="200" w:after="160" w:line="276" w:lineRule="auto"/>
              <w:jc w:val="both"/>
              <w:outlineLvl w:val="1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 xml:space="preserve"> </w:t>
            </w:r>
          </w:p>
        </w:tc>
        <w:tc>
          <w:tcPr>
            <w:tcW w:w="884" w:type="pct"/>
          </w:tcPr>
          <w:p w:rsidR="009B790B" w:rsidRPr="003C2FF5" w:rsidRDefault="009B790B" w:rsidP="00986006">
            <w:pPr>
              <w:spacing w:before="200" w:after="160" w:line="276" w:lineRule="auto"/>
              <w:jc w:val="both"/>
              <w:outlineLvl w:val="1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290246</w:t>
            </w:r>
          </w:p>
        </w:tc>
        <w:tc>
          <w:tcPr>
            <w:tcW w:w="826" w:type="pct"/>
          </w:tcPr>
          <w:p w:rsidR="009B790B" w:rsidRPr="003C2FF5" w:rsidRDefault="009B790B" w:rsidP="00986006">
            <w:pPr>
              <w:spacing w:before="200" w:after="160" w:line="276" w:lineRule="auto"/>
              <w:jc w:val="both"/>
              <w:outlineLvl w:val="1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 xml:space="preserve">Korea </w:t>
            </w:r>
          </w:p>
        </w:tc>
        <w:tc>
          <w:tcPr>
            <w:tcW w:w="1217" w:type="pct"/>
          </w:tcPr>
          <w:p w:rsidR="009B790B" w:rsidRPr="003C2FF5" w:rsidRDefault="009B790B" w:rsidP="00986006">
            <w:pPr>
              <w:spacing w:before="200" w:after="160" w:line="276" w:lineRule="auto"/>
              <w:jc w:val="both"/>
              <w:outlineLvl w:val="1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Did not specifically report on presence or absence of low back pain and presence or absence of headache.</w:t>
            </w:r>
          </w:p>
        </w:tc>
      </w:tr>
      <w:tr w:rsidR="009B790B" w:rsidRPr="003C2FF5" w:rsidTr="00986006">
        <w:trPr>
          <w:cantSplit/>
          <w:jc w:val="center"/>
        </w:trPr>
        <w:tc>
          <w:tcPr>
            <w:tcW w:w="2073" w:type="pct"/>
          </w:tcPr>
          <w:p w:rsidR="009B790B" w:rsidRPr="003C2FF5" w:rsidRDefault="009B790B" w:rsidP="00986006">
            <w:pPr>
              <w:pStyle w:val="authors"/>
              <w:shd w:val="clear" w:color="auto" w:fill="FFFFFF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Barke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>, A.; Gassmann, J.; Kroner-Herwig, B.</w:t>
            </w:r>
          </w:p>
          <w:p w:rsidR="009B790B" w:rsidRPr="003C2FF5" w:rsidRDefault="009B790B" w:rsidP="00986006">
            <w:pPr>
              <w:shd w:val="clear" w:color="auto" w:fill="FFFFFF"/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Cognitive processing styles of children and adolescents with headache and back pain: A longitudinal epidemiological study</w:t>
            </w:r>
          </w:p>
          <w:p w:rsidR="009B790B" w:rsidRPr="003C2FF5" w:rsidRDefault="009B790B" w:rsidP="00986006">
            <w:pPr>
              <w:pStyle w:val="journal"/>
              <w:shd w:val="clear" w:color="auto" w:fill="FFFFFF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r w:rsidRPr="003C2FF5">
              <w:rPr>
                <w:rFonts w:ascii="Times Roman" w:hAnsi="Times Roman"/>
                <w:color w:val="000000" w:themeColor="text1"/>
              </w:rPr>
              <w:t>Journal of Pain Research 2014;7():405-414</w:t>
            </w:r>
          </w:p>
          <w:p w:rsidR="009B790B" w:rsidRPr="003C2FF5" w:rsidRDefault="009B790B" w:rsidP="00986006">
            <w:pPr>
              <w:pStyle w:val="publisher"/>
              <w:shd w:val="clear" w:color="auto" w:fill="FFFFFF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r w:rsidRPr="003C2FF5">
              <w:rPr>
                <w:rFonts w:ascii="Times Roman" w:hAnsi="Times Roman"/>
                <w:color w:val="000000" w:themeColor="text1"/>
              </w:rPr>
              <w:t>2014</w:t>
            </w:r>
          </w:p>
          <w:p w:rsidR="009B790B" w:rsidRPr="003C2FF5" w:rsidRDefault="009B790B" w:rsidP="00986006">
            <w:pPr>
              <w:tabs>
                <w:tab w:val="center" w:pos="4513"/>
                <w:tab w:val="right" w:pos="9026"/>
              </w:tabs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</w:p>
        </w:tc>
        <w:tc>
          <w:tcPr>
            <w:tcW w:w="884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 xml:space="preserve">6400 </w:t>
            </w:r>
          </w:p>
        </w:tc>
        <w:tc>
          <w:tcPr>
            <w:tcW w:w="826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Germany</w:t>
            </w:r>
          </w:p>
        </w:tc>
        <w:tc>
          <w:tcPr>
            <w:tcW w:w="1217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Did not specifically report on presence or absence of low back pain and presence or absence of headache.</w:t>
            </w:r>
          </w:p>
        </w:tc>
      </w:tr>
      <w:tr w:rsidR="009B790B" w:rsidRPr="003C2FF5" w:rsidTr="00986006">
        <w:trPr>
          <w:cantSplit/>
          <w:jc w:val="center"/>
        </w:trPr>
        <w:tc>
          <w:tcPr>
            <w:tcW w:w="2073" w:type="pct"/>
          </w:tcPr>
          <w:p w:rsidR="009B790B" w:rsidRPr="003C2FF5" w:rsidRDefault="009B790B" w:rsidP="00986006">
            <w:pPr>
              <w:pStyle w:val="authors"/>
              <w:shd w:val="clear" w:color="auto" w:fill="FFFFFF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Bener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 xml:space="preserve">, A.; Verjee, M.; </w:t>
            </w: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Dafeeah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 xml:space="preserve">, E. E.; </w:t>
            </w: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Falah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>, O.; Al-</w:t>
            </w: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Juhaishi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 xml:space="preserve">, T.; </w:t>
            </w: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Schlogl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 xml:space="preserve">, J.; </w:t>
            </w: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Sedeeq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>, A.; Khan, S.</w:t>
            </w:r>
          </w:p>
          <w:p w:rsidR="009B790B" w:rsidRPr="003C2FF5" w:rsidRDefault="009B790B" w:rsidP="00986006">
            <w:pPr>
              <w:shd w:val="clear" w:color="auto" w:fill="FFFFFF"/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Psychological factors: Anxiety, depression, and somatization symptoms in low back pain patients</w:t>
            </w:r>
          </w:p>
          <w:p w:rsidR="009B790B" w:rsidRPr="003C2FF5" w:rsidRDefault="009B790B" w:rsidP="00986006">
            <w:pPr>
              <w:pStyle w:val="journal"/>
              <w:shd w:val="clear" w:color="auto" w:fill="FFFFFF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r w:rsidRPr="003C2FF5">
              <w:rPr>
                <w:rFonts w:ascii="Times Roman" w:hAnsi="Times Roman"/>
                <w:color w:val="000000" w:themeColor="text1"/>
              </w:rPr>
              <w:t>Journal of Pain Research 2013;6():95-101</w:t>
            </w:r>
          </w:p>
          <w:p w:rsidR="009B790B" w:rsidRPr="003C2FF5" w:rsidRDefault="009B790B" w:rsidP="00986006">
            <w:pPr>
              <w:pStyle w:val="publisher"/>
              <w:shd w:val="clear" w:color="auto" w:fill="FFFFFF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r w:rsidRPr="003C2FF5">
              <w:rPr>
                <w:rFonts w:ascii="Times Roman" w:hAnsi="Times Roman"/>
                <w:color w:val="000000" w:themeColor="text1"/>
              </w:rPr>
              <w:t>2013</w:t>
            </w:r>
          </w:p>
        </w:tc>
        <w:tc>
          <w:tcPr>
            <w:tcW w:w="884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2742</w:t>
            </w:r>
          </w:p>
          <w:p w:rsidR="009B790B" w:rsidRPr="003C2FF5" w:rsidRDefault="009B790B" w:rsidP="00986006">
            <w:pPr>
              <w:tabs>
                <w:tab w:val="center" w:pos="4513"/>
                <w:tab w:val="right" w:pos="9026"/>
              </w:tabs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</w:p>
          <w:p w:rsidR="009B790B" w:rsidRPr="003C2FF5" w:rsidRDefault="009B790B" w:rsidP="00986006">
            <w:pPr>
              <w:tabs>
                <w:tab w:val="center" w:pos="4513"/>
                <w:tab w:val="right" w:pos="9026"/>
              </w:tabs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</w:p>
          <w:p w:rsidR="009B790B" w:rsidRPr="003C2FF5" w:rsidRDefault="009B790B" w:rsidP="00986006">
            <w:pPr>
              <w:tabs>
                <w:tab w:val="center" w:pos="4513"/>
                <w:tab w:val="right" w:pos="9026"/>
              </w:tabs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</w:p>
        </w:tc>
        <w:tc>
          <w:tcPr>
            <w:tcW w:w="826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Qatar</w:t>
            </w:r>
          </w:p>
          <w:p w:rsidR="009B790B" w:rsidRPr="003C2FF5" w:rsidRDefault="009B790B" w:rsidP="00986006">
            <w:pPr>
              <w:tabs>
                <w:tab w:val="center" w:pos="4513"/>
                <w:tab w:val="right" w:pos="9026"/>
              </w:tabs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</w:p>
          <w:p w:rsidR="009B790B" w:rsidRPr="003C2FF5" w:rsidRDefault="009B790B" w:rsidP="00986006">
            <w:pPr>
              <w:tabs>
                <w:tab w:val="center" w:pos="4513"/>
                <w:tab w:val="right" w:pos="9026"/>
              </w:tabs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</w:p>
        </w:tc>
        <w:tc>
          <w:tcPr>
            <w:tcW w:w="1217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Did not specifically report on presence or absence of low back pain and presence or absence of headache.</w:t>
            </w:r>
          </w:p>
        </w:tc>
      </w:tr>
      <w:tr w:rsidR="009B790B" w:rsidRPr="003C2FF5" w:rsidTr="00986006">
        <w:trPr>
          <w:cantSplit/>
          <w:jc w:val="center"/>
        </w:trPr>
        <w:tc>
          <w:tcPr>
            <w:tcW w:w="2073" w:type="pct"/>
          </w:tcPr>
          <w:p w:rsidR="009B790B" w:rsidRPr="003C2FF5" w:rsidRDefault="009B790B" w:rsidP="00986006">
            <w:pPr>
              <w:pStyle w:val="authors"/>
              <w:shd w:val="clear" w:color="auto" w:fill="FFFFFF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lastRenderedPageBreak/>
              <w:t>Bener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 xml:space="preserve">, </w:t>
            </w: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Abdulbari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 xml:space="preserve">; </w:t>
            </w: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Dafeeah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 xml:space="preserve">, </w:t>
            </w: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Elnour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 xml:space="preserve"> </w:t>
            </w: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Elnaeim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 xml:space="preserve">; </w:t>
            </w: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Alnaqbi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>, Khalid</w:t>
            </w:r>
          </w:p>
          <w:p w:rsidR="009B790B" w:rsidRPr="003C2FF5" w:rsidRDefault="009B790B" w:rsidP="00986006">
            <w:pPr>
              <w:shd w:val="clear" w:color="auto" w:fill="FFFFFF"/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Prevalence and correlates of low back pain in primary care: what are the contributing factors in a rapidly developing country</w:t>
            </w:r>
          </w:p>
          <w:p w:rsidR="009B790B" w:rsidRPr="003C2FF5" w:rsidRDefault="009B790B" w:rsidP="00986006">
            <w:pPr>
              <w:pStyle w:val="journal"/>
              <w:shd w:val="clear" w:color="auto" w:fill="FFFFFF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r w:rsidRPr="003C2FF5">
              <w:rPr>
                <w:rFonts w:ascii="Times Roman" w:hAnsi="Times Roman"/>
                <w:color w:val="000000" w:themeColor="text1"/>
              </w:rPr>
              <w:t>Asian spine j 2014;8(3):227-36</w:t>
            </w:r>
          </w:p>
          <w:p w:rsidR="009B790B" w:rsidRPr="003C2FF5" w:rsidRDefault="009B790B" w:rsidP="00986006">
            <w:pPr>
              <w:pStyle w:val="publisher"/>
              <w:shd w:val="clear" w:color="auto" w:fill="FFFFFF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r w:rsidRPr="003C2FF5">
              <w:rPr>
                <w:rFonts w:ascii="Times Roman" w:hAnsi="Times Roman"/>
                <w:color w:val="000000" w:themeColor="text1"/>
              </w:rPr>
              <w:t>2014</w:t>
            </w:r>
          </w:p>
        </w:tc>
        <w:tc>
          <w:tcPr>
            <w:tcW w:w="884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1829</w:t>
            </w:r>
          </w:p>
        </w:tc>
        <w:tc>
          <w:tcPr>
            <w:tcW w:w="826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Qatar</w:t>
            </w:r>
          </w:p>
        </w:tc>
        <w:tc>
          <w:tcPr>
            <w:tcW w:w="1217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Did not specifically report on presence or absence of low back pain and presence or absence of headache.</w:t>
            </w:r>
          </w:p>
        </w:tc>
      </w:tr>
      <w:tr w:rsidR="009B790B" w:rsidRPr="003C2FF5" w:rsidTr="00986006">
        <w:trPr>
          <w:cantSplit/>
          <w:jc w:val="center"/>
        </w:trPr>
        <w:tc>
          <w:tcPr>
            <w:tcW w:w="2073" w:type="pct"/>
          </w:tcPr>
          <w:p w:rsidR="009B790B" w:rsidRPr="003C2FF5" w:rsidRDefault="009B790B" w:rsidP="00986006">
            <w:pPr>
              <w:pStyle w:val="authors"/>
              <w:shd w:val="clear" w:color="auto" w:fill="FFFFFF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Bingefors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 xml:space="preserve">, K.; </w:t>
            </w: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Isacson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>, D.</w:t>
            </w:r>
          </w:p>
          <w:p w:rsidR="009B790B" w:rsidRPr="003C2FF5" w:rsidRDefault="009B790B" w:rsidP="00986006">
            <w:pPr>
              <w:shd w:val="clear" w:color="auto" w:fill="FFFFFF"/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Epidemiology, co-morbidity, and impact on health-related quality of life of self-reported headache and musculoskeletal pain--a gender perspective</w:t>
            </w:r>
          </w:p>
          <w:p w:rsidR="009B790B" w:rsidRPr="003C2FF5" w:rsidRDefault="009B790B" w:rsidP="00986006">
            <w:pPr>
              <w:pStyle w:val="journal"/>
              <w:shd w:val="clear" w:color="auto" w:fill="FFFFFF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Eur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 xml:space="preserve"> J Pain 2004;8(5):435-50</w:t>
            </w:r>
          </w:p>
          <w:p w:rsidR="009B790B" w:rsidRPr="003C2FF5" w:rsidRDefault="009B790B" w:rsidP="00986006">
            <w:pPr>
              <w:pStyle w:val="publisher"/>
              <w:shd w:val="clear" w:color="auto" w:fill="FFFFFF"/>
              <w:spacing w:before="0" w:beforeAutospacing="0" w:after="0" w:afterAutospacing="0" w:line="276" w:lineRule="auto"/>
              <w:jc w:val="both"/>
              <w:outlineLvl w:val="5"/>
              <w:rPr>
                <w:rFonts w:ascii="Times Roman" w:hAnsi="Times Roman"/>
                <w:color w:val="000000" w:themeColor="text1"/>
              </w:rPr>
            </w:pPr>
            <w:r w:rsidRPr="003C2FF5">
              <w:rPr>
                <w:rFonts w:ascii="Times Roman" w:hAnsi="Times Roman"/>
                <w:color w:val="000000" w:themeColor="text1"/>
              </w:rPr>
              <w:t>2004</w:t>
            </w:r>
          </w:p>
        </w:tc>
        <w:tc>
          <w:tcPr>
            <w:tcW w:w="884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8000</w:t>
            </w:r>
          </w:p>
          <w:p w:rsidR="009B790B" w:rsidRPr="003C2FF5" w:rsidRDefault="009B790B" w:rsidP="00986006">
            <w:pPr>
              <w:tabs>
                <w:tab w:val="center" w:pos="4513"/>
                <w:tab w:val="right" w:pos="9026"/>
              </w:tabs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</w:p>
        </w:tc>
        <w:tc>
          <w:tcPr>
            <w:tcW w:w="826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Sweden</w:t>
            </w:r>
          </w:p>
        </w:tc>
        <w:tc>
          <w:tcPr>
            <w:tcW w:w="1217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Did not specifically report on presence or absence of low back pain and presence or absence of headache.</w:t>
            </w:r>
          </w:p>
        </w:tc>
      </w:tr>
      <w:tr w:rsidR="009B790B" w:rsidRPr="003C2FF5" w:rsidTr="00986006">
        <w:trPr>
          <w:cantSplit/>
          <w:jc w:val="center"/>
        </w:trPr>
        <w:tc>
          <w:tcPr>
            <w:tcW w:w="2073" w:type="pct"/>
          </w:tcPr>
          <w:p w:rsidR="009B790B" w:rsidRPr="003C2FF5" w:rsidRDefault="009B790B" w:rsidP="00986006">
            <w:pPr>
              <w:pStyle w:val="authors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Brattberg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>, G.</w:t>
            </w:r>
          </w:p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The incidence of back pain and headache among Swedish school children</w:t>
            </w:r>
          </w:p>
          <w:p w:rsidR="009B790B" w:rsidRPr="003C2FF5" w:rsidRDefault="009B790B" w:rsidP="00986006">
            <w:pPr>
              <w:pStyle w:val="journal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Qual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 xml:space="preserve"> Life Res 1994;3 </w:t>
            </w: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Suppl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 xml:space="preserve"> 1():S27-31</w:t>
            </w:r>
          </w:p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1994</w:t>
            </w:r>
          </w:p>
        </w:tc>
        <w:tc>
          <w:tcPr>
            <w:tcW w:w="884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1245</w:t>
            </w:r>
          </w:p>
        </w:tc>
        <w:tc>
          <w:tcPr>
            <w:tcW w:w="826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 xml:space="preserve">Sweden </w:t>
            </w:r>
          </w:p>
        </w:tc>
        <w:tc>
          <w:tcPr>
            <w:tcW w:w="1217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Did not specifically report on presence or absence of low back pain and presence or absence of headache.</w:t>
            </w:r>
          </w:p>
        </w:tc>
      </w:tr>
      <w:tr w:rsidR="009B790B" w:rsidRPr="003C2FF5" w:rsidTr="00986006">
        <w:trPr>
          <w:cantSplit/>
          <w:jc w:val="center"/>
        </w:trPr>
        <w:tc>
          <w:tcPr>
            <w:tcW w:w="2073" w:type="pct"/>
          </w:tcPr>
          <w:p w:rsidR="009B790B" w:rsidRPr="003C2FF5" w:rsidRDefault="009B790B" w:rsidP="00986006">
            <w:pPr>
              <w:pStyle w:val="authors"/>
              <w:shd w:val="clear" w:color="auto" w:fill="FFFFFF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Brattberg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>, G.</w:t>
            </w:r>
          </w:p>
          <w:p w:rsidR="009B790B" w:rsidRPr="003C2FF5" w:rsidRDefault="009B790B" w:rsidP="00986006">
            <w:pPr>
              <w:shd w:val="clear" w:color="auto" w:fill="FFFFFF"/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Do pain problems in young school children persist into early adulthood? A 13-year follow-up</w:t>
            </w:r>
          </w:p>
          <w:p w:rsidR="009B790B" w:rsidRPr="003C2FF5" w:rsidRDefault="009B790B" w:rsidP="00986006">
            <w:pPr>
              <w:pStyle w:val="journal"/>
              <w:shd w:val="clear" w:color="auto" w:fill="FFFFFF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Eur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 xml:space="preserve"> J Pain 2004;8(3):187-99</w:t>
            </w:r>
          </w:p>
          <w:p w:rsidR="009B790B" w:rsidRPr="003C2FF5" w:rsidRDefault="009B790B" w:rsidP="00986006">
            <w:pPr>
              <w:pStyle w:val="publisher"/>
              <w:shd w:val="clear" w:color="auto" w:fill="FFFFFF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r w:rsidRPr="003C2FF5">
              <w:rPr>
                <w:rFonts w:ascii="Times Roman" w:hAnsi="Times Roman"/>
                <w:color w:val="000000" w:themeColor="text1"/>
              </w:rPr>
              <w:t>2004</w:t>
            </w:r>
          </w:p>
        </w:tc>
        <w:tc>
          <w:tcPr>
            <w:tcW w:w="884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335</w:t>
            </w:r>
          </w:p>
          <w:p w:rsidR="009B790B" w:rsidRPr="003C2FF5" w:rsidRDefault="009B790B" w:rsidP="00986006">
            <w:pPr>
              <w:tabs>
                <w:tab w:val="center" w:pos="4513"/>
                <w:tab w:val="right" w:pos="9026"/>
              </w:tabs>
              <w:spacing w:after="160" w:line="276" w:lineRule="auto"/>
              <w:ind w:firstLine="720"/>
              <w:jc w:val="both"/>
              <w:rPr>
                <w:rFonts w:ascii="Times Roman" w:hAnsi="Times Roman" w:cs="Times New Roman"/>
                <w:color w:val="000000" w:themeColor="text1"/>
              </w:rPr>
            </w:pPr>
          </w:p>
        </w:tc>
        <w:tc>
          <w:tcPr>
            <w:tcW w:w="826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 xml:space="preserve">Sweden </w:t>
            </w:r>
          </w:p>
        </w:tc>
        <w:tc>
          <w:tcPr>
            <w:tcW w:w="1217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Did not specifically report on presence or absence of low back pain and presence or absence of headache.</w:t>
            </w:r>
          </w:p>
        </w:tc>
      </w:tr>
      <w:tr w:rsidR="009B790B" w:rsidRPr="003C2FF5" w:rsidTr="00986006">
        <w:trPr>
          <w:cantSplit/>
          <w:jc w:val="center"/>
        </w:trPr>
        <w:tc>
          <w:tcPr>
            <w:tcW w:w="2073" w:type="pct"/>
          </w:tcPr>
          <w:p w:rsidR="009B790B" w:rsidRPr="003C2FF5" w:rsidRDefault="009B790B" w:rsidP="00986006">
            <w:pPr>
              <w:pStyle w:val="authors"/>
              <w:shd w:val="clear" w:color="auto" w:fill="FFFFFF"/>
              <w:spacing w:before="0" w:beforeAutospacing="0" w:after="0" w:afterAutospacing="0" w:line="276" w:lineRule="auto"/>
              <w:jc w:val="both"/>
              <w:outlineLvl w:val="5"/>
              <w:rPr>
                <w:rFonts w:ascii="Times Roman" w:hAnsi="Times Roman"/>
                <w:color w:val="000000" w:themeColor="text1"/>
              </w:rPr>
            </w:pP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lastRenderedPageBreak/>
              <w:t>Brattberg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>, G.</w:t>
            </w:r>
          </w:p>
          <w:p w:rsidR="009B790B" w:rsidRPr="003C2FF5" w:rsidRDefault="009B790B" w:rsidP="00986006">
            <w:pPr>
              <w:shd w:val="clear" w:color="auto" w:fill="FFFFFF"/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Back pain and headache in Swedish schoolchildren: A longitudinal study</w:t>
            </w:r>
          </w:p>
          <w:p w:rsidR="009B790B" w:rsidRPr="003C2FF5" w:rsidRDefault="009B790B" w:rsidP="00986006">
            <w:pPr>
              <w:pStyle w:val="journal"/>
              <w:shd w:val="clear" w:color="auto" w:fill="FFFFFF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r w:rsidRPr="003C2FF5">
              <w:rPr>
                <w:rFonts w:ascii="Times Roman" w:hAnsi="Times Roman"/>
                <w:color w:val="000000" w:themeColor="text1"/>
              </w:rPr>
              <w:t>Pain Clinic 1993;6(3):157-162</w:t>
            </w:r>
          </w:p>
          <w:p w:rsidR="009B790B" w:rsidRPr="003C2FF5" w:rsidRDefault="009B790B" w:rsidP="00986006">
            <w:pPr>
              <w:pStyle w:val="publisher"/>
              <w:shd w:val="clear" w:color="auto" w:fill="FFFFFF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r w:rsidRPr="003C2FF5">
              <w:rPr>
                <w:rFonts w:ascii="Times Roman" w:hAnsi="Times Roman"/>
                <w:color w:val="000000" w:themeColor="text1"/>
              </w:rPr>
              <w:t>1993</w:t>
            </w:r>
          </w:p>
        </w:tc>
        <w:tc>
          <w:tcPr>
            <w:tcW w:w="884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450</w:t>
            </w:r>
          </w:p>
        </w:tc>
        <w:tc>
          <w:tcPr>
            <w:tcW w:w="826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 xml:space="preserve">Sweden </w:t>
            </w:r>
          </w:p>
        </w:tc>
        <w:tc>
          <w:tcPr>
            <w:tcW w:w="1217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Did not specifically report on presence or absence of low back pain and presence or absence of headache.</w:t>
            </w:r>
          </w:p>
        </w:tc>
      </w:tr>
      <w:tr w:rsidR="009B790B" w:rsidRPr="003C2FF5" w:rsidTr="00986006">
        <w:trPr>
          <w:cantSplit/>
          <w:jc w:val="center"/>
        </w:trPr>
        <w:tc>
          <w:tcPr>
            <w:tcW w:w="2073" w:type="pct"/>
          </w:tcPr>
          <w:p w:rsidR="009B790B" w:rsidRPr="003C2FF5" w:rsidRDefault="009B790B" w:rsidP="00986006">
            <w:pPr>
              <w:pStyle w:val="authors"/>
              <w:shd w:val="clear" w:color="auto" w:fill="FFFFFF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Brattberg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 xml:space="preserve">, G.; </w:t>
            </w: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Wickman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>, V.</w:t>
            </w:r>
          </w:p>
          <w:p w:rsidR="009B790B" w:rsidRPr="003C2FF5" w:rsidRDefault="009B790B" w:rsidP="00986006">
            <w:pPr>
              <w:shd w:val="clear" w:color="auto" w:fill="FFFFFF"/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Prevalence of back pain and headache in Swedish school children: A questionnaire survey</w:t>
            </w:r>
          </w:p>
          <w:p w:rsidR="009B790B" w:rsidRPr="003C2FF5" w:rsidRDefault="009B790B" w:rsidP="00986006">
            <w:pPr>
              <w:pStyle w:val="journal"/>
              <w:shd w:val="clear" w:color="auto" w:fill="FFFFFF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r w:rsidRPr="003C2FF5">
              <w:rPr>
                <w:rFonts w:ascii="Times Roman" w:hAnsi="Times Roman"/>
                <w:color w:val="000000" w:themeColor="text1"/>
              </w:rPr>
              <w:t>Pain Clinic 1992;5(4):211-220</w:t>
            </w:r>
          </w:p>
          <w:p w:rsidR="009B790B" w:rsidRPr="003C2FF5" w:rsidRDefault="009B790B" w:rsidP="00986006">
            <w:pPr>
              <w:pStyle w:val="publisher"/>
              <w:shd w:val="clear" w:color="auto" w:fill="FFFFFF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r w:rsidRPr="003C2FF5">
              <w:rPr>
                <w:rFonts w:ascii="Times Roman" w:hAnsi="Times Roman"/>
                <w:color w:val="000000" w:themeColor="text1"/>
              </w:rPr>
              <w:t>1992</w:t>
            </w:r>
          </w:p>
        </w:tc>
        <w:tc>
          <w:tcPr>
            <w:tcW w:w="884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1245</w:t>
            </w:r>
          </w:p>
        </w:tc>
        <w:tc>
          <w:tcPr>
            <w:tcW w:w="826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Sweden</w:t>
            </w:r>
          </w:p>
        </w:tc>
        <w:tc>
          <w:tcPr>
            <w:tcW w:w="1217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Did not specifically report on presence or absence of low back pain and presence or absence of headache.</w:t>
            </w:r>
          </w:p>
        </w:tc>
      </w:tr>
      <w:tr w:rsidR="009B790B" w:rsidRPr="003C2FF5" w:rsidTr="00986006">
        <w:trPr>
          <w:cantSplit/>
          <w:jc w:val="center"/>
        </w:trPr>
        <w:tc>
          <w:tcPr>
            <w:tcW w:w="2073" w:type="pct"/>
          </w:tcPr>
          <w:p w:rsidR="009B790B" w:rsidRPr="003C2FF5" w:rsidRDefault="009B790B" w:rsidP="00986006">
            <w:pPr>
              <w:pStyle w:val="authors"/>
              <w:shd w:val="clear" w:color="auto" w:fill="FFFFFF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Brochet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 xml:space="preserve">, B.; Michel, P.; </w:t>
            </w: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Barberger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 xml:space="preserve">-Gateau, P.; </w:t>
            </w: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Dartigues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>, J. F.; Henry, P.</w:t>
            </w:r>
          </w:p>
          <w:p w:rsidR="009B790B" w:rsidRPr="003C2FF5" w:rsidRDefault="009B790B" w:rsidP="00986006">
            <w:pPr>
              <w:shd w:val="clear" w:color="auto" w:fill="FFFFFF"/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Pain in the elderly: An epidemiological study in south-western France</w:t>
            </w:r>
          </w:p>
          <w:p w:rsidR="009B790B" w:rsidRPr="003C2FF5" w:rsidRDefault="009B790B" w:rsidP="00986006">
            <w:pPr>
              <w:pStyle w:val="journal"/>
              <w:shd w:val="clear" w:color="auto" w:fill="FFFFFF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r w:rsidRPr="003C2FF5">
              <w:rPr>
                <w:rFonts w:ascii="Times Roman" w:hAnsi="Times Roman"/>
                <w:color w:val="000000" w:themeColor="text1"/>
              </w:rPr>
              <w:t>Pain Clinic 1992;5(2):73-79</w:t>
            </w:r>
          </w:p>
          <w:p w:rsidR="009B790B" w:rsidRPr="003C2FF5" w:rsidRDefault="009B790B" w:rsidP="00986006">
            <w:pPr>
              <w:pStyle w:val="publisher"/>
              <w:shd w:val="clear" w:color="auto" w:fill="FFFFFF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r w:rsidRPr="003C2FF5">
              <w:rPr>
                <w:rFonts w:ascii="Times Roman" w:hAnsi="Times Roman"/>
                <w:color w:val="000000" w:themeColor="text1"/>
              </w:rPr>
              <w:t>1992</w:t>
            </w:r>
          </w:p>
        </w:tc>
        <w:tc>
          <w:tcPr>
            <w:tcW w:w="884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2792</w:t>
            </w:r>
          </w:p>
        </w:tc>
        <w:tc>
          <w:tcPr>
            <w:tcW w:w="826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 xml:space="preserve">France </w:t>
            </w:r>
          </w:p>
        </w:tc>
        <w:tc>
          <w:tcPr>
            <w:tcW w:w="1217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Did not specifically report on presence or absence of low back pain and presence or absence of headache.</w:t>
            </w:r>
          </w:p>
        </w:tc>
      </w:tr>
      <w:tr w:rsidR="009B790B" w:rsidRPr="003C2FF5" w:rsidTr="00986006">
        <w:trPr>
          <w:cantSplit/>
          <w:jc w:val="center"/>
        </w:trPr>
        <w:tc>
          <w:tcPr>
            <w:tcW w:w="2073" w:type="pct"/>
          </w:tcPr>
          <w:p w:rsidR="009B790B" w:rsidRPr="003C2FF5" w:rsidRDefault="009B790B" w:rsidP="00986006">
            <w:pPr>
              <w:shd w:val="clear" w:color="auto" w:fill="FFFFFF"/>
              <w:spacing w:line="276" w:lineRule="auto"/>
              <w:jc w:val="both"/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</w:pPr>
            <w:r w:rsidRPr="003C2FF5"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  <w:lastRenderedPageBreak/>
              <w:t xml:space="preserve">Christensen, J. O.; Johansen, S.; </w:t>
            </w:r>
            <w:proofErr w:type="spellStart"/>
            <w:r w:rsidRPr="003C2FF5"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  <w:t>Knardahl</w:t>
            </w:r>
            <w:proofErr w:type="spellEnd"/>
            <w:r w:rsidRPr="003C2FF5"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  <w:t>, S.</w:t>
            </w:r>
          </w:p>
          <w:p w:rsidR="009B790B" w:rsidRPr="003C2FF5" w:rsidRDefault="009B790B" w:rsidP="00986006">
            <w:pPr>
              <w:shd w:val="clear" w:color="auto" w:fill="FFFFFF"/>
              <w:spacing w:line="276" w:lineRule="auto"/>
              <w:jc w:val="both"/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</w:pPr>
            <w:r w:rsidRPr="003C2FF5"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  <w:t>Psychological predictors of change in the number of musculoskeletal pain sites among Norwegian employees: a prospective study</w:t>
            </w:r>
          </w:p>
          <w:p w:rsidR="009B790B" w:rsidRPr="003C2FF5" w:rsidRDefault="009B790B" w:rsidP="00986006">
            <w:pPr>
              <w:shd w:val="clear" w:color="auto" w:fill="FFFFFF"/>
              <w:spacing w:line="276" w:lineRule="auto"/>
              <w:jc w:val="both"/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</w:pPr>
            <w:r w:rsidRPr="003C2FF5"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  <w:t>BMC Musculoskeletal Disorders 2017;18 (1) (no pagination)(140):</w:t>
            </w:r>
          </w:p>
          <w:p w:rsidR="009B790B" w:rsidRPr="003C2FF5" w:rsidRDefault="009B790B" w:rsidP="00986006">
            <w:pPr>
              <w:shd w:val="clear" w:color="auto" w:fill="FFFFFF"/>
              <w:spacing w:line="276" w:lineRule="auto"/>
              <w:jc w:val="both"/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</w:pPr>
            <w:r w:rsidRPr="003C2FF5"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  <w:t>2017</w:t>
            </w:r>
          </w:p>
          <w:p w:rsidR="009B790B" w:rsidRPr="003C2FF5" w:rsidRDefault="009B790B" w:rsidP="00986006">
            <w:pPr>
              <w:pStyle w:val="authors"/>
              <w:shd w:val="clear" w:color="auto" w:fill="FFFFFF"/>
              <w:tabs>
                <w:tab w:val="center" w:pos="4513"/>
                <w:tab w:val="right" w:pos="9026"/>
              </w:tabs>
              <w:spacing w:before="0" w:beforeAutospacing="0" w:after="0" w:afterAutospacing="0" w:line="276" w:lineRule="auto"/>
              <w:jc w:val="both"/>
              <w:rPr>
                <w:rFonts w:ascii="Times Roman" w:hAnsi="Times Roman"/>
                <w:color w:val="000000" w:themeColor="text1"/>
              </w:rPr>
            </w:pPr>
          </w:p>
        </w:tc>
        <w:tc>
          <w:tcPr>
            <w:tcW w:w="884" w:type="pct"/>
          </w:tcPr>
          <w:p w:rsidR="009B790B" w:rsidRPr="003C2FF5" w:rsidRDefault="009B790B" w:rsidP="00986006">
            <w:pPr>
              <w:spacing w:before="200" w:after="160" w:line="276" w:lineRule="auto"/>
              <w:jc w:val="both"/>
              <w:outlineLvl w:val="1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2989</w:t>
            </w:r>
          </w:p>
        </w:tc>
        <w:tc>
          <w:tcPr>
            <w:tcW w:w="826" w:type="pct"/>
          </w:tcPr>
          <w:p w:rsidR="009B790B" w:rsidRPr="003C2FF5" w:rsidRDefault="009B790B" w:rsidP="00986006">
            <w:pPr>
              <w:spacing w:before="200" w:after="160" w:line="276" w:lineRule="auto"/>
              <w:jc w:val="both"/>
              <w:outlineLvl w:val="1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 xml:space="preserve">Norway </w:t>
            </w:r>
          </w:p>
        </w:tc>
        <w:tc>
          <w:tcPr>
            <w:tcW w:w="1217" w:type="pct"/>
          </w:tcPr>
          <w:p w:rsidR="009B790B" w:rsidRPr="003C2FF5" w:rsidRDefault="009B790B" w:rsidP="00986006">
            <w:pPr>
              <w:spacing w:before="200" w:after="160" w:line="276" w:lineRule="auto"/>
              <w:jc w:val="both"/>
              <w:outlineLvl w:val="5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Did not specifically report on presence or absence of low back pain and presence or absence of headache.</w:t>
            </w:r>
          </w:p>
        </w:tc>
      </w:tr>
      <w:tr w:rsidR="009B790B" w:rsidRPr="003C2FF5" w:rsidTr="00986006">
        <w:trPr>
          <w:cantSplit/>
          <w:jc w:val="center"/>
        </w:trPr>
        <w:tc>
          <w:tcPr>
            <w:tcW w:w="2073" w:type="pct"/>
          </w:tcPr>
          <w:p w:rsidR="009B790B" w:rsidRPr="003C2FF5" w:rsidRDefault="009B790B" w:rsidP="00986006">
            <w:pPr>
              <w:shd w:val="clear" w:color="auto" w:fill="FFFFFF"/>
              <w:spacing w:line="276" w:lineRule="auto"/>
              <w:jc w:val="both"/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</w:pPr>
            <w:proofErr w:type="spellStart"/>
            <w:r w:rsidRPr="003C2FF5"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  <w:t>Csupak</w:t>
            </w:r>
            <w:proofErr w:type="spellEnd"/>
            <w:r w:rsidRPr="003C2FF5"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  <w:t xml:space="preserve">, B.; </w:t>
            </w:r>
            <w:proofErr w:type="spellStart"/>
            <w:r w:rsidRPr="003C2FF5"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  <w:t>Sommer</w:t>
            </w:r>
            <w:proofErr w:type="spellEnd"/>
            <w:r w:rsidRPr="003C2FF5"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  <w:t xml:space="preserve">, J. L.; </w:t>
            </w:r>
            <w:proofErr w:type="spellStart"/>
            <w:r w:rsidRPr="003C2FF5"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  <w:t>Jacobsohn</w:t>
            </w:r>
            <w:proofErr w:type="spellEnd"/>
            <w:r w:rsidRPr="003C2FF5"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  <w:t>, E.; El-</w:t>
            </w:r>
            <w:proofErr w:type="spellStart"/>
            <w:r w:rsidRPr="003C2FF5"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  <w:t>Gabalawy</w:t>
            </w:r>
            <w:proofErr w:type="spellEnd"/>
            <w:r w:rsidRPr="003C2FF5"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  <w:t>, R.</w:t>
            </w:r>
          </w:p>
          <w:p w:rsidR="009B790B" w:rsidRPr="003C2FF5" w:rsidRDefault="009B790B" w:rsidP="00986006">
            <w:pPr>
              <w:shd w:val="clear" w:color="auto" w:fill="FFFFFF"/>
              <w:spacing w:line="276" w:lineRule="auto"/>
              <w:jc w:val="both"/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</w:pPr>
            <w:r w:rsidRPr="003C2FF5"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  <w:t>A population-based examination of the co-occurrence and functional correlates of chronic pain and generalized anxiety disorder</w:t>
            </w:r>
          </w:p>
          <w:p w:rsidR="009B790B" w:rsidRPr="003C2FF5" w:rsidRDefault="009B790B" w:rsidP="00986006">
            <w:pPr>
              <w:shd w:val="clear" w:color="auto" w:fill="FFFFFF"/>
              <w:spacing w:line="276" w:lineRule="auto"/>
              <w:jc w:val="both"/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</w:pPr>
            <w:r w:rsidRPr="003C2FF5"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  <w:t>Journal of Anxiety Disorders 2018;56():74-80</w:t>
            </w:r>
          </w:p>
          <w:p w:rsidR="009B790B" w:rsidRPr="003C2FF5" w:rsidRDefault="009B790B" w:rsidP="00986006">
            <w:pPr>
              <w:shd w:val="clear" w:color="auto" w:fill="FFFFFF"/>
              <w:spacing w:line="276" w:lineRule="auto"/>
              <w:jc w:val="both"/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</w:pPr>
            <w:r w:rsidRPr="003C2FF5"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  <w:t>2018</w:t>
            </w:r>
          </w:p>
          <w:p w:rsidR="009B790B" w:rsidRPr="003C2FF5" w:rsidRDefault="009B790B" w:rsidP="00986006">
            <w:pPr>
              <w:shd w:val="clear" w:color="auto" w:fill="FFFFFF"/>
              <w:spacing w:line="276" w:lineRule="auto"/>
              <w:jc w:val="both"/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</w:pPr>
          </w:p>
        </w:tc>
        <w:tc>
          <w:tcPr>
            <w:tcW w:w="884" w:type="pct"/>
          </w:tcPr>
          <w:p w:rsidR="009B790B" w:rsidRPr="003C2FF5" w:rsidRDefault="009B790B" w:rsidP="00986006">
            <w:pPr>
              <w:spacing w:before="200" w:after="160" w:line="276" w:lineRule="auto"/>
              <w:jc w:val="both"/>
              <w:outlineLvl w:val="1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 xml:space="preserve">25 113 </w:t>
            </w:r>
          </w:p>
          <w:p w:rsidR="009B790B" w:rsidRPr="003C2FF5" w:rsidRDefault="009B790B" w:rsidP="00986006">
            <w:pPr>
              <w:spacing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</w:p>
        </w:tc>
        <w:tc>
          <w:tcPr>
            <w:tcW w:w="826" w:type="pct"/>
          </w:tcPr>
          <w:p w:rsidR="009B790B" w:rsidRPr="003C2FF5" w:rsidRDefault="009B790B" w:rsidP="00986006">
            <w:pPr>
              <w:spacing w:before="200" w:after="160" w:line="276" w:lineRule="auto"/>
              <w:jc w:val="both"/>
              <w:outlineLvl w:val="1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 xml:space="preserve">Canada </w:t>
            </w:r>
          </w:p>
        </w:tc>
        <w:tc>
          <w:tcPr>
            <w:tcW w:w="1217" w:type="pct"/>
          </w:tcPr>
          <w:p w:rsidR="009B790B" w:rsidRPr="003C2FF5" w:rsidRDefault="009B790B" w:rsidP="00986006">
            <w:pPr>
              <w:spacing w:before="200" w:after="160" w:line="276" w:lineRule="auto"/>
              <w:jc w:val="both"/>
              <w:outlineLvl w:val="1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Did not specifically report on presence or absence of low back pain and presence or absence of headache.</w:t>
            </w:r>
          </w:p>
        </w:tc>
      </w:tr>
      <w:tr w:rsidR="009B790B" w:rsidRPr="003C2FF5" w:rsidTr="00986006">
        <w:trPr>
          <w:cantSplit/>
          <w:jc w:val="center"/>
        </w:trPr>
        <w:tc>
          <w:tcPr>
            <w:tcW w:w="2073" w:type="pct"/>
          </w:tcPr>
          <w:p w:rsidR="009B790B" w:rsidRPr="003C2FF5" w:rsidRDefault="009B790B" w:rsidP="00986006">
            <w:pPr>
              <w:pStyle w:val="authors"/>
              <w:shd w:val="clear" w:color="auto" w:fill="FFFFFF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Dartigues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 xml:space="preserve">, J. F.; Michel, P.; </w:t>
            </w: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Lindoulsi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 xml:space="preserve">, A.; </w:t>
            </w: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Dubroca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>, B.; Henry, P.</w:t>
            </w:r>
          </w:p>
          <w:p w:rsidR="009B790B" w:rsidRPr="003C2FF5" w:rsidRDefault="009B790B" w:rsidP="00986006">
            <w:pPr>
              <w:shd w:val="clear" w:color="auto" w:fill="FFFFFF"/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Comparative view of the socioeconomic impact of migraine versus low back pain</w:t>
            </w:r>
          </w:p>
          <w:p w:rsidR="009B790B" w:rsidRPr="003C2FF5" w:rsidRDefault="009B790B" w:rsidP="00986006">
            <w:pPr>
              <w:pStyle w:val="journal"/>
              <w:shd w:val="clear" w:color="auto" w:fill="FFFFFF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Cephalalgia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 xml:space="preserve"> 1998;18 </w:t>
            </w: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Suppl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 xml:space="preserve"> 21():26-9</w:t>
            </w:r>
          </w:p>
          <w:p w:rsidR="009B790B" w:rsidRPr="003C2FF5" w:rsidRDefault="009B790B" w:rsidP="00986006">
            <w:pPr>
              <w:pStyle w:val="publisher"/>
              <w:shd w:val="clear" w:color="auto" w:fill="FFFFFF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r w:rsidRPr="003C2FF5">
              <w:rPr>
                <w:rFonts w:ascii="Times Roman" w:hAnsi="Times Roman"/>
                <w:color w:val="000000" w:themeColor="text1"/>
              </w:rPr>
              <w:t>1998</w:t>
            </w:r>
          </w:p>
        </w:tc>
        <w:tc>
          <w:tcPr>
            <w:tcW w:w="884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20 625</w:t>
            </w:r>
          </w:p>
        </w:tc>
        <w:tc>
          <w:tcPr>
            <w:tcW w:w="826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 xml:space="preserve">France </w:t>
            </w:r>
          </w:p>
        </w:tc>
        <w:tc>
          <w:tcPr>
            <w:tcW w:w="1217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Did not specifically report on presence or absence of low back pain and presence or absence of headache.</w:t>
            </w:r>
          </w:p>
        </w:tc>
      </w:tr>
      <w:tr w:rsidR="009B790B" w:rsidRPr="003C2FF5" w:rsidTr="00986006">
        <w:trPr>
          <w:cantSplit/>
          <w:jc w:val="center"/>
        </w:trPr>
        <w:tc>
          <w:tcPr>
            <w:tcW w:w="2073" w:type="pct"/>
          </w:tcPr>
          <w:p w:rsidR="009B790B" w:rsidRPr="003C2FF5" w:rsidRDefault="009B790B" w:rsidP="00986006">
            <w:pPr>
              <w:shd w:val="clear" w:color="auto" w:fill="FFFFFF"/>
              <w:spacing w:line="276" w:lineRule="auto"/>
              <w:jc w:val="both"/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</w:pPr>
            <w:r w:rsidRPr="003C2FF5"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  <w:lastRenderedPageBreak/>
              <w:t xml:space="preserve">Dorner, T. E.; Stein, K. V.; </w:t>
            </w:r>
            <w:proofErr w:type="spellStart"/>
            <w:r w:rsidRPr="003C2FF5"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  <w:t>Hahne</w:t>
            </w:r>
            <w:proofErr w:type="spellEnd"/>
            <w:r w:rsidRPr="003C2FF5"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  <w:t xml:space="preserve">, J.; </w:t>
            </w:r>
            <w:proofErr w:type="spellStart"/>
            <w:r w:rsidRPr="003C2FF5"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  <w:t>Wepner</w:t>
            </w:r>
            <w:proofErr w:type="spellEnd"/>
            <w:r w:rsidRPr="003C2FF5"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  <w:t xml:space="preserve">, F.; Friedrich, M.; </w:t>
            </w:r>
            <w:proofErr w:type="spellStart"/>
            <w:r w:rsidRPr="003C2FF5"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  <w:t>Mittendorfer-Rutz</w:t>
            </w:r>
            <w:proofErr w:type="spellEnd"/>
            <w:r w:rsidRPr="003C2FF5"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  <w:t>, E.</w:t>
            </w:r>
          </w:p>
          <w:p w:rsidR="009B790B" w:rsidRPr="003C2FF5" w:rsidRDefault="009B790B" w:rsidP="00986006">
            <w:pPr>
              <w:shd w:val="clear" w:color="auto" w:fill="FFFFFF"/>
              <w:spacing w:line="276" w:lineRule="auto"/>
              <w:jc w:val="both"/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</w:pPr>
            <w:r w:rsidRPr="003C2FF5"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  <w:t>How are socio-demographic and psycho-social factors associated with the prevalence and chronicity of severe pain in 14 different body sites? A cross-sectional population-based survey</w:t>
            </w:r>
          </w:p>
          <w:p w:rsidR="009B790B" w:rsidRPr="003C2FF5" w:rsidRDefault="009B790B" w:rsidP="00986006">
            <w:pPr>
              <w:shd w:val="clear" w:color="auto" w:fill="FFFFFF"/>
              <w:spacing w:line="276" w:lineRule="auto"/>
              <w:jc w:val="both"/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</w:pPr>
            <w:r w:rsidRPr="003C2FF5"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  <w:t xml:space="preserve">Wiener </w:t>
            </w:r>
            <w:proofErr w:type="spellStart"/>
            <w:r w:rsidRPr="003C2FF5"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  <w:t>Klinische</w:t>
            </w:r>
            <w:proofErr w:type="spellEnd"/>
            <w:r w:rsidRPr="003C2FF5"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  <w:t xml:space="preserve"> </w:t>
            </w:r>
            <w:proofErr w:type="spellStart"/>
            <w:r w:rsidRPr="003C2FF5"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  <w:t>Wochenschrift</w:t>
            </w:r>
            <w:proofErr w:type="spellEnd"/>
            <w:r w:rsidRPr="003C2FF5"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  <w:t xml:space="preserve"> 2018;130(1-2):14-22</w:t>
            </w:r>
          </w:p>
          <w:p w:rsidR="009B790B" w:rsidRPr="003C2FF5" w:rsidRDefault="009B790B" w:rsidP="00986006">
            <w:pPr>
              <w:shd w:val="clear" w:color="auto" w:fill="FFFFFF"/>
              <w:spacing w:line="276" w:lineRule="auto"/>
              <w:jc w:val="both"/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</w:pPr>
            <w:r w:rsidRPr="003C2FF5"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  <w:t>2018</w:t>
            </w:r>
          </w:p>
          <w:p w:rsidR="009B790B" w:rsidRPr="003C2FF5" w:rsidRDefault="009B790B" w:rsidP="00986006">
            <w:pPr>
              <w:pStyle w:val="authors"/>
              <w:shd w:val="clear" w:color="auto" w:fill="FFFFFF"/>
              <w:tabs>
                <w:tab w:val="center" w:pos="4513"/>
                <w:tab w:val="right" w:pos="9026"/>
              </w:tabs>
              <w:spacing w:before="0" w:beforeAutospacing="0" w:after="0" w:afterAutospacing="0" w:line="276" w:lineRule="auto"/>
              <w:jc w:val="both"/>
              <w:rPr>
                <w:rFonts w:ascii="Times Roman" w:hAnsi="Times Roman"/>
                <w:color w:val="000000" w:themeColor="text1"/>
              </w:rPr>
            </w:pPr>
          </w:p>
        </w:tc>
        <w:tc>
          <w:tcPr>
            <w:tcW w:w="884" w:type="pct"/>
          </w:tcPr>
          <w:p w:rsidR="009B790B" w:rsidRPr="003C2FF5" w:rsidRDefault="009B790B" w:rsidP="00986006">
            <w:pPr>
              <w:spacing w:before="200" w:after="160" w:line="276" w:lineRule="auto"/>
              <w:jc w:val="both"/>
              <w:outlineLvl w:val="1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15 474</w:t>
            </w:r>
          </w:p>
        </w:tc>
        <w:tc>
          <w:tcPr>
            <w:tcW w:w="826" w:type="pct"/>
          </w:tcPr>
          <w:p w:rsidR="009B790B" w:rsidRPr="003C2FF5" w:rsidRDefault="009B790B" w:rsidP="00986006">
            <w:pPr>
              <w:spacing w:before="200" w:after="160" w:line="276" w:lineRule="auto"/>
              <w:jc w:val="both"/>
              <w:outlineLvl w:val="1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 xml:space="preserve">Austria </w:t>
            </w:r>
          </w:p>
        </w:tc>
        <w:tc>
          <w:tcPr>
            <w:tcW w:w="1217" w:type="pct"/>
          </w:tcPr>
          <w:p w:rsidR="009B790B" w:rsidRPr="003C2FF5" w:rsidRDefault="009B790B" w:rsidP="00986006">
            <w:pPr>
              <w:spacing w:before="200" w:after="160" w:line="276" w:lineRule="auto"/>
              <w:jc w:val="both"/>
              <w:outlineLvl w:val="1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Did not specifically report on presence or absence of low back pain and presence or absence of headache.</w:t>
            </w:r>
          </w:p>
        </w:tc>
      </w:tr>
      <w:tr w:rsidR="009B790B" w:rsidRPr="003C2FF5" w:rsidTr="00986006">
        <w:trPr>
          <w:cantSplit/>
          <w:jc w:val="center"/>
        </w:trPr>
        <w:tc>
          <w:tcPr>
            <w:tcW w:w="2073" w:type="pct"/>
          </w:tcPr>
          <w:p w:rsidR="009B790B" w:rsidRPr="003C2FF5" w:rsidRDefault="009B790B" w:rsidP="00986006">
            <w:pPr>
              <w:pStyle w:val="authors"/>
              <w:shd w:val="clear" w:color="auto" w:fill="FFFFFF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Duckro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 xml:space="preserve">, P. N.; Schultz, K. T.; </w:t>
            </w: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Chibnall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>, J. T.</w:t>
            </w:r>
          </w:p>
          <w:p w:rsidR="009B790B" w:rsidRPr="003C2FF5" w:rsidRDefault="009B790B" w:rsidP="00986006">
            <w:pPr>
              <w:shd w:val="clear" w:color="auto" w:fill="FFFFFF"/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Migraine as a sequela to chronic low back pain</w:t>
            </w:r>
          </w:p>
          <w:p w:rsidR="009B790B" w:rsidRPr="003C2FF5" w:rsidRDefault="009B790B" w:rsidP="00986006">
            <w:pPr>
              <w:pStyle w:val="journal"/>
              <w:shd w:val="clear" w:color="auto" w:fill="FFFFFF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r w:rsidRPr="003C2FF5">
              <w:rPr>
                <w:rFonts w:ascii="Times Roman" w:hAnsi="Times Roman"/>
                <w:color w:val="000000" w:themeColor="text1"/>
              </w:rPr>
              <w:t>Headache 1994;34(5):279-81</w:t>
            </w:r>
          </w:p>
          <w:p w:rsidR="009B790B" w:rsidRPr="003C2FF5" w:rsidRDefault="009B790B" w:rsidP="00986006">
            <w:pPr>
              <w:pStyle w:val="publisher"/>
              <w:shd w:val="clear" w:color="auto" w:fill="FFFFFF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r w:rsidRPr="003C2FF5">
              <w:rPr>
                <w:rFonts w:ascii="Times Roman" w:hAnsi="Times Roman"/>
                <w:color w:val="000000" w:themeColor="text1"/>
              </w:rPr>
              <w:t>1994</w:t>
            </w:r>
          </w:p>
        </w:tc>
        <w:tc>
          <w:tcPr>
            <w:tcW w:w="884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46</w:t>
            </w:r>
          </w:p>
        </w:tc>
        <w:tc>
          <w:tcPr>
            <w:tcW w:w="826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 xml:space="preserve">United States </w:t>
            </w:r>
          </w:p>
        </w:tc>
        <w:tc>
          <w:tcPr>
            <w:tcW w:w="1217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Did not specifically report on presence or absence of low back pain and presence or absence of headache.</w:t>
            </w:r>
          </w:p>
        </w:tc>
      </w:tr>
      <w:tr w:rsidR="009B790B" w:rsidRPr="003C2FF5" w:rsidTr="00986006">
        <w:trPr>
          <w:cantSplit/>
          <w:jc w:val="center"/>
        </w:trPr>
        <w:tc>
          <w:tcPr>
            <w:tcW w:w="2073" w:type="pct"/>
          </w:tcPr>
          <w:p w:rsidR="009B790B" w:rsidRPr="003C2FF5" w:rsidRDefault="009B790B" w:rsidP="00986006">
            <w:pPr>
              <w:pStyle w:val="authors"/>
              <w:shd w:val="clear" w:color="auto" w:fill="FFFFFF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r w:rsidRPr="003C2FF5">
              <w:rPr>
                <w:rFonts w:ascii="Times Roman" w:hAnsi="Times Roman"/>
                <w:color w:val="000000" w:themeColor="text1"/>
              </w:rPr>
              <w:t>El-</w:t>
            </w: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Metwally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 xml:space="preserve">, A.; </w:t>
            </w: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Salminen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 xml:space="preserve">, J. J.; </w:t>
            </w: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Auvinen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 xml:space="preserve">, A.; Macfarlane, G.; </w:t>
            </w: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Mikkelsson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>, M.</w:t>
            </w:r>
          </w:p>
          <w:p w:rsidR="009B790B" w:rsidRPr="003C2FF5" w:rsidRDefault="009B790B" w:rsidP="00986006">
            <w:pPr>
              <w:shd w:val="clear" w:color="auto" w:fill="FFFFFF"/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Risk factors for development of non-specific musculoskeletal pain in preteens and early adolescents: a prospective 1-year follow-up study</w:t>
            </w:r>
          </w:p>
          <w:p w:rsidR="009B790B" w:rsidRPr="003C2FF5" w:rsidRDefault="009B790B" w:rsidP="00986006">
            <w:pPr>
              <w:pStyle w:val="journal"/>
              <w:shd w:val="clear" w:color="auto" w:fill="FFFFFF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r w:rsidRPr="003C2FF5">
              <w:rPr>
                <w:rFonts w:ascii="Times Roman" w:hAnsi="Times Roman"/>
                <w:color w:val="000000" w:themeColor="text1"/>
              </w:rPr>
              <w:t xml:space="preserve">BMC </w:t>
            </w: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Musculoskelet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 xml:space="preserve"> </w:t>
            </w: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Disord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 xml:space="preserve"> 2007;8():46</w:t>
            </w:r>
          </w:p>
          <w:p w:rsidR="009B790B" w:rsidRPr="003C2FF5" w:rsidRDefault="009B790B" w:rsidP="00986006">
            <w:pPr>
              <w:pStyle w:val="publisher"/>
              <w:shd w:val="clear" w:color="auto" w:fill="FFFFFF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r w:rsidRPr="003C2FF5">
              <w:rPr>
                <w:rFonts w:ascii="Times Roman" w:hAnsi="Times Roman"/>
                <w:color w:val="000000" w:themeColor="text1"/>
              </w:rPr>
              <w:t>2007</w:t>
            </w:r>
          </w:p>
        </w:tc>
        <w:tc>
          <w:tcPr>
            <w:tcW w:w="884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1756</w:t>
            </w:r>
          </w:p>
        </w:tc>
        <w:tc>
          <w:tcPr>
            <w:tcW w:w="826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 xml:space="preserve">Finland </w:t>
            </w:r>
          </w:p>
        </w:tc>
        <w:tc>
          <w:tcPr>
            <w:tcW w:w="1217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Did not specifically report on presence or absence of low back pain and presence or absence of headache.</w:t>
            </w:r>
          </w:p>
        </w:tc>
      </w:tr>
      <w:tr w:rsidR="009B790B" w:rsidRPr="003C2FF5" w:rsidTr="00986006">
        <w:trPr>
          <w:cantSplit/>
          <w:jc w:val="center"/>
        </w:trPr>
        <w:tc>
          <w:tcPr>
            <w:tcW w:w="2073" w:type="pct"/>
          </w:tcPr>
          <w:p w:rsidR="009B790B" w:rsidRPr="003C2FF5" w:rsidRDefault="009B790B" w:rsidP="00986006">
            <w:pPr>
              <w:pStyle w:val="authors"/>
              <w:shd w:val="clear" w:color="auto" w:fill="FFFFFF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r w:rsidRPr="003C2FF5">
              <w:rPr>
                <w:rFonts w:ascii="Times Roman" w:hAnsi="Times Roman"/>
                <w:color w:val="000000" w:themeColor="text1"/>
              </w:rPr>
              <w:lastRenderedPageBreak/>
              <w:t>Fernandez-de-las-</w:t>
            </w: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Penas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>, C.; Hernandez-Barrera, V.; Alonso-Blanco, C.; Palacios-</w:t>
            </w: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Cena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>, D.; Carrasco-</w:t>
            </w: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Garrido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>, P.; Jimenez-Sanchez, S.; Jimenez-Garcia, R.</w:t>
            </w:r>
          </w:p>
          <w:p w:rsidR="009B790B" w:rsidRPr="003C2FF5" w:rsidRDefault="009B790B" w:rsidP="00986006">
            <w:pPr>
              <w:shd w:val="clear" w:color="auto" w:fill="FFFFFF"/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Prevalence of neck and low back pain in community-dwelling adults in Spain: a population-based national study</w:t>
            </w:r>
          </w:p>
          <w:p w:rsidR="009B790B" w:rsidRPr="003C2FF5" w:rsidRDefault="009B790B" w:rsidP="00986006">
            <w:pPr>
              <w:pStyle w:val="journal"/>
              <w:shd w:val="clear" w:color="auto" w:fill="FFFFFF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r w:rsidRPr="003C2FF5">
              <w:rPr>
                <w:rFonts w:ascii="Times Roman" w:hAnsi="Times Roman"/>
                <w:color w:val="000000" w:themeColor="text1"/>
              </w:rPr>
              <w:t>Spine 2011;36(3):E213-9</w:t>
            </w:r>
          </w:p>
          <w:p w:rsidR="009B790B" w:rsidRPr="003C2FF5" w:rsidRDefault="009B790B" w:rsidP="00986006">
            <w:pPr>
              <w:pStyle w:val="publisher"/>
              <w:shd w:val="clear" w:color="auto" w:fill="FFFFFF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r w:rsidRPr="003C2FF5">
              <w:rPr>
                <w:rFonts w:ascii="Times Roman" w:hAnsi="Times Roman"/>
                <w:color w:val="000000" w:themeColor="text1"/>
              </w:rPr>
              <w:t>2011</w:t>
            </w:r>
          </w:p>
        </w:tc>
        <w:tc>
          <w:tcPr>
            <w:tcW w:w="884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43 072</w:t>
            </w:r>
          </w:p>
        </w:tc>
        <w:tc>
          <w:tcPr>
            <w:tcW w:w="826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Spain</w:t>
            </w:r>
          </w:p>
          <w:p w:rsidR="009B790B" w:rsidRPr="003C2FF5" w:rsidRDefault="009B790B" w:rsidP="00986006">
            <w:pPr>
              <w:tabs>
                <w:tab w:val="center" w:pos="4513"/>
                <w:tab w:val="right" w:pos="9026"/>
              </w:tabs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</w:p>
        </w:tc>
        <w:tc>
          <w:tcPr>
            <w:tcW w:w="1217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Did not specifically report on presence or absence of low back pain and presence or absence of headache.</w:t>
            </w:r>
          </w:p>
        </w:tc>
      </w:tr>
      <w:tr w:rsidR="009B790B" w:rsidRPr="003C2FF5" w:rsidTr="00986006">
        <w:trPr>
          <w:jc w:val="center"/>
        </w:trPr>
        <w:tc>
          <w:tcPr>
            <w:tcW w:w="2073" w:type="pct"/>
          </w:tcPr>
          <w:p w:rsidR="009B790B" w:rsidRPr="003C2FF5" w:rsidRDefault="009B790B" w:rsidP="00986006">
            <w:pPr>
              <w:shd w:val="clear" w:color="auto" w:fill="FFFFFF"/>
              <w:spacing w:line="276" w:lineRule="auto"/>
              <w:jc w:val="both"/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</w:pPr>
            <w:proofErr w:type="spellStart"/>
            <w:r w:rsidRPr="003C2FF5"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  <w:t>Fujii</w:t>
            </w:r>
            <w:proofErr w:type="spellEnd"/>
            <w:r w:rsidRPr="003C2FF5"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  <w:t xml:space="preserve">, T.; Oka, H.; </w:t>
            </w:r>
            <w:proofErr w:type="spellStart"/>
            <w:r w:rsidRPr="003C2FF5"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  <w:t>Katsuhira</w:t>
            </w:r>
            <w:proofErr w:type="spellEnd"/>
            <w:r w:rsidRPr="003C2FF5"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  <w:t xml:space="preserve">, J.; </w:t>
            </w:r>
            <w:proofErr w:type="spellStart"/>
            <w:r w:rsidRPr="003C2FF5"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  <w:t>Tonosu</w:t>
            </w:r>
            <w:proofErr w:type="spellEnd"/>
            <w:r w:rsidRPr="003C2FF5"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  <w:t xml:space="preserve">, J.; </w:t>
            </w:r>
            <w:proofErr w:type="spellStart"/>
            <w:r w:rsidRPr="003C2FF5"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  <w:t>Kasahara</w:t>
            </w:r>
            <w:proofErr w:type="spellEnd"/>
            <w:r w:rsidRPr="003C2FF5"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  <w:t xml:space="preserve">, S.; Tanaka, S.; </w:t>
            </w:r>
            <w:proofErr w:type="spellStart"/>
            <w:r w:rsidRPr="003C2FF5"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  <w:t>Matsudaira</w:t>
            </w:r>
            <w:proofErr w:type="spellEnd"/>
            <w:r w:rsidRPr="003C2FF5"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  <w:t>, K.</w:t>
            </w:r>
          </w:p>
          <w:p w:rsidR="009B790B" w:rsidRPr="003C2FF5" w:rsidRDefault="009B790B" w:rsidP="00986006">
            <w:pPr>
              <w:shd w:val="clear" w:color="auto" w:fill="FFFFFF"/>
              <w:spacing w:line="276" w:lineRule="auto"/>
              <w:jc w:val="both"/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</w:pPr>
            <w:r w:rsidRPr="003C2FF5"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  <w:t>Association between somatic symptom burden and health-related quality of life in people with chronic low back pain</w:t>
            </w:r>
          </w:p>
          <w:p w:rsidR="009B790B" w:rsidRPr="003C2FF5" w:rsidRDefault="009B790B" w:rsidP="00986006">
            <w:pPr>
              <w:shd w:val="clear" w:color="auto" w:fill="FFFFFF"/>
              <w:spacing w:line="276" w:lineRule="auto"/>
              <w:jc w:val="both"/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</w:pPr>
            <w:proofErr w:type="spellStart"/>
            <w:r w:rsidRPr="003C2FF5"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  <w:t>PLoS</w:t>
            </w:r>
            <w:proofErr w:type="spellEnd"/>
            <w:r w:rsidRPr="003C2FF5"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  <w:t xml:space="preserve"> ONE 2018;13 (2) (no pagination)(e0193208):</w:t>
            </w:r>
          </w:p>
          <w:p w:rsidR="009B790B" w:rsidRPr="003C2FF5" w:rsidRDefault="009B790B" w:rsidP="00986006">
            <w:pPr>
              <w:shd w:val="clear" w:color="auto" w:fill="FFFFFF"/>
              <w:spacing w:line="276" w:lineRule="auto"/>
              <w:jc w:val="both"/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</w:pPr>
            <w:r w:rsidRPr="003C2FF5"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  <w:t>2018</w:t>
            </w:r>
          </w:p>
          <w:p w:rsidR="009B790B" w:rsidRPr="003C2FF5" w:rsidRDefault="009B790B" w:rsidP="00986006">
            <w:pPr>
              <w:pStyle w:val="authors"/>
              <w:shd w:val="clear" w:color="auto" w:fill="FFFFFF"/>
              <w:tabs>
                <w:tab w:val="center" w:pos="4513"/>
                <w:tab w:val="right" w:pos="9026"/>
              </w:tabs>
              <w:spacing w:before="0" w:beforeAutospacing="0" w:after="0" w:afterAutospacing="0" w:line="276" w:lineRule="auto"/>
              <w:jc w:val="both"/>
              <w:rPr>
                <w:rFonts w:ascii="Times Roman" w:hAnsi="Times Roman"/>
                <w:color w:val="000000" w:themeColor="text1"/>
              </w:rPr>
            </w:pPr>
          </w:p>
        </w:tc>
        <w:tc>
          <w:tcPr>
            <w:tcW w:w="884" w:type="pct"/>
          </w:tcPr>
          <w:p w:rsidR="009B790B" w:rsidRPr="003C2FF5" w:rsidRDefault="009B790B" w:rsidP="00986006">
            <w:pPr>
              <w:spacing w:before="200" w:after="160" w:line="276" w:lineRule="auto"/>
              <w:jc w:val="both"/>
              <w:outlineLvl w:val="1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 xml:space="preserve">3100 </w:t>
            </w:r>
          </w:p>
        </w:tc>
        <w:tc>
          <w:tcPr>
            <w:tcW w:w="826" w:type="pct"/>
          </w:tcPr>
          <w:p w:rsidR="009B790B" w:rsidRPr="003C2FF5" w:rsidRDefault="009B790B" w:rsidP="00986006">
            <w:pPr>
              <w:spacing w:before="200" w:after="160" w:line="276" w:lineRule="auto"/>
              <w:jc w:val="both"/>
              <w:outlineLvl w:val="1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 xml:space="preserve">Japan </w:t>
            </w:r>
          </w:p>
        </w:tc>
        <w:tc>
          <w:tcPr>
            <w:tcW w:w="1217" w:type="pct"/>
          </w:tcPr>
          <w:p w:rsidR="009B790B" w:rsidRPr="003C2FF5" w:rsidRDefault="009B790B" w:rsidP="00986006">
            <w:pPr>
              <w:spacing w:before="200" w:after="160" w:line="276" w:lineRule="auto"/>
              <w:jc w:val="both"/>
              <w:outlineLvl w:val="1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Did not specifically report on presence or absence of low back pain and presence or absence of headache.</w:t>
            </w:r>
          </w:p>
        </w:tc>
      </w:tr>
      <w:tr w:rsidR="009B790B" w:rsidRPr="003C2FF5" w:rsidTr="00986006">
        <w:trPr>
          <w:cantSplit/>
          <w:jc w:val="center"/>
        </w:trPr>
        <w:tc>
          <w:tcPr>
            <w:tcW w:w="2073" w:type="pct"/>
          </w:tcPr>
          <w:p w:rsidR="009B790B" w:rsidRPr="003C2FF5" w:rsidRDefault="009B790B" w:rsidP="00986006">
            <w:pPr>
              <w:pStyle w:val="authors"/>
              <w:shd w:val="clear" w:color="auto" w:fill="FFFFFF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r w:rsidRPr="003C2FF5">
              <w:rPr>
                <w:rFonts w:ascii="Times Roman" w:hAnsi="Times Roman"/>
                <w:color w:val="000000" w:themeColor="text1"/>
              </w:rPr>
              <w:t xml:space="preserve">Gaul, C.; Schmidt, T.; </w:t>
            </w: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Czaja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 xml:space="preserve">, E.; </w:t>
            </w: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Eismann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 xml:space="preserve">, R.; </w:t>
            </w: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Zierz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>, S.</w:t>
            </w:r>
          </w:p>
          <w:p w:rsidR="009B790B" w:rsidRPr="003C2FF5" w:rsidRDefault="009B790B" w:rsidP="00986006">
            <w:pPr>
              <w:shd w:val="clear" w:color="auto" w:fill="FFFFFF"/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Attitudes towards complementary and alternative medicine in chronic pain syndromes: a questionnaire-based comparison between primary headache and low back pain</w:t>
            </w:r>
          </w:p>
          <w:p w:rsidR="009B790B" w:rsidRPr="003C2FF5" w:rsidRDefault="009B790B" w:rsidP="00986006">
            <w:pPr>
              <w:pStyle w:val="journal"/>
              <w:shd w:val="clear" w:color="auto" w:fill="FFFFFF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r w:rsidRPr="003C2FF5">
              <w:rPr>
                <w:rFonts w:ascii="Times Roman" w:hAnsi="Times Roman"/>
                <w:color w:val="000000" w:themeColor="text1"/>
              </w:rPr>
              <w:t xml:space="preserve">BMC </w:t>
            </w: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Altern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 xml:space="preserve"> Med 2011;11():89</w:t>
            </w:r>
          </w:p>
          <w:p w:rsidR="009B790B" w:rsidRPr="003C2FF5" w:rsidRDefault="009B790B" w:rsidP="00986006">
            <w:pPr>
              <w:pStyle w:val="publisher"/>
              <w:shd w:val="clear" w:color="auto" w:fill="FFFFFF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r w:rsidRPr="003C2FF5">
              <w:rPr>
                <w:rFonts w:ascii="Times Roman" w:hAnsi="Times Roman"/>
                <w:color w:val="000000" w:themeColor="text1"/>
              </w:rPr>
              <w:t>2011</w:t>
            </w:r>
          </w:p>
        </w:tc>
        <w:tc>
          <w:tcPr>
            <w:tcW w:w="884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 xml:space="preserve">432 headache, 194 low back pain </w:t>
            </w:r>
          </w:p>
        </w:tc>
        <w:tc>
          <w:tcPr>
            <w:tcW w:w="826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Germany</w:t>
            </w:r>
          </w:p>
        </w:tc>
        <w:tc>
          <w:tcPr>
            <w:tcW w:w="1217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Did not specifically report on presence or absence of low back pain and presence or absence of headache.</w:t>
            </w:r>
          </w:p>
        </w:tc>
      </w:tr>
      <w:tr w:rsidR="009B790B" w:rsidRPr="003C2FF5" w:rsidTr="00986006">
        <w:trPr>
          <w:cantSplit/>
          <w:jc w:val="center"/>
        </w:trPr>
        <w:tc>
          <w:tcPr>
            <w:tcW w:w="2073" w:type="pct"/>
          </w:tcPr>
          <w:p w:rsidR="009B790B" w:rsidRPr="003C2FF5" w:rsidRDefault="009B790B" w:rsidP="00986006">
            <w:pPr>
              <w:pStyle w:val="authors"/>
              <w:shd w:val="clear" w:color="auto" w:fill="FFFFFF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lastRenderedPageBreak/>
              <w:t>Hartvigsen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 xml:space="preserve"> J.; Christensen K.; </w:t>
            </w: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Frederiksen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 xml:space="preserve"> H.; Petersen </w:t>
            </w:r>
            <w:proofErr w:type="gramStart"/>
            <w:r w:rsidRPr="003C2FF5">
              <w:rPr>
                <w:rFonts w:ascii="Times Roman" w:hAnsi="Times Roman"/>
                <w:color w:val="000000" w:themeColor="text1"/>
              </w:rPr>
              <w:t>HC.;</w:t>
            </w:r>
            <w:proofErr w:type="gramEnd"/>
            <w:r w:rsidRPr="003C2FF5">
              <w:rPr>
                <w:rFonts w:ascii="Times Roman" w:hAnsi="Times Roman"/>
                <w:color w:val="000000" w:themeColor="text1"/>
              </w:rPr>
              <w:t xml:space="preserve"> Pedersen HC.</w:t>
            </w:r>
          </w:p>
          <w:p w:rsidR="009B790B" w:rsidRPr="003C2FF5" w:rsidRDefault="009B790B" w:rsidP="00986006">
            <w:pPr>
              <w:shd w:val="clear" w:color="auto" w:fill="FFFFFF"/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 xml:space="preserve">Genetic and environmental contributions to back pain in old age: a study of 2,108 </w:t>
            </w:r>
            <w:proofErr w:type="spellStart"/>
            <w:r w:rsidRPr="003C2FF5">
              <w:rPr>
                <w:rFonts w:ascii="Times Roman" w:hAnsi="Times Roman" w:cs="Times New Roman"/>
                <w:color w:val="000000" w:themeColor="text1"/>
              </w:rPr>
              <w:t>danish</w:t>
            </w:r>
            <w:proofErr w:type="spellEnd"/>
            <w:r w:rsidRPr="003C2FF5">
              <w:rPr>
                <w:rFonts w:ascii="Times Roman" w:hAnsi="Times Roman" w:cs="Times New Roman"/>
                <w:color w:val="000000" w:themeColor="text1"/>
              </w:rPr>
              <w:t xml:space="preserve"> twins aged 70 and older.</w:t>
            </w:r>
          </w:p>
          <w:p w:rsidR="009B790B" w:rsidRPr="003C2FF5" w:rsidRDefault="009B790B" w:rsidP="00986006">
            <w:pPr>
              <w:pStyle w:val="journal"/>
              <w:shd w:val="clear" w:color="auto" w:fill="FFFFFF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r w:rsidRPr="003C2FF5">
              <w:rPr>
                <w:rFonts w:ascii="Times Roman" w:hAnsi="Times Roman"/>
                <w:color w:val="000000" w:themeColor="text1"/>
              </w:rPr>
              <w:t>Spine Apr 2004;29(8):897-901; discussion 902</w:t>
            </w:r>
          </w:p>
          <w:p w:rsidR="009B790B" w:rsidRPr="003C2FF5" w:rsidRDefault="009B790B" w:rsidP="00986006">
            <w:pPr>
              <w:pStyle w:val="publisher"/>
              <w:shd w:val="clear" w:color="auto" w:fill="FFFFFF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r w:rsidRPr="003C2FF5">
              <w:rPr>
                <w:rFonts w:ascii="Times Roman" w:hAnsi="Times Roman"/>
                <w:color w:val="000000" w:themeColor="text1"/>
              </w:rPr>
              <w:t>2004 Apr</w:t>
            </w:r>
          </w:p>
        </w:tc>
        <w:tc>
          <w:tcPr>
            <w:tcW w:w="884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2108</w:t>
            </w:r>
          </w:p>
        </w:tc>
        <w:tc>
          <w:tcPr>
            <w:tcW w:w="826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 xml:space="preserve">Denmark </w:t>
            </w:r>
          </w:p>
        </w:tc>
        <w:tc>
          <w:tcPr>
            <w:tcW w:w="1217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Did not specifically report on presence or absence of low back pain and presence or absence of headache.</w:t>
            </w:r>
          </w:p>
        </w:tc>
      </w:tr>
      <w:tr w:rsidR="009B790B" w:rsidRPr="003C2FF5" w:rsidTr="00986006">
        <w:trPr>
          <w:cantSplit/>
          <w:jc w:val="center"/>
        </w:trPr>
        <w:tc>
          <w:tcPr>
            <w:tcW w:w="2073" w:type="pct"/>
          </w:tcPr>
          <w:p w:rsidR="009B790B" w:rsidRPr="003C2FF5" w:rsidRDefault="009B790B" w:rsidP="00986006">
            <w:pPr>
              <w:pStyle w:val="authors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r w:rsidRPr="003C2FF5">
              <w:rPr>
                <w:rFonts w:ascii="Times Roman" w:hAnsi="Times Roman"/>
                <w:color w:val="000000" w:themeColor="text1"/>
              </w:rPr>
              <w:t xml:space="preserve">Kroner-Herwig, B.; </w:t>
            </w:r>
            <w:proofErr w:type="spellStart"/>
            <w:r w:rsidRPr="003C2FF5">
              <w:rPr>
                <w:rFonts w:ascii="Times Roman" w:hAnsi="Times Roman"/>
                <w:color w:val="000000" w:themeColor="text1"/>
              </w:rPr>
              <w:t>Gorbunova</w:t>
            </w:r>
            <w:proofErr w:type="spellEnd"/>
            <w:r w:rsidRPr="003C2FF5">
              <w:rPr>
                <w:rFonts w:ascii="Times Roman" w:hAnsi="Times Roman"/>
                <w:color w:val="000000" w:themeColor="text1"/>
              </w:rPr>
              <w:t>, A.; Maas, J.</w:t>
            </w:r>
          </w:p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 xml:space="preserve">Predicting the occurrence of headache and back pain in young adults by </w:t>
            </w:r>
            <w:proofErr w:type="spellStart"/>
            <w:r w:rsidRPr="003C2FF5">
              <w:rPr>
                <w:rFonts w:ascii="Times Roman" w:hAnsi="Times Roman" w:cs="Times New Roman"/>
                <w:color w:val="000000" w:themeColor="text1"/>
              </w:rPr>
              <w:t>biopsychological</w:t>
            </w:r>
            <w:proofErr w:type="spellEnd"/>
            <w:r w:rsidRPr="003C2FF5">
              <w:rPr>
                <w:rFonts w:ascii="Times Roman" w:hAnsi="Times Roman" w:cs="Times New Roman"/>
                <w:color w:val="000000" w:themeColor="text1"/>
              </w:rPr>
              <w:t xml:space="preserve"> characteristics assessed at childhood or adolescence</w:t>
            </w:r>
          </w:p>
          <w:p w:rsidR="009B790B" w:rsidRPr="003C2FF5" w:rsidRDefault="009B790B" w:rsidP="00986006">
            <w:pPr>
              <w:pStyle w:val="journal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r w:rsidRPr="003C2FF5">
              <w:rPr>
                <w:rFonts w:ascii="Times Roman" w:hAnsi="Times Roman"/>
                <w:color w:val="000000" w:themeColor="text1"/>
              </w:rPr>
              <w:t>Adolescent Health, Medicine and Therapeutics 2017;8():31-39</w:t>
            </w:r>
          </w:p>
          <w:p w:rsidR="009B790B" w:rsidRPr="003C2FF5" w:rsidRDefault="009B790B" w:rsidP="00986006">
            <w:pPr>
              <w:pStyle w:val="authors"/>
              <w:spacing w:before="0" w:beforeAutospacing="0" w:after="0" w:afterAutospacing="0" w:line="276" w:lineRule="auto"/>
              <w:jc w:val="both"/>
              <w:outlineLvl w:val="1"/>
              <w:rPr>
                <w:rFonts w:ascii="Times Roman" w:hAnsi="Times Roman"/>
                <w:color w:val="000000" w:themeColor="text1"/>
              </w:rPr>
            </w:pPr>
            <w:r w:rsidRPr="003C2FF5">
              <w:rPr>
                <w:rFonts w:ascii="Times Roman" w:hAnsi="Times Roman"/>
                <w:color w:val="000000" w:themeColor="text1"/>
              </w:rPr>
              <w:t>2017</w:t>
            </w:r>
          </w:p>
        </w:tc>
        <w:tc>
          <w:tcPr>
            <w:tcW w:w="884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 xml:space="preserve">1522 </w:t>
            </w:r>
          </w:p>
        </w:tc>
        <w:tc>
          <w:tcPr>
            <w:tcW w:w="826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Germany</w:t>
            </w:r>
          </w:p>
        </w:tc>
        <w:tc>
          <w:tcPr>
            <w:tcW w:w="1217" w:type="pct"/>
          </w:tcPr>
          <w:p w:rsidR="009B790B" w:rsidRPr="003C2FF5" w:rsidRDefault="009B790B" w:rsidP="00986006">
            <w:pPr>
              <w:spacing w:after="160" w:line="276" w:lineRule="auto"/>
              <w:jc w:val="both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Did not specifically report on presence or absence of low back pain and presence or absence of headache.</w:t>
            </w:r>
          </w:p>
        </w:tc>
      </w:tr>
      <w:tr w:rsidR="009B790B" w:rsidRPr="003C2FF5" w:rsidTr="00986006">
        <w:trPr>
          <w:cantSplit/>
          <w:jc w:val="center"/>
        </w:trPr>
        <w:tc>
          <w:tcPr>
            <w:tcW w:w="2073" w:type="pct"/>
          </w:tcPr>
          <w:p w:rsidR="009B790B" w:rsidRPr="003C2FF5" w:rsidRDefault="009B790B" w:rsidP="00986006">
            <w:pPr>
              <w:shd w:val="clear" w:color="auto" w:fill="FFFFFF"/>
              <w:spacing w:line="276" w:lineRule="auto"/>
              <w:jc w:val="both"/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</w:pPr>
            <w:r w:rsidRPr="003C2FF5"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  <w:t xml:space="preserve">Page, M. G.; Fortier, M.; Ware, M. A.; </w:t>
            </w:r>
            <w:proofErr w:type="spellStart"/>
            <w:r w:rsidRPr="003C2FF5"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  <w:t>Choiniere</w:t>
            </w:r>
            <w:proofErr w:type="spellEnd"/>
            <w:r w:rsidRPr="003C2FF5"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  <w:t>, M.</w:t>
            </w:r>
          </w:p>
          <w:p w:rsidR="009B790B" w:rsidRPr="003C2FF5" w:rsidRDefault="009B790B" w:rsidP="00986006">
            <w:pPr>
              <w:shd w:val="clear" w:color="auto" w:fill="FFFFFF"/>
              <w:spacing w:line="276" w:lineRule="auto"/>
              <w:jc w:val="both"/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</w:pPr>
            <w:r w:rsidRPr="003C2FF5"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  <w:t>As if one pain problem was not enough: Prevalence and patterns of coexisting chronic pain conditions and their impact on treatment outcomes</w:t>
            </w:r>
          </w:p>
          <w:p w:rsidR="009B790B" w:rsidRPr="003C2FF5" w:rsidRDefault="009B790B" w:rsidP="00986006">
            <w:pPr>
              <w:shd w:val="clear" w:color="auto" w:fill="FFFFFF"/>
              <w:spacing w:line="276" w:lineRule="auto"/>
              <w:jc w:val="both"/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</w:pPr>
            <w:r w:rsidRPr="003C2FF5"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  <w:t>Journal of Pain Research 2018;11():237-254</w:t>
            </w:r>
          </w:p>
          <w:p w:rsidR="009B790B" w:rsidRPr="003C2FF5" w:rsidRDefault="009B790B" w:rsidP="00986006">
            <w:pPr>
              <w:shd w:val="clear" w:color="auto" w:fill="FFFFFF"/>
              <w:spacing w:line="276" w:lineRule="auto"/>
              <w:jc w:val="both"/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</w:pPr>
            <w:r w:rsidRPr="003C2FF5">
              <w:rPr>
                <w:rFonts w:ascii="Times Roman" w:eastAsia="Times New Roman" w:hAnsi="Times Roman" w:cs="Times New Roman"/>
                <w:color w:val="000000" w:themeColor="text1"/>
                <w:lang w:eastAsia="en-GB"/>
              </w:rPr>
              <w:t>2018</w:t>
            </w:r>
          </w:p>
          <w:p w:rsidR="009B790B" w:rsidRPr="003C2FF5" w:rsidRDefault="009B790B" w:rsidP="00986006">
            <w:pPr>
              <w:pStyle w:val="authors"/>
              <w:tabs>
                <w:tab w:val="center" w:pos="4513"/>
                <w:tab w:val="right" w:pos="9026"/>
              </w:tabs>
              <w:spacing w:before="0" w:beforeAutospacing="0" w:after="0" w:afterAutospacing="0" w:line="276" w:lineRule="auto"/>
              <w:jc w:val="both"/>
              <w:rPr>
                <w:rFonts w:ascii="Times Roman" w:hAnsi="Times Roman"/>
                <w:color w:val="000000" w:themeColor="text1"/>
              </w:rPr>
            </w:pPr>
          </w:p>
        </w:tc>
        <w:tc>
          <w:tcPr>
            <w:tcW w:w="884" w:type="pct"/>
          </w:tcPr>
          <w:p w:rsidR="009B790B" w:rsidRPr="003C2FF5" w:rsidRDefault="009B790B" w:rsidP="00986006">
            <w:pPr>
              <w:spacing w:before="200" w:after="160" w:line="276" w:lineRule="auto"/>
              <w:jc w:val="both"/>
              <w:outlineLvl w:val="1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 xml:space="preserve">3966 </w:t>
            </w:r>
          </w:p>
        </w:tc>
        <w:tc>
          <w:tcPr>
            <w:tcW w:w="826" w:type="pct"/>
          </w:tcPr>
          <w:p w:rsidR="009B790B" w:rsidRPr="003C2FF5" w:rsidRDefault="009B790B" w:rsidP="00986006">
            <w:pPr>
              <w:spacing w:before="200" w:after="160" w:line="276" w:lineRule="auto"/>
              <w:jc w:val="both"/>
              <w:outlineLvl w:val="1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 xml:space="preserve">Quebec </w:t>
            </w:r>
          </w:p>
        </w:tc>
        <w:tc>
          <w:tcPr>
            <w:tcW w:w="1217" w:type="pct"/>
          </w:tcPr>
          <w:p w:rsidR="009B790B" w:rsidRPr="003C2FF5" w:rsidRDefault="009B790B" w:rsidP="00986006">
            <w:pPr>
              <w:spacing w:before="200" w:after="160" w:line="276" w:lineRule="auto"/>
              <w:jc w:val="both"/>
              <w:outlineLvl w:val="1"/>
              <w:rPr>
                <w:rFonts w:ascii="Times Roman" w:hAnsi="Times Roman" w:cs="Times New Roman"/>
                <w:color w:val="000000" w:themeColor="text1"/>
              </w:rPr>
            </w:pPr>
            <w:r w:rsidRPr="003C2FF5">
              <w:rPr>
                <w:rFonts w:ascii="Times Roman" w:hAnsi="Times Roman" w:cs="Times New Roman"/>
                <w:color w:val="000000" w:themeColor="text1"/>
              </w:rPr>
              <w:t>Did not specifically report on presence or absence of low back pain and presence or absence of headache.</w:t>
            </w:r>
          </w:p>
        </w:tc>
      </w:tr>
    </w:tbl>
    <w:p w:rsidR="009B790B" w:rsidRDefault="009B790B" w:rsidP="009B790B">
      <w:pPr>
        <w:spacing w:line="276" w:lineRule="auto"/>
      </w:pPr>
    </w:p>
    <w:p w:rsidR="000001FB" w:rsidRDefault="000001FB">
      <w:bookmarkStart w:id="0" w:name="_GoBack"/>
      <w:bookmarkEnd w:id="0"/>
    </w:p>
    <w:sectPr w:rsidR="000001FB" w:rsidSect="00810706">
      <w:pgSz w:w="11900" w:h="16840"/>
      <w:pgMar w:top="2880" w:right="1728" w:bottom="288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0B"/>
    <w:rsid w:val="000001FB"/>
    <w:rsid w:val="009B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51DB5-643F-49A0-BFD4-9F802F09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90B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90B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790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39"/>
    <w:rsid w:val="009B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s">
    <w:name w:val="authors"/>
    <w:basedOn w:val="Normal"/>
    <w:rsid w:val="009B79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journal">
    <w:name w:val="journal"/>
    <w:basedOn w:val="Normal"/>
    <w:rsid w:val="009B79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publisher">
    <w:name w:val="publisher"/>
    <w:basedOn w:val="Normal"/>
    <w:rsid w:val="009B79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1512</Words>
  <Characters>7667</Characters>
  <Application>Microsoft Office Word</Application>
  <DocSecurity>0</DocSecurity>
  <Lines>159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Arani Vivekanantham</dc:creator>
  <cp:keywords/>
  <dc:description/>
  <cp:lastModifiedBy>Arani Vivekanantham</cp:lastModifiedBy>
  <cp:revision>1</cp:revision>
  <dcterms:created xsi:type="dcterms:W3CDTF">2019-01-17T18:03:00Z</dcterms:created>
  <dcterms:modified xsi:type="dcterms:W3CDTF">2019-01-17T18:04:00Z</dcterms:modified>
</cp:coreProperties>
</file>