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3" w:rsidRPr="000F24C1" w:rsidRDefault="00252AC3" w:rsidP="00252AC3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4C1">
        <w:rPr>
          <w:rFonts w:ascii="Times New Roman" w:eastAsia="Calibri" w:hAnsi="Times New Roman" w:cs="Times New Roman"/>
          <w:b/>
          <w:sz w:val="24"/>
          <w:szCs w:val="24"/>
        </w:rPr>
        <w:t xml:space="preserve">Table S3 </w:t>
      </w:r>
      <w:proofErr w:type="gramStart"/>
      <w:r w:rsidRPr="000F24C1">
        <w:rPr>
          <w:rFonts w:ascii="Times New Roman" w:eastAsia="MS Mincho" w:hAnsi="Times New Roman" w:cs="Times New Roman"/>
          <w:sz w:val="24"/>
          <w:szCs w:val="24"/>
        </w:rPr>
        <w:t>The</w:t>
      </w:r>
      <w:proofErr w:type="gramEnd"/>
      <w:r w:rsidRPr="000F24C1">
        <w:rPr>
          <w:rFonts w:ascii="Times New Roman" w:eastAsia="MS Mincho" w:hAnsi="Times New Roman" w:cs="Times New Roman"/>
          <w:sz w:val="24"/>
          <w:szCs w:val="24"/>
        </w:rPr>
        <w:t xml:space="preserve"> IC</w:t>
      </w:r>
      <w:r w:rsidRPr="000F24C1">
        <w:rPr>
          <w:rFonts w:ascii="Times New Roman" w:eastAsia="MS Mincho" w:hAnsi="Times New Roman" w:cs="Times New Roman"/>
          <w:sz w:val="24"/>
          <w:szCs w:val="24"/>
          <w:vertAlign w:val="subscript"/>
        </w:rPr>
        <w:t>50</w:t>
      </w:r>
      <w:r w:rsidRPr="000F24C1">
        <w:rPr>
          <w:rFonts w:ascii="Times New Roman" w:eastAsia="MS Mincho" w:hAnsi="Times New Roman" w:cs="Times New Roman"/>
          <w:sz w:val="24"/>
          <w:szCs w:val="24"/>
        </w:rPr>
        <w:t xml:space="preserve"> and selectivity index of </w:t>
      </w:r>
      <w:r w:rsidRPr="000F24C1">
        <w:rPr>
          <w:rFonts w:ascii="Times New Roman" w:eastAsia="Calibri" w:hAnsi="Times New Roman" w:cs="Times New Roman"/>
          <w:sz w:val="24"/>
          <w:szCs w:val="24"/>
        </w:rPr>
        <w:t>DA, AQ, and CF</w:t>
      </w:r>
    </w:p>
    <w:tbl>
      <w:tblPr>
        <w:tblStyle w:val="TableGrid"/>
        <w:tblpPr w:leftFromText="180" w:rightFromText="180" w:vertAnchor="text" w:horzAnchor="margin" w:tblpXSpec="center" w:tblpY="122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1620"/>
        <w:gridCol w:w="1152"/>
        <w:gridCol w:w="1170"/>
        <w:gridCol w:w="720"/>
        <w:gridCol w:w="1080"/>
        <w:gridCol w:w="1260"/>
        <w:gridCol w:w="1170"/>
      </w:tblGrid>
      <w:tr w:rsidR="00252AC3" w:rsidRPr="000F24C1" w:rsidTr="001B3286">
        <w:trPr>
          <w:trHeight w:val="502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Compound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0F24C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Babesia</w:t>
            </w:r>
            <w:proofErr w:type="spellEnd"/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and </w:t>
            </w:r>
            <w:proofErr w:type="spellStart"/>
            <w:r w:rsidRPr="000F24C1">
              <w:rPr>
                <w:rFonts w:asciiTheme="majorBidi" w:eastAsia="Calibri" w:hAnsiTheme="majorBidi" w:cstheme="majorBidi"/>
                <w:b/>
                <w:i/>
                <w:iCs/>
                <w:sz w:val="24"/>
                <w:szCs w:val="24"/>
              </w:rPr>
              <w:t>Theileria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perscript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IC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bscript"/>
              </w:rPr>
              <w:t>50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(µM)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perscript"/>
              </w:rPr>
              <w:t>a</w:t>
            </w:r>
          </w:p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perscript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EC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bscript"/>
              </w:rPr>
              <w:t xml:space="preserve">50 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(µM)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Selective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index</w:t>
            </w: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252AC3" w:rsidRPr="000F24C1" w:rsidTr="001B3286">
        <w:trPr>
          <w:trHeight w:val="287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MDBK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NIH/3T3</w:t>
            </w:r>
          </w:p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HFF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MDBK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NIH/3T3</w:t>
            </w:r>
          </w:p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HFF</w:t>
            </w:r>
          </w:p>
        </w:tc>
      </w:tr>
      <w:tr w:rsidR="00252AC3" w:rsidRPr="000F24C1" w:rsidTr="001B3286">
        <w:trPr>
          <w:trHeight w:val="350"/>
        </w:trPr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DA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bovis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0.35 ± 0.06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285.7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285.7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285.7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bigemina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0.68 ± 0.09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147.1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147.1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147.1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divergens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0.43 ± 0.05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232.5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232.5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232.5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caballi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0.02 ± 0.0002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5000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5000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5000</w:t>
            </w:r>
          </w:p>
        </w:tc>
      </w:tr>
      <w:tr w:rsidR="00252AC3" w:rsidRPr="000F24C1" w:rsidTr="001B3286">
        <w:trPr>
          <w:trHeight w:val="162"/>
        </w:trPr>
        <w:tc>
          <w:tcPr>
            <w:tcW w:w="1368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T.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0.71 ± 0.05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140.8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140.8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140.8</w:t>
            </w:r>
          </w:p>
        </w:tc>
      </w:tr>
      <w:tr w:rsidR="00252AC3" w:rsidRPr="000F24C1" w:rsidTr="001B3286">
        <w:tc>
          <w:tcPr>
            <w:tcW w:w="1368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AQ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bovis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0.039 </w:t>
            </w: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± 0.002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2564.1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2564.1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2564.1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bigemina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0.701 ± 0.04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142.7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142.7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142.7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divergens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0.038 ± 0.002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2631.6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2631.6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2631.6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caballi</w:t>
            </w:r>
            <w:proofErr w:type="spellEnd"/>
          </w:p>
        </w:tc>
        <w:tc>
          <w:tcPr>
            <w:tcW w:w="16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0.102 ± 0.014</w:t>
            </w:r>
          </w:p>
        </w:tc>
        <w:tc>
          <w:tcPr>
            <w:tcW w:w="1152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980.4</w:t>
            </w:r>
          </w:p>
        </w:tc>
        <w:tc>
          <w:tcPr>
            <w:tcW w:w="126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980.4</w:t>
            </w:r>
          </w:p>
        </w:tc>
        <w:tc>
          <w:tcPr>
            <w:tcW w:w="1170" w:type="dxa"/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980.4</w:t>
            </w:r>
          </w:p>
        </w:tc>
      </w:tr>
      <w:tr w:rsidR="00252AC3" w:rsidRPr="000F24C1" w:rsidTr="001B3286">
        <w:trPr>
          <w:trHeight w:val="285"/>
        </w:trPr>
        <w:tc>
          <w:tcPr>
            <w:tcW w:w="1368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 xml:space="preserve">T. </w:t>
            </w:r>
            <w:proofErr w:type="spellStart"/>
            <w:r w:rsidRPr="003F3083">
              <w:rPr>
                <w:rFonts w:asciiTheme="majorBidi" w:eastAsia="Times New Roman" w:hAnsiTheme="majorBidi" w:cstheme="majorBidi"/>
                <w:i/>
                <w:color w:val="FF0000"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0.095 ± 0.065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1052.6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1052.6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3F3083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3F3083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 1052.6</w:t>
            </w:r>
          </w:p>
        </w:tc>
      </w:tr>
      <w:tr w:rsidR="00252AC3" w:rsidRPr="000F24C1" w:rsidTr="001B3286">
        <w:tc>
          <w:tcPr>
            <w:tcW w:w="1368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CF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B. </w:t>
            </w:r>
            <w:proofErr w:type="spellStart"/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bovis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8.24 ± 1.7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34.7</w:t>
            </w: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± 3.4</w:t>
            </w: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4.2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12.1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12.1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B. </w:t>
            </w:r>
            <w:proofErr w:type="spellStart"/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bigemina</w:t>
            </w:r>
            <w:proofErr w:type="spellEnd"/>
          </w:p>
        </w:tc>
        <w:tc>
          <w:tcPr>
            <w:tcW w:w="162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5.73 ± 1.9</w:t>
            </w:r>
          </w:p>
        </w:tc>
        <w:tc>
          <w:tcPr>
            <w:tcW w:w="1152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34.7</w:t>
            </w:r>
            <w:r w:rsidRPr="00F92EAE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± 3.4</w:t>
            </w: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6.1</w:t>
            </w:r>
          </w:p>
        </w:tc>
        <w:tc>
          <w:tcPr>
            <w:tcW w:w="126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17.5</w:t>
            </w:r>
          </w:p>
        </w:tc>
        <w:tc>
          <w:tcPr>
            <w:tcW w:w="117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17.5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B. </w:t>
            </w:r>
            <w:proofErr w:type="spellStart"/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divergens</w:t>
            </w:r>
            <w:proofErr w:type="spellEnd"/>
          </w:p>
        </w:tc>
        <w:tc>
          <w:tcPr>
            <w:tcW w:w="162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13.85 ± 4.3</w:t>
            </w:r>
          </w:p>
        </w:tc>
        <w:tc>
          <w:tcPr>
            <w:tcW w:w="1152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34.7</w:t>
            </w:r>
            <w:r w:rsidRPr="00F92EAE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± 3.4</w:t>
            </w: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2.5</w:t>
            </w:r>
          </w:p>
        </w:tc>
        <w:tc>
          <w:tcPr>
            <w:tcW w:w="126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7.2</w:t>
            </w:r>
          </w:p>
        </w:tc>
        <w:tc>
          <w:tcPr>
            <w:tcW w:w="117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7.2</w:t>
            </w:r>
          </w:p>
        </w:tc>
      </w:tr>
      <w:tr w:rsidR="00252AC3" w:rsidRPr="000F24C1" w:rsidTr="001B3286">
        <w:tc>
          <w:tcPr>
            <w:tcW w:w="1368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B. </w:t>
            </w:r>
            <w:proofErr w:type="spellStart"/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caballi</w:t>
            </w:r>
            <w:proofErr w:type="spellEnd"/>
          </w:p>
        </w:tc>
        <w:tc>
          <w:tcPr>
            <w:tcW w:w="162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7.95 ± 1.8</w:t>
            </w:r>
          </w:p>
        </w:tc>
        <w:tc>
          <w:tcPr>
            <w:tcW w:w="1152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34.7</w:t>
            </w:r>
            <w:r w:rsidRPr="00F92EAE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± 3.4</w:t>
            </w: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4.4</w:t>
            </w:r>
          </w:p>
        </w:tc>
        <w:tc>
          <w:tcPr>
            <w:tcW w:w="126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12.6</w:t>
            </w:r>
          </w:p>
        </w:tc>
        <w:tc>
          <w:tcPr>
            <w:tcW w:w="1170" w:type="dxa"/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12.6</w:t>
            </w:r>
          </w:p>
        </w:tc>
      </w:tr>
      <w:tr w:rsidR="00252AC3" w:rsidRPr="000F24C1" w:rsidTr="001B3286">
        <w:trPr>
          <w:trHeight w:val="348"/>
        </w:trPr>
        <w:tc>
          <w:tcPr>
            <w:tcW w:w="1368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T. </w:t>
            </w:r>
            <w:proofErr w:type="spellStart"/>
            <w:r w:rsidRPr="000F24C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2.88 ± 0.9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34.7</w:t>
            </w:r>
            <w:r w:rsidRPr="00F92EAE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± 3.4</w:t>
            </w: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>˃100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2AC3" w:rsidRPr="00F92EAE" w:rsidRDefault="00252AC3" w:rsidP="001B3286">
            <w:pPr>
              <w:pStyle w:val="ListParagraph"/>
              <w:widowControl w:val="0"/>
              <w:spacing w:after="200"/>
              <w:ind w:left="0"/>
              <w:jc w:val="both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F92EAE"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  <w:t xml:space="preserve">˃100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12.1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34.7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2AC3" w:rsidRPr="000F24C1" w:rsidRDefault="00252AC3" w:rsidP="001B3286">
            <w:pPr>
              <w:pStyle w:val="ListParagraph"/>
              <w:widowControl w:val="0"/>
              <w:spacing w:after="200"/>
              <w:ind w:left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24C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˃ 34.7</w:t>
            </w:r>
          </w:p>
        </w:tc>
      </w:tr>
    </w:tbl>
    <w:p w:rsidR="00252AC3" w:rsidRPr="000F24C1" w:rsidRDefault="00252AC3" w:rsidP="00252AC3">
      <w:pPr>
        <w:widowControl w:val="0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>a</w:t>
      </w:r>
      <w:proofErr w:type="gramEnd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 xml:space="preserve"> </w:t>
      </w:r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Half-maximal inhibition concentration of </w:t>
      </w:r>
      <w:proofErr w:type="spellStart"/>
      <w:r w:rsidRPr="000F24C1">
        <w:rPr>
          <w:rFonts w:ascii="Times New Roman" w:eastAsia="MS Mincho" w:hAnsi="Times New Roman" w:cs="Times New Roman"/>
          <w:sz w:val="20"/>
          <w:szCs w:val="20"/>
        </w:rPr>
        <w:t>diminazene</w:t>
      </w:r>
      <w:proofErr w:type="spellEnd"/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sz w:val="20"/>
          <w:szCs w:val="20"/>
        </w:rPr>
        <w:t>aceturate</w:t>
      </w:r>
      <w:proofErr w:type="spellEnd"/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(DA), </w:t>
      </w:r>
      <w:proofErr w:type="spellStart"/>
      <w:r w:rsidRPr="000F24C1">
        <w:rPr>
          <w:rFonts w:ascii="Times New Roman" w:eastAsia="MS Mincho" w:hAnsi="Times New Roman" w:cs="Times New Roman"/>
          <w:sz w:val="20"/>
          <w:szCs w:val="20"/>
        </w:rPr>
        <w:t>atovaquone</w:t>
      </w:r>
      <w:proofErr w:type="spellEnd"/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(AQ), and </w:t>
      </w:r>
      <w:proofErr w:type="spellStart"/>
      <w:r w:rsidRPr="000F24C1">
        <w:rPr>
          <w:rFonts w:ascii="Times New Roman" w:eastAsia="MS Mincho" w:hAnsi="Times New Roman" w:cs="Times New Roman"/>
          <w:sz w:val="20"/>
          <w:szCs w:val="20"/>
        </w:rPr>
        <w:t>clofazimine</w:t>
      </w:r>
      <w:proofErr w:type="spellEnd"/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(CF) on the </w:t>
      </w:r>
      <w:r w:rsidRPr="000F24C1">
        <w:rPr>
          <w:rFonts w:ascii="Times New Roman" w:eastAsia="MS Mincho" w:hAnsi="Times New Roman" w:cs="Times New Roman"/>
          <w:i/>
          <w:iCs/>
          <w:sz w:val="20"/>
          <w:szCs w:val="20"/>
        </w:rPr>
        <w:t>in vitro</w:t>
      </w:r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culture of parasites. The value was determined from the dose-response curve using nonlinear regression (curve fit analysis). The values are the means of experiments run in triplicate. </w:t>
      </w:r>
    </w:p>
    <w:p w:rsidR="00252AC3" w:rsidRPr="000F24C1" w:rsidRDefault="00252AC3" w:rsidP="00252AC3">
      <w:pPr>
        <w:widowControl w:val="0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>b</w:t>
      </w:r>
      <w:proofErr w:type="gramEnd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 xml:space="preserve"> </w:t>
      </w:r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Half-maximal effective concentration of AQ, DA, and CF on cell lines. The values were determined from the dose-response curve using nonlinear regression (curve fit analysis). The values are the means of experiments in triplicate.  </w:t>
      </w:r>
    </w:p>
    <w:p w:rsidR="00252AC3" w:rsidRPr="000F24C1" w:rsidRDefault="00252AC3" w:rsidP="00252AC3">
      <w:pPr>
        <w:widowControl w:val="0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>c</w:t>
      </w:r>
      <w:proofErr w:type="gramEnd"/>
      <w:r w:rsidRPr="000F24C1">
        <w:rPr>
          <w:rFonts w:ascii="Times New Roman" w:eastAsia="MS Mincho" w:hAnsi="Times New Roman" w:cs="Times New Roman"/>
          <w:sz w:val="20"/>
          <w:szCs w:val="20"/>
          <w:vertAlign w:val="superscript"/>
        </w:rPr>
        <w:t xml:space="preserve"> </w:t>
      </w:r>
      <w:r w:rsidRPr="000F24C1">
        <w:rPr>
          <w:rFonts w:ascii="Times New Roman" w:eastAsia="MS Mincho" w:hAnsi="Times New Roman" w:cs="Times New Roman"/>
          <w:sz w:val="20"/>
          <w:szCs w:val="20"/>
        </w:rPr>
        <w:t>Ratio of the EC</w:t>
      </w:r>
      <w:r w:rsidRPr="000F24C1">
        <w:rPr>
          <w:rFonts w:ascii="Times New Roman" w:eastAsia="MS Mincho" w:hAnsi="Times New Roman" w:cs="Times New Roman"/>
          <w:sz w:val="20"/>
          <w:szCs w:val="20"/>
          <w:vertAlign w:val="subscript"/>
        </w:rPr>
        <w:t>50</w:t>
      </w:r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 of cell lines to the IC</w:t>
      </w:r>
      <w:r w:rsidRPr="000F24C1">
        <w:rPr>
          <w:rFonts w:ascii="Times New Roman" w:eastAsia="MS Mincho" w:hAnsi="Times New Roman" w:cs="Times New Roman"/>
          <w:sz w:val="20"/>
          <w:szCs w:val="20"/>
          <w:vertAlign w:val="subscript"/>
        </w:rPr>
        <w:t xml:space="preserve">50 </w:t>
      </w:r>
      <w:r w:rsidRPr="000F24C1">
        <w:rPr>
          <w:rFonts w:ascii="Times New Roman" w:eastAsia="MS Mincho" w:hAnsi="Times New Roman" w:cs="Times New Roman"/>
          <w:sz w:val="20"/>
          <w:szCs w:val="20"/>
        </w:rPr>
        <w:t xml:space="preserve">of each species. High numbers are favorable. </w:t>
      </w:r>
    </w:p>
    <w:p w:rsidR="00365A04" w:rsidRPr="00252AC3" w:rsidRDefault="00252AC3" w:rsidP="00252AC3"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 xml:space="preserve">Abbreviations: DA </w:t>
      </w:r>
      <w:proofErr w:type="spellStart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diminazene</w:t>
      </w:r>
      <w:proofErr w:type="spellEnd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aceturate</w:t>
      </w:r>
      <w:proofErr w:type="spellEnd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,</w:t>
      </w:r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 xml:space="preserve"> AQ </w:t>
      </w:r>
      <w:proofErr w:type="spellStart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atovaquone</w:t>
      </w:r>
      <w:proofErr w:type="spellEnd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, </w:t>
      </w:r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>CF</w:t>
      </w:r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clofazimine</w:t>
      </w:r>
      <w:proofErr w:type="spellEnd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, </w:t>
      </w:r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>MDBK</w:t>
      </w:r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proofErr w:type="spellStart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>Madin</w:t>
      </w:r>
      <w:proofErr w:type="spellEnd"/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–Darby bovine kidney, </w:t>
      </w:r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>NIH/3T3</w:t>
      </w:r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 Mouse embryonic fibroblast, </w:t>
      </w:r>
      <w:r w:rsidRPr="000F24C1">
        <w:rPr>
          <w:rFonts w:ascii="Times New Roman" w:eastAsia="MS Mincho" w:hAnsi="Times New Roman" w:cs="Times New Roman"/>
          <w:bCs/>
          <w:i/>
          <w:iCs/>
          <w:sz w:val="20"/>
          <w:szCs w:val="20"/>
        </w:rPr>
        <w:t>HFF</w:t>
      </w:r>
      <w:r w:rsidRPr="000F24C1">
        <w:rPr>
          <w:rFonts w:ascii="Times New Roman" w:eastAsia="MS Mincho" w:hAnsi="Times New Roman" w:cs="Times New Roman"/>
          <w:bCs/>
          <w:sz w:val="20"/>
          <w:szCs w:val="20"/>
        </w:rPr>
        <w:t xml:space="preserve"> Human foreskin fibroblast</w:t>
      </w:r>
      <w:bookmarkStart w:id="0" w:name="_GoBack"/>
      <w:bookmarkEnd w:id="0"/>
    </w:p>
    <w:sectPr w:rsidR="00365A04" w:rsidRPr="0025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F"/>
    <w:rsid w:val="00160D9F"/>
    <w:rsid w:val="001D190E"/>
    <w:rsid w:val="00252AC3"/>
    <w:rsid w:val="002F582D"/>
    <w:rsid w:val="00365A04"/>
    <w:rsid w:val="00A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61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AC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160D9F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614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AC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JECABANAG</dc:creator>
  <cp:lastModifiedBy>JECABANAG</cp:lastModifiedBy>
  <cp:revision>2</cp:revision>
  <dcterms:created xsi:type="dcterms:W3CDTF">2019-06-25T17:38:00Z</dcterms:created>
  <dcterms:modified xsi:type="dcterms:W3CDTF">2019-06-25T17:38:00Z</dcterms:modified>
</cp:coreProperties>
</file>