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62FDF" w14:textId="77777777" w:rsidR="004C4D70" w:rsidRDefault="004C4D70">
      <w:pPr>
        <w:rPr>
          <w:rFonts w:ascii="Times New Roman" w:hAnsi="Times New Roman" w:cs="Times New Roman"/>
          <w:b/>
          <w:sz w:val="20"/>
          <w:szCs w:val="20"/>
        </w:rPr>
      </w:pPr>
    </w:p>
    <w:p w14:paraId="1B97583A" w14:textId="2651CBE8" w:rsidR="004C4D70" w:rsidRDefault="00EB3D8A">
      <w:pPr>
        <w:rPr>
          <w:rFonts w:ascii="Times New Roman" w:hAnsi="Times New Roman" w:cs="Times New Roman"/>
          <w:b/>
        </w:rPr>
      </w:pPr>
      <w:r>
        <w:rPr>
          <w:rFonts w:ascii="Times New Roman" w:hAnsi="Times New Roman" w:cs="Times New Roman"/>
          <w:b/>
        </w:rPr>
        <w:t>Additional</w:t>
      </w:r>
      <w:r w:rsidR="004C4D70">
        <w:rPr>
          <w:rFonts w:ascii="Times New Roman" w:hAnsi="Times New Roman" w:cs="Times New Roman"/>
          <w:b/>
        </w:rPr>
        <w:t xml:space="preserve"> Results</w:t>
      </w:r>
    </w:p>
    <w:p w14:paraId="2B084F43" w14:textId="77777777" w:rsidR="00947E1E" w:rsidRDefault="00947E1E">
      <w:pPr>
        <w:rPr>
          <w:rFonts w:ascii="Times New Roman" w:hAnsi="Times New Roman" w:cs="Times New Roman"/>
          <w:b/>
        </w:rPr>
      </w:pPr>
    </w:p>
    <w:p w14:paraId="18207739" w14:textId="2F44F5CD" w:rsidR="004C4D70" w:rsidRDefault="00BF2328" w:rsidP="00E063BE">
      <w:pPr>
        <w:spacing w:line="480" w:lineRule="auto"/>
        <w:rPr>
          <w:rFonts w:ascii="Times New Roman" w:hAnsi="Times New Roman" w:cs="Times New Roman"/>
          <w:sz w:val="20"/>
          <w:szCs w:val="20"/>
        </w:rPr>
      </w:pPr>
      <w:r>
        <w:rPr>
          <w:rFonts w:ascii="Times New Roman" w:hAnsi="Times New Roman" w:cs="Times New Roman"/>
          <w:sz w:val="20"/>
          <w:szCs w:val="20"/>
        </w:rPr>
        <w:t>Boxplots for the distributions of extraction numbers by approach for the SNPs in the pruned top-</w:t>
      </w:r>
      <w:r>
        <w:rPr>
          <w:rFonts w:ascii="Times New Roman" w:hAnsi="Times New Roman" w:cs="Times New Roman"/>
          <w:i/>
          <w:sz w:val="20"/>
          <w:szCs w:val="20"/>
        </w:rPr>
        <w:t xml:space="preserve">200 </w:t>
      </w:r>
      <w:r>
        <w:rPr>
          <w:rFonts w:ascii="Times New Roman" w:hAnsi="Times New Roman" w:cs="Times New Roman"/>
          <w:sz w:val="20"/>
          <w:szCs w:val="20"/>
        </w:rPr>
        <w:t>union for BPC3 are</w:t>
      </w:r>
      <w:r w:rsidR="00E61C80">
        <w:rPr>
          <w:rFonts w:ascii="Times New Roman" w:hAnsi="Times New Roman" w:cs="Times New Roman"/>
          <w:sz w:val="20"/>
          <w:szCs w:val="20"/>
        </w:rPr>
        <w:t xml:space="preserve"> shown in Additional File 4</w:t>
      </w:r>
      <w:r>
        <w:rPr>
          <w:rFonts w:ascii="Times New Roman" w:hAnsi="Times New Roman" w:cs="Times New Roman"/>
          <w:sz w:val="20"/>
          <w:szCs w:val="20"/>
        </w:rPr>
        <w:t>. The top independent signals identified by decision trees tend to be uniquely identified by this approach. For this data set, a similar situation occurs for the top independent signals identified by LEAP. The top independent signals identified by logistic regression with recessive encoding also have a median extraction number of 1, but a higher 3</w:t>
      </w:r>
      <w:r w:rsidRPr="004B04E9">
        <w:rPr>
          <w:rFonts w:ascii="Times New Roman" w:hAnsi="Times New Roman" w:cs="Times New Roman"/>
          <w:sz w:val="20"/>
          <w:szCs w:val="20"/>
          <w:vertAlign w:val="superscript"/>
        </w:rPr>
        <w:t>rd</w:t>
      </w:r>
      <w:r>
        <w:rPr>
          <w:rFonts w:ascii="Times New Roman" w:hAnsi="Times New Roman" w:cs="Times New Roman"/>
          <w:sz w:val="20"/>
          <w:szCs w:val="20"/>
        </w:rPr>
        <w:t xml:space="preserve"> quartile. MDR,</w:t>
      </w:r>
      <w:r w:rsidR="00866FBA">
        <w:rPr>
          <w:rFonts w:ascii="Times New Roman" w:hAnsi="Times New Roman" w:cs="Times New Roman"/>
          <w:sz w:val="20"/>
          <w:szCs w:val="20"/>
        </w:rPr>
        <w:t xml:space="preserve"> </w:t>
      </w:r>
      <w:r w:rsidR="00866FBA" w:rsidRPr="00D319DB">
        <w:rPr>
          <w:rFonts w:ascii="Times New Roman" w:hAnsi="Times New Roman" w:cs="Times New Roman"/>
          <w:sz w:val="20"/>
          <w:szCs w:val="20"/>
        </w:rPr>
        <w:t>entropy,</w:t>
      </w:r>
      <w:r w:rsidRPr="00D319DB">
        <w:rPr>
          <w:rFonts w:ascii="Times New Roman" w:hAnsi="Times New Roman" w:cs="Times New Roman"/>
          <w:sz w:val="20"/>
          <w:szCs w:val="20"/>
        </w:rPr>
        <w:t xml:space="preserve"> and logistic regression with additive and dominant encodings have similar extraction number d</w:t>
      </w:r>
      <w:r w:rsidR="00866FBA" w:rsidRPr="00D319DB">
        <w:rPr>
          <w:rFonts w:ascii="Times New Roman" w:hAnsi="Times New Roman" w:cs="Times New Roman"/>
          <w:sz w:val="20"/>
          <w:szCs w:val="20"/>
        </w:rPr>
        <w:t>istributions, with a median of 3</w:t>
      </w:r>
      <w:r w:rsidRPr="00D319DB">
        <w:rPr>
          <w:rFonts w:ascii="Times New Roman" w:hAnsi="Times New Roman" w:cs="Times New Roman"/>
          <w:sz w:val="20"/>
          <w:szCs w:val="20"/>
        </w:rPr>
        <w:t xml:space="preserve"> methods identifying the top independent signals. Independent signals identified at the top by plink.model.best</w:t>
      </w:r>
      <w:r w:rsidR="0045749A">
        <w:rPr>
          <w:rFonts w:ascii="Times New Roman" w:hAnsi="Times New Roman" w:cs="Times New Roman"/>
          <w:sz w:val="20"/>
          <w:szCs w:val="20"/>
        </w:rPr>
        <w:t>.perm</w:t>
      </w:r>
      <w:bookmarkStart w:id="0" w:name="_GoBack"/>
      <w:bookmarkEnd w:id="0"/>
      <w:r w:rsidRPr="00D319DB">
        <w:rPr>
          <w:rFonts w:ascii="Times New Roman" w:hAnsi="Times New Roman" w:cs="Times New Roman"/>
          <w:sz w:val="20"/>
          <w:szCs w:val="20"/>
        </w:rPr>
        <w:t xml:space="preserve"> </w:t>
      </w:r>
      <w:r w:rsidR="002A5EBB" w:rsidRPr="00D319DB">
        <w:rPr>
          <w:rFonts w:ascii="Times New Roman" w:hAnsi="Times New Roman" w:cs="Times New Roman"/>
          <w:sz w:val="20"/>
          <w:szCs w:val="20"/>
        </w:rPr>
        <w:t>an</w:t>
      </w:r>
      <w:r w:rsidR="00866FBA" w:rsidRPr="00D319DB">
        <w:rPr>
          <w:rFonts w:ascii="Times New Roman" w:hAnsi="Times New Roman" w:cs="Times New Roman"/>
          <w:sz w:val="20"/>
          <w:szCs w:val="20"/>
        </w:rPr>
        <w:t xml:space="preserve">d plink.model.dom </w:t>
      </w:r>
      <w:r w:rsidRPr="00D319DB">
        <w:rPr>
          <w:rFonts w:ascii="Times New Roman" w:hAnsi="Times New Roman" w:cs="Times New Roman"/>
          <w:sz w:val="20"/>
          <w:szCs w:val="20"/>
        </w:rPr>
        <w:t>tend to be identified by a median of 3 additional methods.</w:t>
      </w:r>
    </w:p>
    <w:p w14:paraId="503F1705" w14:textId="77777777" w:rsidR="007561B8" w:rsidRDefault="007561B8" w:rsidP="00E063BE">
      <w:pPr>
        <w:spacing w:line="480" w:lineRule="auto"/>
        <w:rPr>
          <w:rFonts w:ascii="Times New Roman" w:hAnsi="Times New Roman" w:cs="Times New Roman"/>
          <w:sz w:val="20"/>
          <w:szCs w:val="20"/>
        </w:rPr>
      </w:pPr>
    </w:p>
    <w:p w14:paraId="308A8A7E" w14:textId="3D3EAC3A" w:rsidR="009D09A8" w:rsidRDefault="00F661CE" w:rsidP="005D65BC">
      <w:pPr>
        <w:spacing w:line="480" w:lineRule="auto"/>
        <w:rPr>
          <w:rFonts w:ascii="Times New Roman" w:hAnsi="Times New Roman" w:cs="Times New Roman"/>
          <w:sz w:val="20"/>
          <w:szCs w:val="20"/>
        </w:rPr>
      </w:pPr>
      <w:r>
        <w:rPr>
          <w:rFonts w:ascii="Times New Roman" w:hAnsi="Times New Roman" w:cs="Times New Roman"/>
          <w:sz w:val="20"/>
          <w:szCs w:val="20"/>
        </w:rPr>
        <w:t xml:space="preserve">Additional File 5 </w:t>
      </w:r>
      <w:r w:rsidR="00AD34DE">
        <w:rPr>
          <w:rFonts w:ascii="Times New Roman" w:hAnsi="Times New Roman" w:cs="Times New Roman"/>
          <w:sz w:val="20"/>
          <w:szCs w:val="20"/>
        </w:rPr>
        <w:t>displays a hierarchical heatmap of the pruned top-</w:t>
      </w:r>
      <w:r w:rsidR="00AD34DE">
        <w:rPr>
          <w:rFonts w:ascii="Times New Roman" w:hAnsi="Times New Roman" w:cs="Times New Roman"/>
          <w:i/>
          <w:sz w:val="20"/>
          <w:szCs w:val="20"/>
        </w:rPr>
        <w:t xml:space="preserve">200 </w:t>
      </w:r>
      <w:r w:rsidR="00E218EC">
        <w:rPr>
          <w:rFonts w:ascii="Times New Roman" w:hAnsi="Times New Roman" w:cs="Times New Roman"/>
          <w:sz w:val="20"/>
          <w:szCs w:val="20"/>
        </w:rPr>
        <w:t>union</w:t>
      </w:r>
      <w:r w:rsidR="00AD34DE">
        <w:rPr>
          <w:rFonts w:ascii="Times New Roman" w:hAnsi="Times New Roman" w:cs="Times New Roman"/>
          <w:sz w:val="20"/>
          <w:szCs w:val="20"/>
        </w:rPr>
        <w:t xml:space="preserve"> for the BCP3 </w:t>
      </w:r>
      <w:r w:rsidR="00AD34DE" w:rsidRPr="00BC37E3">
        <w:rPr>
          <w:rFonts w:ascii="Times New Roman" w:hAnsi="Times New Roman" w:cs="Times New Roman"/>
          <w:sz w:val="20"/>
          <w:szCs w:val="20"/>
        </w:rPr>
        <w:t>data set</w:t>
      </w:r>
      <w:r>
        <w:rPr>
          <w:rFonts w:ascii="Times New Roman" w:hAnsi="Times New Roman" w:cs="Times New Roman"/>
          <w:sz w:val="20"/>
          <w:szCs w:val="20"/>
        </w:rPr>
        <w:t xml:space="preserve"> and Additional File 6</w:t>
      </w:r>
      <w:r w:rsidR="00AD34DE">
        <w:rPr>
          <w:rFonts w:ascii="Times New Roman" w:hAnsi="Times New Roman" w:cs="Times New Roman"/>
          <w:sz w:val="20"/>
          <w:szCs w:val="20"/>
        </w:rPr>
        <w:t xml:space="preserve"> contains the details about this list. Also in this case we have an enrichment of established overall breast cancer signals, albeit less strong than in GENEVA. This may in part be due to the fact this data set only comprises ER-negative cases. Indeed, two (</w:t>
      </w:r>
      <w:r w:rsidR="00AD34DE" w:rsidRPr="00B8161B">
        <w:rPr>
          <w:rFonts w:ascii="Times New Roman" w:hAnsi="Times New Roman" w:cs="Times New Roman"/>
          <w:sz w:val="20"/>
          <w:szCs w:val="20"/>
        </w:rPr>
        <w:t>rs17530068</w:t>
      </w:r>
      <w:r w:rsidR="00AD34DE">
        <w:rPr>
          <w:rFonts w:ascii="Times New Roman" w:hAnsi="Times New Roman" w:cs="Times New Roman"/>
          <w:sz w:val="20"/>
          <w:szCs w:val="20"/>
        </w:rPr>
        <w:t xml:space="preserve"> and </w:t>
      </w:r>
      <w:r w:rsidR="00AD34DE" w:rsidRPr="00B8161B">
        <w:rPr>
          <w:rFonts w:ascii="Times New Roman" w:hAnsi="Times New Roman" w:cs="Times New Roman"/>
          <w:sz w:val="20"/>
          <w:szCs w:val="20"/>
        </w:rPr>
        <w:t>rs9383938</w:t>
      </w:r>
      <w:r w:rsidR="00AD34DE">
        <w:rPr>
          <w:rFonts w:ascii="Times New Roman" w:hAnsi="Times New Roman" w:cs="Times New Roman"/>
          <w:sz w:val="20"/>
          <w:szCs w:val="20"/>
        </w:rPr>
        <w:t xml:space="preserve">) of the </w:t>
      </w:r>
      <w:r w:rsidR="00A94F55">
        <w:rPr>
          <w:rFonts w:ascii="Times New Roman" w:hAnsi="Times New Roman" w:cs="Times New Roman"/>
          <w:sz w:val="20"/>
          <w:szCs w:val="20"/>
        </w:rPr>
        <w:t>three</w:t>
      </w:r>
      <w:r w:rsidR="00AD34DE">
        <w:rPr>
          <w:rFonts w:ascii="Times New Roman" w:hAnsi="Times New Roman" w:cs="Times New Roman"/>
          <w:sz w:val="20"/>
          <w:szCs w:val="20"/>
        </w:rPr>
        <w:t xml:space="preserve"> established overall breast cancer signals detected in this list are proxies to sentinels further refined to ER-negative sig</w:t>
      </w:r>
      <w:r w:rsidR="0044068D">
        <w:rPr>
          <w:rFonts w:ascii="Times New Roman" w:hAnsi="Times New Roman" w:cs="Times New Roman"/>
          <w:sz w:val="20"/>
          <w:szCs w:val="20"/>
        </w:rPr>
        <w:t>nals in [1]</w:t>
      </w:r>
      <w:r w:rsidR="00AD34DE">
        <w:rPr>
          <w:rFonts w:ascii="Times New Roman" w:hAnsi="Times New Roman" w:cs="Times New Roman"/>
          <w:sz w:val="20"/>
          <w:szCs w:val="20"/>
        </w:rPr>
        <w:t>. In this case the detected established overall breast cancer signals are all among the top 200 identified by logistic regression with additive encoding, but all of them are also detected by at least one of the other 8 methods. However other interesting SNPs are being identified only by few less typical approaches</w:t>
      </w:r>
      <w:r w:rsidR="00343927">
        <w:rPr>
          <w:rFonts w:ascii="Times New Roman" w:hAnsi="Times New Roman" w:cs="Times New Roman"/>
          <w:sz w:val="20"/>
          <w:szCs w:val="20"/>
        </w:rPr>
        <w:t xml:space="preserve"> as illustrated in the following examples</w:t>
      </w:r>
      <w:r w:rsidR="00AD34DE">
        <w:rPr>
          <w:rFonts w:ascii="Times New Roman" w:hAnsi="Times New Roman" w:cs="Times New Roman"/>
          <w:sz w:val="20"/>
          <w:szCs w:val="20"/>
        </w:rPr>
        <w:t xml:space="preserve">.  </w:t>
      </w:r>
      <w:r w:rsidR="00AD34DE" w:rsidRPr="00EA4C10">
        <w:rPr>
          <w:rFonts w:ascii="Times New Roman" w:hAnsi="Times New Roman" w:cs="Times New Roman"/>
          <w:sz w:val="20"/>
          <w:szCs w:val="20"/>
        </w:rPr>
        <w:t>rs2276102</w:t>
      </w:r>
      <w:r w:rsidR="00AD34DE">
        <w:rPr>
          <w:rFonts w:ascii="Times New Roman" w:hAnsi="Times New Roman" w:cs="Times New Roman"/>
          <w:sz w:val="20"/>
          <w:szCs w:val="20"/>
        </w:rPr>
        <w:t xml:space="preserve"> is a missense variant within </w:t>
      </w:r>
      <w:r w:rsidR="00AD34DE" w:rsidRPr="00D569C1">
        <w:rPr>
          <w:rFonts w:ascii="Times New Roman" w:hAnsi="Times New Roman" w:cs="Times New Roman"/>
          <w:i/>
          <w:sz w:val="20"/>
          <w:szCs w:val="20"/>
        </w:rPr>
        <w:t>TMEM135</w:t>
      </w:r>
      <w:r w:rsidR="00AD34DE">
        <w:rPr>
          <w:rFonts w:ascii="Times New Roman" w:hAnsi="Times New Roman" w:cs="Times New Roman"/>
          <w:sz w:val="20"/>
          <w:szCs w:val="20"/>
        </w:rPr>
        <w:t>, a gene reported as expressed in breast cancer in the Human Protein Atlas (</w:t>
      </w:r>
      <w:r w:rsidR="00AD34DE" w:rsidRPr="00716F51">
        <w:rPr>
          <w:rFonts w:ascii="Times New Roman" w:hAnsi="Times New Roman" w:cs="Times New Roman"/>
          <w:sz w:val="20"/>
          <w:szCs w:val="20"/>
        </w:rPr>
        <w:t>https://www.proteinatlas.org/</w:t>
      </w:r>
      <w:r w:rsidR="0044068D">
        <w:rPr>
          <w:rFonts w:ascii="Times New Roman" w:hAnsi="Times New Roman" w:cs="Times New Roman"/>
          <w:sz w:val="20"/>
          <w:szCs w:val="20"/>
        </w:rPr>
        <w:t>; [2]</w:t>
      </w:r>
      <w:r w:rsidR="00AD34DE">
        <w:rPr>
          <w:rFonts w:ascii="Times New Roman" w:hAnsi="Times New Roman" w:cs="Times New Roman"/>
          <w:sz w:val="20"/>
          <w:szCs w:val="20"/>
        </w:rPr>
        <w:t>) and reported as an additional potential d</w:t>
      </w:r>
      <w:r w:rsidR="0044068D">
        <w:rPr>
          <w:rFonts w:ascii="Times New Roman" w:hAnsi="Times New Roman" w:cs="Times New Roman"/>
          <w:sz w:val="20"/>
          <w:szCs w:val="20"/>
        </w:rPr>
        <w:t>river of breast cancer [3]</w:t>
      </w:r>
      <w:r w:rsidR="00AD34DE">
        <w:rPr>
          <w:rFonts w:ascii="Times New Roman" w:hAnsi="Times New Roman" w:cs="Times New Roman"/>
          <w:sz w:val="20"/>
          <w:szCs w:val="20"/>
        </w:rPr>
        <w:t xml:space="preserve">. This SNP appears in the top 200 for logistic regression with recessive encoding, entropy and plink.model.best.perm only. </w:t>
      </w:r>
      <w:r w:rsidR="00AD34DE" w:rsidRPr="00C550B1">
        <w:rPr>
          <w:rFonts w:ascii="Times New Roman" w:hAnsi="Times New Roman" w:cs="Times New Roman"/>
          <w:sz w:val="20"/>
          <w:szCs w:val="20"/>
        </w:rPr>
        <w:t>rs2347889</w:t>
      </w:r>
      <w:r w:rsidR="00AD34DE">
        <w:rPr>
          <w:rFonts w:ascii="Times New Roman" w:hAnsi="Times New Roman" w:cs="Times New Roman"/>
          <w:sz w:val="20"/>
          <w:szCs w:val="20"/>
        </w:rPr>
        <w:t xml:space="preserve"> is in the top 200 only for LEAP; this SNP is an eQTL for </w:t>
      </w:r>
      <w:r w:rsidR="00AD34DE" w:rsidRPr="00C550B1">
        <w:rPr>
          <w:rFonts w:ascii="Times New Roman" w:hAnsi="Times New Roman" w:cs="Times New Roman"/>
          <w:i/>
          <w:sz w:val="20"/>
          <w:szCs w:val="20"/>
        </w:rPr>
        <w:t>C1GALT1</w:t>
      </w:r>
      <w:r w:rsidR="00AD34DE">
        <w:rPr>
          <w:rFonts w:ascii="Times New Roman" w:hAnsi="Times New Roman" w:cs="Times New Roman"/>
          <w:sz w:val="20"/>
          <w:szCs w:val="20"/>
        </w:rPr>
        <w:t xml:space="preserve"> in breast mammary tissue (from GT</w:t>
      </w:r>
      <w:r w:rsidR="007226A2">
        <w:rPr>
          <w:rFonts w:ascii="Times New Roman" w:hAnsi="Times New Roman" w:cs="Times New Roman"/>
          <w:sz w:val="20"/>
          <w:szCs w:val="20"/>
        </w:rPr>
        <w:t>Ex</w:t>
      </w:r>
      <w:r w:rsidR="00AD34DE" w:rsidRPr="00C523CB">
        <w:rPr>
          <w:rFonts w:ascii="Times New Roman" w:hAnsi="Times New Roman" w:cs="Times New Roman"/>
          <w:sz w:val="20"/>
          <w:szCs w:val="20"/>
        </w:rPr>
        <w:t>), a gene whose up-regulation has been reported to promote breast cancer</w:t>
      </w:r>
      <w:r w:rsidR="0044068D">
        <w:rPr>
          <w:rFonts w:ascii="Times New Roman" w:hAnsi="Times New Roman" w:cs="Times New Roman"/>
          <w:sz w:val="20"/>
          <w:szCs w:val="20"/>
        </w:rPr>
        <w:t xml:space="preserve"> cell growth [4]</w:t>
      </w:r>
      <w:r w:rsidR="00AD34DE" w:rsidRPr="00C523CB">
        <w:rPr>
          <w:rFonts w:ascii="Times New Roman" w:hAnsi="Times New Roman" w:cs="Times New Roman"/>
          <w:sz w:val="20"/>
          <w:szCs w:val="20"/>
        </w:rPr>
        <w:t xml:space="preserve">. </w:t>
      </w:r>
      <w:r w:rsidR="00AD34DE">
        <w:rPr>
          <w:rFonts w:ascii="Times New Roman" w:hAnsi="Times New Roman" w:cs="Times New Roman"/>
          <w:sz w:val="20"/>
          <w:szCs w:val="20"/>
        </w:rPr>
        <w:t>The SNP</w:t>
      </w:r>
      <w:r w:rsidR="00AD34DE" w:rsidRPr="00C523CB">
        <w:rPr>
          <w:rFonts w:ascii="Times New Roman" w:hAnsi="Times New Roman" w:cs="Times New Roman"/>
          <w:sz w:val="20"/>
          <w:szCs w:val="20"/>
        </w:rPr>
        <w:t xml:space="preserve"> rs7048389, in the top 200 only for decision trees, is al</w:t>
      </w:r>
      <w:r w:rsidR="00AD34DE">
        <w:rPr>
          <w:rFonts w:ascii="Times New Roman" w:hAnsi="Times New Roman" w:cs="Times New Roman"/>
          <w:sz w:val="20"/>
          <w:szCs w:val="20"/>
        </w:rPr>
        <w:t>so reported in GT</w:t>
      </w:r>
      <w:r w:rsidR="007226A2">
        <w:rPr>
          <w:rFonts w:ascii="Times New Roman" w:hAnsi="Times New Roman" w:cs="Times New Roman"/>
          <w:sz w:val="20"/>
          <w:szCs w:val="20"/>
        </w:rPr>
        <w:t>Ex</w:t>
      </w:r>
      <w:r w:rsidR="00AD34DE">
        <w:rPr>
          <w:rFonts w:ascii="Times New Roman" w:hAnsi="Times New Roman" w:cs="Times New Roman"/>
          <w:sz w:val="20"/>
          <w:szCs w:val="20"/>
        </w:rPr>
        <w:t xml:space="preserve"> as</w:t>
      </w:r>
      <w:r w:rsidR="00AD34DE" w:rsidRPr="00C523CB">
        <w:rPr>
          <w:rFonts w:ascii="Times New Roman" w:hAnsi="Times New Roman" w:cs="Times New Roman"/>
          <w:sz w:val="20"/>
          <w:szCs w:val="20"/>
        </w:rPr>
        <w:t xml:space="preserve"> a</w:t>
      </w:r>
      <w:r w:rsidR="00AD34DE">
        <w:rPr>
          <w:rFonts w:ascii="Times New Roman" w:hAnsi="Times New Roman" w:cs="Times New Roman"/>
          <w:sz w:val="20"/>
          <w:szCs w:val="20"/>
        </w:rPr>
        <w:t>n eQTL in breast mammary tissue</w:t>
      </w:r>
      <w:r w:rsidR="00AD34DE" w:rsidRPr="00C523CB">
        <w:rPr>
          <w:rFonts w:ascii="Times New Roman" w:hAnsi="Times New Roman" w:cs="Times New Roman"/>
          <w:sz w:val="20"/>
          <w:szCs w:val="20"/>
        </w:rPr>
        <w:t xml:space="preserve"> for </w:t>
      </w:r>
      <w:r w:rsidR="00AD34DE" w:rsidRPr="00C523CB">
        <w:rPr>
          <w:rFonts w:ascii="Times New Roman" w:hAnsi="Times New Roman" w:cs="Times New Roman"/>
          <w:i/>
          <w:sz w:val="20"/>
          <w:szCs w:val="20"/>
        </w:rPr>
        <w:t>FANCG</w:t>
      </w:r>
      <w:r w:rsidR="00AD34DE" w:rsidRPr="00C523CB">
        <w:rPr>
          <w:rFonts w:ascii="Times New Roman" w:hAnsi="Times New Roman" w:cs="Times New Roman"/>
          <w:sz w:val="20"/>
          <w:szCs w:val="20"/>
        </w:rPr>
        <w:t xml:space="preserve">, a gene with direct interactions to </w:t>
      </w:r>
      <w:r w:rsidR="00AD34DE" w:rsidRPr="00C523CB">
        <w:rPr>
          <w:rFonts w:ascii="Times New Roman" w:hAnsi="Times New Roman" w:cs="Times New Roman"/>
          <w:i/>
          <w:sz w:val="20"/>
          <w:szCs w:val="20"/>
        </w:rPr>
        <w:t>BRCA2</w:t>
      </w:r>
      <w:r w:rsidR="00E063BE">
        <w:rPr>
          <w:rFonts w:ascii="Times New Roman" w:hAnsi="Times New Roman" w:cs="Times New Roman"/>
          <w:sz w:val="20"/>
          <w:szCs w:val="20"/>
        </w:rPr>
        <w:t xml:space="preserve"> [5]</w:t>
      </w:r>
      <w:r w:rsidR="00AD34DE">
        <w:rPr>
          <w:rFonts w:ascii="Times New Roman" w:hAnsi="Times New Roman" w:cs="Times New Roman"/>
          <w:sz w:val="20"/>
          <w:szCs w:val="20"/>
        </w:rPr>
        <w:t>.</w:t>
      </w:r>
      <w:r w:rsidR="00343927">
        <w:rPr>
          <w:rFonts w:ascii="Times New Roman" w:hAnsi="Times New Roman" w:cs="Times New Roman"/>
          <w:sz w:val="20"/>
          <w:szCs w:val="20"/>
        </w:rPr>
        <w:t xml:space="preserve"> </w:t>
      </w:r>
      <w:r w:rsidR="00343927" w:rsidRPr="00343927">
        <w:rPr>
          <w:rFonts w:ascii="Times New Roman" w:hAnsi="Times New Roman" w:cs="Times New Roman"/>
          <w:sz w:val="20"/>
          <w:szCs w:val="20"/>
        </w:rPr>
        <w:t>rs4132466</w:t>
      </w:r>
      <w:r w:rsidR="00343927">
        <w:rPr>
          <w:rFonts w:ascii="Times New Roman" w:hAnsi="Times New Roman" w:cs="Times New Roman"/>
          <w:sz w:val="20"/>
          <w:szCs w:val="20"/>
        </w:rPr>
        <w:t xml:space="preserve"> appears in the top 200 only for PLINK logistic regression with dominant encoding and PLINK model dominant and is in high LD (r</w:t>
      </w:r>
      <w:r w:rsidR="00343927" w:rsidRPr="00343927">
        <w:rPr>
          <w:rFonts w:ascii="Times New Roman" w:hAnsi="Times New Roman" w:cs="Times New Roman"/>
          <w:sz w:val="20"/>
          <w:szCs w:val="20"/>
          <w:vertAlign w:val="superscript"/>
        </w:rPr>
        <w:t>2</w:t>
      </w:r>
      <w:r w:rsidR="00343927">
        <w:rPr>
          <w:rFonts w:ascii="Times New Roman" w:hAnsi="Times New Roman" w:cs="Times New Roman"/>
          <w:sz w:val="20"/>
          <w:szCs w:val="20"/>
        </w:rPr>
        <w:t xml:space="preserve">=1) with </w:t>
      </w:r>
      <w:r w:rsidR="00343927" w:rsidRPr="00343927">
        <w:rPr>
          <w:rFonts w:ascii="Times New Roman" w:hAnsi="Times New Roman" w:cs="Times New Roman"/>
          <w:sz w:val="20"/>
          <w:szCs w:val="20"/>
        </w:rPr>
        <w:t>rs62156667</w:t>
      </w:r>
      <w:r w:rsidR="007F3807">
        <w:rPr>
          <w:rFonts w:ascii="Times New Roman" w:hAnsi="Times New Roman" w:cs="Times New Roman"/>
          <w:sz w:val="20"/>
          <w:szCs w:val="20"/>
        </w:rPr>
        <w:t xml:space="preserve">, which is within </w:t>
      </w:r>
      <w:r w:rsidR="00343927">
        <w:rPr>
          <w:rFonts w:ascii="Times New Roman" w:hAnsi="Times New Roman" w:cs="Times New Roman"/>
          <w:sz w:val="20"/>
          <w:szCs w:val="20"/>
        </w:rPr>
        <w:t xml:space="preserve">a </w:t>
      </w:r>
      <w:r w:rsidR="00343927">
        <w:rPr>
          <w:rFonts w:ascii="Times New Roman" w:hAnsi="Times New Roman" w:cs="Times New Roman"/>
          <w:sz w:val="20"/>
          <w:szCs w:val="20"/>
        </w:rPr>
        <w:lastRenderedPageBreak/>
        <w:t xml:space="preserve">region with enhancer marks in </w:t>
      </w:r>
      <w:r w:rsidR="00343927" w:rsidRPr="00343927">
        <w:rPr>
          <w:rFonts w:ascii="Times New Roman" w:hAnsi="Times New Roman" w:cs="Times New Roman"/>
          <w:sz w:val="20"/>
          <w:szCs w:val="20"/>
        </w:rPr>
        <w:t>HMEC Mammary Epithelial Primary Cells</w:t>
      </w:r>
      <w:r w:rsidR="007F3807">
        <w:rPr>
          <w:rFonts w:ascii="Times New Roman" w:hAnsi="Times New Roman" w:cs="Times New Roman"/>
          <w:sz w:val="20"/>
          <w:szCs w:val="20"/>
        </w:rPr>
        <w:t xml:space="preserve"> and affects</w:t>
      </w:r>
      <w:r w:rsidR="00343927">
        <w:rPr>
          <w:rFonts w:ascii="Times New Roman" w:hAnsi="Times New Roman" w:cs="Times New Roman"/>
          <w:sz w:val="20"/>
          <w:szCs w:val="20"/>
        </w:rPr>
        <w:t xml:space="preserve"> the binding motif for PU</w:t>
      </w:r>
      <w:r w:rsidR="002505B9">
        <w:rPr>
          <w:rFonts w:ascii="Times New Roman" w:hAnsi="Times New Roman" w:cs="Times New Roman"/>
          <w:sz w:val="20"/>
          <w:szCs w:val="20"/>
        </w:rPr>
        <w:t>.1</w:t>
      </w:r>
      <w:r w:rsidR="0088098B">
        <w:rPr>
          <w:rFonts w:ascii="Times New Roman" w:hAnsi="Times New Roman" w:cs="Times New Roman"/>
          <w:sz w:val="20"/>
          <w:szCs w:val="20"/>
        </w:rPr>
        <w:t xml:space="preserve"> </w:t>
      </w:r>
      <w:r w:rsidR="00343927">
        <w:rPr>
          <w:rFonts w:ascii="Times New Roman" w:hAnsi="Times New Roman" w:cs="Times New Roman"/>
          <w:sz w:val="20"/>
          <w:szCs w:val="20"/>
        </w:rPr>
        <w:t xml:space="preserve">(HaploReg), </w:t>
      </w:r>
      <w:r w:rsidR="002505B9">
        <w:rPr>
          <w:rFonts w:ascii="Times New Roman" w:hAnsi="Times New Roman" w:cs="Times New Roman"/>
          <w:sz w:val="20"/>
          <w:szCs w:val="20"/>
        </w:rPr>
        <w:t>a transcription factor</w:t>
      </w:r>
      <w:r w:rsidR="0054565A">
        <w:rPr>
          <w:rFonts w:ascii="Times New Roman" w:hAnsi="Times New Roman" w:cs="Times New Roman"/>
          <w:sz w:val="20"/>
          <w:szCs w:val="20"/>
        </w:rPr>
        <w:t xml:space="preserve"> that has</w:t>
      </w:r>
      <w:r w:rsidR="00343927">
        <w:rPr>
          <w:rFonts w:ascii="Times New Roman" w:hAnsi="Times New Roman" w:cs="Times New Roman"/>
          <w:sz w:val="20"/>
          <w:szCs w:val="20"/>
        </w:rPr>
        <w:t xml:space="preserve"> been shown to have associations with breast cancer survival ([6])</w:t>
      </w:r>
      <w:r w:rsidR="005D65BC">
        <w:rPr>
          <w:rFonts w:ascii="Times New Roman" w:hAnsi="Times New Roman" w:cs="Times New Roman"/>
          <w:sz w:val="20"/>
          <w:szCs w:val="20"/>
        </w:rPr>
        <w:t xml:space="preserve">. </w:t>
      </w:r>
      <w:r w:rsidR="005D65BC" w:rsidRPr="005D65BC">
        <w:rPr>
          <w:rFonts w:ascii="Times New Roman" w:hAnsi="Times New Roman" w:cs="Times New Roman"/>
          <w:sz w:val="20"/>
          <w:szCs w:val="20"/>
        </w:rPr>
        <w:t>rs1572349</w:t>
      </w:r>
      <w:r w:rsidR="005D65BC">
        <w:rPr>
          <w:rFonts w:ascii="Times New Roman" w:hAnsi="Times New Roman" w:cs="Times New Roman"/>
          <w:sz w:val="20"/>
          <w:szCs w:val="20"/>
        </w:rPr>
        <w:t xml:space="preserve"> appears in the top 200 only with MDR is in high LD (r</w:t>
      </w:r>
      <w:r w:rsidR="005D65BC" w:rsidRPr="005D65BC">
        <w:rPr>
          <w:rFonts w:ascii="Times New Roman" w:hAnsi="Times New Roman" w:cs="Times New Roman"/>
          <w:sz w:val="20"/>
          <w:szCs w:val="20"/>
          <w:vertAlign w:val="superscript"/>
        </w:rPr>
        <w:t>2</w:t>
      </w:r>
      <w:r w:rsidR="005D65BC">
        <w:rPr>
          <w:rFonts w:ascii="Times New Roman" w:hAnsi="Times New Roman" w:cs="Times New Roman"/>
          <w:sz w:val="20"/>
          <w:szCs w:val="20"/>
        </w:rPr>
        <w:t xml:space="preserve">&gt;0.96) with </w:t>
      </w:r>
      <w:r w:rsidR="005D65BC" w:rsidRPr="005D65BC">
        <w:rPr>
          <w:rFonts w:ascii="Times New Roman" w:hAnsi="Times New Roman" w:cs="Times New Roman"/>
          <w:sz w:val="20"/>
          <w:szCs w:val="20"/>
        </w:rPr>
        <w:t>rs6424686</w:t>
      </w:r>
      <w:r w:rsidR="005D65BC">
        <w:rPr>
          <w:rFonts w:ascii="Times New Roman" w:hAnsi="Times New Roman" w:cs="Times New Roman"/>
          <w:sz w:val="20"/>
          <w:szCs w:val="20"/>
        </w:rPr>
        <w:t xml:space="preserve">, which is </w:t>
      </w:r>
      <w:r w:rsidR="007F3807">
        <w:rPr>
          <w:rFonts w:ascii="Times New Roman" w:hAnsi="Times New Roman" w:cs="Times New Roman"/>
          <w:sz w:val="20"/>
          <w:szCs w:val="20"/>
        </w:rPr>
        <w:t>within</w:t>
      </w:r>
      <w:r w:rsidR="005D65BC">
        <w:rPr>
          <w:rFonts w:ascii="Times New Roman" w:hAnsi="Times New Roman" w:cs="Times New Roman"/>
          <w:sz w:val="20"/>
          <w:szCs w:val="20"/>
        </w:rPr>
        <w:t xml:space="preserve"> a region with enhancer marks in </w:t>
      </w:r>
      <w:r w:rsidR="005D65BC" w:rsidRPr="00343927">
        <w:rPr>
          <w:rFonts w:ascii="Times New Roman" w:hAnsi="Times New Roman" w:cs="Times New Roman"/>
          <w:sz w:val="20"/>
          <w:szCs w:val="20"/>
        </w:rPr>
        <w:t>HMEC Mammary Epithelial Primary Cells</w:t>
      </w:r>
      <w:r w:rsidR="005D65BC">
        <w:rPr>
          <w:rFonts w:ascii="Times New Roman" w:hAnsi="Times New Roman" w:cs="Times New Roman"/>
          <w:sz w:val="20"/>
          <w:szCs w:val="20"/>
        </w:rPr>
        <w:t xml:space="preserve"> and affects</w:t>
      </w:r>
      <w:r w:rsidR="007F3807">
        <w:rPr>
          <w:rFonts w:ascii="Times New Roman" w:hAnsi="Times New Roman" w:cs="Times New Roman"/>
          <w:sz w:val="20"/>
          <w:szCs w:val="20"/>
        </w:rPr>
        <w:t xml:space="preserve"> the binding motif of AhR (HaploReg), a target for breast cancer therapy [7].</w:t>
      </w:r>
    </w:p>
    <w:p w14:paraId="4DEFD3DF" w14:textId="77777777" w:rsidR="009D09A8" w:rsidRPr="007C2313" w:rsidRDefault="009D09A8" w:rsidP="00E063BE">
      <w:pPr>
        <w:spacing w:line="480" w:lineRule="auto"/>
        <w:rPr>
          <w:rFonts w:ascii="Times New Roman" w:hAnsi="Times New Roman" w:cs="Times New Roman"/>
          <w:b/>
        </w:rPr>
      </w:pPr>
      <w:r w:rsidRPr="007C2313">
        <w:rPr>
          <w:rFonts w:ascii="Times New Roman" w:hAnsi="Times New Roman" w:cs="Times New Roman"/>
          <w:b/>
        </w:rPr>
        <w:t>References</w:t>
      </w:r>
    </w:p>
    <w:p w14:paraId="202EE4CE" w14:textId="2F01AA03" w:rsidR="00AC29F8" w:rsidRDefault="0044068D"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[1] </w:t>
      </w:r>
      <w:r w:rsidRPr="009A623E">
        <w:rPr>
          <w:rFonts w:ascii="Times New Roman" w:hAnsi="Times New Roman" w:cs="Times New Roman"/>
          <w:sz w:val="20"/>
          <w:szCs w:val="20"/>
        </w:rPr>
        <w:t>Lilyquist</w:t>
      </w:r>
      <w:r w:rsidR="00AC29F8">
        <w:rPr>
          <w:rFonts w:ascii="Times New Roman" w:hAnsi="Times New Roman" w:cs="Times New Roman"/>
          <w:sz w:val="20"/>
          <w:szCs w:val="20"/>
        </w:rPr>
        <w:t xml:space="preserve"> J</w:t>
      </w:r>
      <w:r>
        <w:rPr>
          <w:rFonts w:ascii="Times New Roman" w:hAnsi="Times New Roman" w:cs="Times New Roman"/>
          <w:sz w:val="20"/>
          <w:szCs w:val="20"/>
        </w:rPr>
        <w:t xml:space="preserve">, </w:t>
      </w:r>
      <w:r w:rsidRPr="009A623E">
        <w:rPr>
          <w:rFonts w:ascii="Times New Roman" w:hAnsi="Times New Roman" w:cs="Times New Roman"/>
          <w:sz w:val="20"/>
          <w:szCs w:val="20"/>
        </w:rPr>
        <w:t>Ruddy</w:t>
      </w:r>
      <w:r w:rsidR="00AC29F8">
        <w:rPr>
          <w:rFonts w:ascii="Times New Roman" w:hAnsi="Times New Roman" w:cs="Times New Roman"/>
          <w:sz w:val="20"/>
          <w:szCs w:val="20"/>
        </w:rPr>
        <w:t xml:space="preserve"> KJ</w:t>
      </w:r>
      <w:r>
        <w:rPr>
          <w:rFonts w:ascii="Times New Roman" w:hAnsi="Times New Roman" w:cs="Times New Roman"/>
          <w:sz w:val="20"/>
          <w:szCs w:val="20"/>
        </w:rPr>
        <w:t xml:space="preserve">, </w:t>
      </w:r>
      <w:r w:rsidRPr="009A623E">
        <w:rPr>
          <w:rFonts w:ascii="Times New Roman" w:hAnsi="Times New Roman" w:cs="Times New Roman"/>
          <w:sz w:val="20"/>
          <w:szCs w:val="20"/>
        </w:rPr>
        <w:t>Vachon</w:t>
      </w:r>
      <w:r w:rsidR="00AC29F8">
        <w:rPr>
          <w:rFonts w:ascii="Times New Roman" w:hAnsi="Times New Roman" w:cs="Times New Roman"/>
          <w:sz w:val="20"/>
          <w:szCs w:val="20"/>
        </w:rPr>
        <w:t xml:space="preserve"> CM</w:t>
      </w:r>
      <w:r>
        <w:rPr>
          <w:rFonts w:ascii="Times New Roman" w:hAnsi="Times New Roman" w:cs="Times New Roman"/>
          <w:sz w:val="20"/>
          <w:szCs w:val="20"/>
        </w:rPr>
        <w:t xml:space="preserve">, </w:t>
      </w:r>
      <w:r w:rsidRPr="009A623E">
        <w:rPr>
          <w:rFonts w:ascii="Times New Roman" w:hAnsi="Times New Roman" w:cs="Times New Roman"/>
          <w:sz w:val="20"/>
          <w:szCs w:val="20"/>
        </w:rPr>
        <w:t>Couch</w:t>
      </w:r>
      <w:r w:rsidR="00AC29F8">
        <w:rPr>
          <w:rFonts w:ascii="Times New Roman" w:hAnsi="Times New Roman" w:cs="Times New Roman"/>
          <w:sz w:val="20"/>
          <w:szCs w:val="20"/>
        </w:rPr>
        <w:t xml:space="preserve"> FJ. </w:t>
      </w:r>
      <w:r w:rsidRPr="009A623E">
        <w:rPr>
          <w:rFonts w:ascii="Times New Roman" w:hAnsi="Times New Roman" w:cs="Times New Roman"/>
          <w:sz w:val="20"/>
          <w:szCs w:val="20"/>
        </w:rPr>
        <w:t>Common Genetic V</w:t>
      </w:r>
      <w:r w:rsidR="00AC29F8">
        <w:rPr>
          <w:rFonts w:ascii="Times New Roman" w:hAnsi="Times New Roman" w:cs="Times New Roman"/>
          <w:sz w:val="20"/>
          <w:szCs w:val="20"/>
        </w:rPr>
        <w:t xml:space="preserve">ariation and Breast Cancer Risk - </w:t>
      </w:r>
      <w:r w:rsidRPr="009A623E">
        <w:rPr>
          <w:rFonts w:ascii="Times New Roman" w:hAnsi="Times New Roman" w:cs="Times New Roman"/>
          <w:sz w:val="20"/>
          <w:szCs w:val="20"/>
        </w:rPr>
        <w:t>Past, Present, and Future</w:t>
      </w:r>
      <w:r>
        <w:rPr>
          <w:rFonts w:ascii="Times New Roman" w:hAnsi="Times New Roman" w:cs="Times New Roman"/>
          <w:sz w:val="20"/>
          <w:szCs w:val="20"/>
        </w:rPr>
        <w:t xml:space="preserve">. </w:t>
      </w:r>
      <w:r w:rsidRPr="00AC29F8">
        <w:rPr>
          <w:rFonts w:ascii="Times New Roman" w:hAnsi="Times New Roman" w:cs="Times New Roman"/>
          <w:sz w:val="20"/>
          <w:szCs w:val="20"/>
        </w:rPr>
        <w:t>Cancer Epidemiology, Biomarkers &amp; Prevention</w:t>
      </w:r>
      <w:r w:rsidR="007B61D9">
        <w:rPr>
          <w:rFonts w:ascii="Times New Roman" w:hAnsi="Times New Roman" w:cs="Times New Roman"/>
          <w:sz w:val="20"/>
          <w:szCs w:val="20"/>
        </w:rPr>
        <w:t>.</w:t>
      </w:r>
      <w:r w:rsidRPr="00AC29F8">
        <w:rPr>
          <w:rFonts w:ascii="Times New Roman" w:hAnsi="Times New Roman" w:cs="Times New Roman"/>
          <w:sz w:val="20"/>
          <w:szCs w:val="20"/>
        </w:rPr>
        <w:t xml:space="preserve"> </w:t>
      </w:r>
      <w:r w:rsidR="00AC29F8" w:rsidRPr="00AC29F8">
        <w:rPr>
          <w:rFonts w:ascii="Times New Roman" w:hAnsi="Times New Roman" w:cs="Times New Roman"/>
          <w:sz w:val="20"/>
          <w:szCs w:val="20"/>
        </w:rPr>
        <w:t>2018;</w:t>
      </w:r>
      <w:r w:rsidRPr="00AC29F8">
        <w:rPr>
          <w:rFonts w:ascii="Times New Roman" w:hAnsi="Times New Roman" w:cs="Times New Roman"/>
          <w:sz w:val="20"/>
          <w:szCs w:val="20"/>
        </w:rPr>
        <w:t>27</w:t>
      </w:r>
      <w:r w:rsidR="00AC29F8" w:rsidRPr="00AC29F8">
        <w:rPr>
          <w:rFonts w:ascii="Times New Roman" w:hAnsi="Times New Roman" w:cs="Times New Roman"/>
          <w:sz w:val="20"/>
          <w:szCs w:val="20"/>
        </w:rPr>
        <w:t>:</w:t>
      </w:r>
      <w:r w:rsidRPr="009A623E">
        <w:rPr>
          <w:rFonts w:ascii="Times New Roman" w:hAnsi="Times New Roman" w:cs="Times New Roman"/>
          <w:sz w:val="20"/>
          <w:szCs w:val="20"/>
        </w:rPr>
        <w:t>380-394</w:t>
      </w:r>
      <w:r>
        <w:rPr>
          <w:rFonts w:ascii="Times New Roman" w:hAnsi="Times New Roman" w:cs="Times New Roman"/>
          <w:sz w:val="20"/>
          <w:szCs w:val="20"/>
        </w:rPr>
        <w:t>.</w:t>
      </w:r>
    </w:p>
    <w:p w14:paraId="2BF1C9F9" w14:textId="2D882D97" w:rsidR="0044068D" w:rsidRPr="00716F51" w:rsidRDefault="0044068D"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[2] </w:t>
      </w:r>
      <w:r w:rsidR="003D3BA7">
        <w:rPr>
          <w:rFonts w:ascii="Times New Roman" w:hAnsi="Times New Roman" w:cs="Times New Roman"/>
          <w:sz w:val="20"/>
          <w:szCs w:val="20"/>
        </w:rPr>
        <w:t>Uhlen M</w:t>
      </w:r>
      <w:r>
        <w:rPr>
          <w:rFonts w:ascii="Times New Roman" w:hAnsi="Times New Roman" w:cs="Times New Roman"/>
          <w:sz w:val="20"/>
          <w:szCs w:val="20"/>
        </w:rPr>
        <w:t>, Zhang</w:t>
      </w:r>
      <w:r w:rsidR="003D3BA7">
        <w:rPr>
          <w:rFonts w:ascii="Times New Roman" w:hAnsi="Times New Roman" w:cs="Times New Roman"/>
          <w:sz w:val="20"/>
          <w:szCs w:val="20"/>
        </w:rPr>
        <w:t xml:space="preserve"> C, Lee S, Sjöstedt E</w:t>
      </w:r>
      <w:r>
        <w:rPr>
          <w:rFonts w:ascii="Times New Roman" w:hAnsi="Times New Roman" w:cs="Times New Roman"/>
          <w:sz w:val="20"/>
          <w:szCs w:val="20"/>
        </w:rPr>
        <w:t>, Fagerberg</w:t>
      </w:r>
      <w:r w:rsidR="003D3BA7">
        <w:rPr>
          <w:rFonts w:ascii="Times New Roman" w:hAnsi="Times New Roman" w:cs="Times New Roman"/>
          <w:sz w:val="20"/>
          <w:szCs w:val="20"/>
        </w:rPr>
        <w:t xml:space="preserve"> L, Bidkhori G, et al.</w:t>
      </w:r>
      <w:r>
        <w:rPr>
          <w:rFonts w:ascii="Times New Roman" w:hAnsi="Times New Roman" w:cs="Times New Roman"/>
          <w:sz w:val="20"/>
          <w:szCs w:val="20"/>
        </w:rPr>
        <w:t xml:space="preserve"> </w:t>
      </w:r>
      <w:r w:rsidRPr="00716F51">
        <w:rPr>
          <w:rFonts w:ascii="Times New Roman" w:hAnsi="Times New Roman" w:cs="Times New Roman"/>
          <w:sz w:val="20"/>
          <w:szCs w:val="20"/>
        </w:rPr>
        <w:t>A pathology atlas of the human cancer transcriptome</w:t>
      </w:r>
      <w:r>
        <w:rPr>
          <w:rFonts w:ascii="Times New Roman" w:hAnsi="Times New Roman" w:cs="Times New Roman"/>
          <w:sz w:val="20"/>
          <w:szCs w:val="20"/>
        </w:rPr>
        <w:t xml:space="preserve">. </w:t>
      </w:r>
      <w:r w:rsidR="007B61D9">
        <w:rPr>
          <w:rFonts w:ascii="Times New Roman" w:hAnsi="Times New Roman" w:cs="Times New Roman"/>
          <w:sz w:val="20"/>
          <w:szCs w:val="20"/>
        </w:rPr>
        <w:t>Science.</w:t>
      </w:r>
      <w:r w:rsidRPr="003D3BA7">
        <w:rPr>
          <w:rFonts w:ascii="Times New Roman" w:hAnsi="Times New Roman" w:cs="Times New Roman"/>
          <w:sz w:val="20"/>
          <w:szCs w:val="20"/>
        </w:rPr>
        <w:t xml:space="preserve"> </w:t>
      </w:r>
      <w:r w:rsidR="003D3BA7" w:rsidRPr="003D3BA7">
        <w:rPr>
          <w:rFonts w:ascii="Times New Roman" w:hAnsi="Times New Roman" w:cs="Times New Roman"/>
          <w:sz w:val="20"/>
          <w:szCs w:val="20"/>
        </w:rPr>
        <w:t>2017;357(6352):</w:t>
      </w:r>
      <w:r w:rsidRPr="003D3BA7">
        <w:rPr>
          <w:rFonts w:ascii="Times New Roman" w:hAnsi="Times New Roman" w:cs="Times New Roman"/>
          <w:sz w:val="20"/>
          <w:szCs w:val="20"/>
        </w:rPr>
        <w:t>eaan2507</w:t>
      </w:r>
      <w:r>
        <w:rPr>
          <w:rFonts w:ascii="Times New Roman" w:hAnsi="Times New Roman" w:cs="Times New Roman"/>
          <w:sz w:val="20"/>
          <w:szCs w:val="20"/>
        </w:rPr>
        <w:t>.</w:t>
      </w:r>
    </w:p>
    <w:p w14:paraId="540B39F4" w14:textId="6C8353E5" w:rsidR="0044068D" w:rsidRPr="006555DF" w:rsidRDefault="0044068D"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[3] </w:t>
      </w:r>
      <w:r w:rsidRPr="008620D3">
        <w:rPr>
          <w:rFonts w:ascii="Times New Roman" w:hAnsi="Times New Roman" w:cs="Times New Roman"/>
          <w:sz w:val="20"/>
          <w:szCs w:val="20"/>
        </w:rPr>
        <w:t>Natrajan</w:t>
      </w:r>
      <w:r w:rsidR="006555DF">
        <w:rPr>
          <w:rFonts w:ascii="Times New Roman" w:hAnsi="Times New Roman" w:cs="Times New Roman"/>
          <w:sz w:val="20"/>
          <w:szCs w:val="20"/>
        </w:rPr>
        <w:t xml:space="preserve"> R</w:t>
      </w:r>
      <w:r w:rsidRPr="008620D3">
        <w:rPr>
          <w:rFonts w:ascii="Times New Roman" w:hAnsi="Times New Roman" w:cs="Times New Roman"/>
          <w:sz w:val="20"/>
          <w:szCs w:val="20"/>
        </w:rPr>
        <w:t>, Mackay</w:t>
      </w:r>
      <w:r w:rsidR="006555DF">
        <w:rPr>
          <w:rFonts w:ascii="Times New Roman" w:hAnsi="Times New Roman" w:cs="Times New Roman"/>
          <w:sz w:val="20"/>
          <w:szCs w:val="20"/>
        </w:rPr>
        <w:t xml:space="preserve"> A</w:t>
      </w:r>
      <w:r w:rsidRPr="008620D3">
        <w:rPr>
          <w:rFonts w:ascii="Times New Roman" w:hAnsi="Times New Roman" w:cs="Times New Roman"/>
          <w:sz w:val="20"/>
          <w:szCs w:val="20"/>
        </w:rPr>
        <w:t>, Lambros M</w:t>
      </w:r>
      <w:r w:rsidR="006555DF">
        <w:rPr>
          <w:rFonts w:ascii="Times New Roman" w:hAnsi="Times New Roman" w:cs="Times New Roman"/>
          <w:sz w:val="20"/>
          <w:szCs w:val="20"/>
        </w:rPr>
        <w:t>B</w:t>
      </w:r>
      <w:r w:rsidRPr="008620D3">
        <w:rPr>
          <w:rFonts w:ascii="Times New Roman" w:hAnsi="Times New Roman" w:cs="Times New Roman"/>
          <w:sz w:val="20"/>
          <w:szCs w:val="20"/>
        </w:rPr>
        <w:t>, Weigelt</w:t>
      </w:r>
      <w:r w:rsidR="006555DF">
        <w:rPr>
          <w:rFonts w:ascii="Times New Roman" w:hAnsi="Times New Roman" w:cs="Times New Roman"/>
          <w:sz w:val="20"/>
          <w:szCs w:val="20"/>
        </w:rPr>
        <w:t xml:space="preserve"> B</w:t>
      </w:r>
      <w:r w:rsidRPr="008620D3">
        <w:rPr>
          <w:rFonts w:ascii="Times New Roman" w:hAnsi="Times New Roman" w:cs="Times New Roman"/>
          <w:sz w:val="20"/>
          <w:szCs w:val="20"/>
        </w:rPr>
        <w:t>, Wilkerson P</w:t>
      </w:r>
      <w:r w:rsidR="006555DF">
        <w:rPr>
          <w:rFonts w:ascii="Times New Roman" w:hAnsi="Times New Roman" w:cs="Times New Roman"/>
          <w:sz w:val="20"/>
          <w:szCs w:val="20"/>
        </w:rPr>
        <w:t>M</w:t>
      </w:r>
      <w:r w:rsidRPr="008620D3">
        <w:rPr>
          <w:rFonts w:ascii="Times New Roman" w:hAnsi="Times New Roman" w:cs="Times New Roman"/>
          <w:sz w:val="20"/>
          <w:szCs w:val="20"/>
        </w:rPr>
        <w:t>, Manie</w:t>
      </w:r>
      <w:r w:rsidR="006555DF">
        <w:rPr>
          <w:rFonts w:ascii="Times New Roman" w:hAnsi="Times New Roman" w:cs="Times New Roman"/>
          <w:sz w:val="20"/>
          <w:szCs w:val="20"/>
        </w:rPr>
        <w:t xml:space="preserve"> E, et al</w:t>
      </w:r>
      <w:r>
        <w:rPr>
          <w:rFonts w:ascii="Times New Roman" w:hAnsi="Times New Roman" w:cs="Times New Roman"/>
          <w:sz w:val="20"/>
          <w:szCs w:val="20"/>
        </w:rPr>
        <w:t xml:space="preserve">. </w:t>
      </w:r>
      <w:r w:rsidRPr="008620D3">
        <w:rPr>
          <w:rFonts w:ascii="Times New Roman" w:hAnsi="Times New Roman" w:cs="Times New Roman"/>
          <w:sz w:val="20"/>
          <w:szCs w:val="20"/>
        </w:rPr>
        <w:t>A whole-genome massively parallel sequencing analysis of BRCA1 mutant oestrogen receptor-negative and -positive breast cancers.</w:t>
      </w:r>
      <w:r>
        <w:rPr>
          <w:rFonts w:ascii="Times New Roman" w:hAnsi="Times New Roman" w:cs="Times New Roman"/>
          <w:sz w:val="20"/>
          <w:szCs w:val="20"/>
        </w:rPr>
        <w:t xml:space="preserve"> </w:t>
      </w:r>
      <w:r w:rsidRPr="006555DF">
        <w:rPr>
          <w:rFonts w:ascii="Times New Roman" w:hAnsi="Times New Roman" w:cs="Times New Roman"/>
          <w:sz w:val="20"/>
          <w:szCs w:val="20"/>
        </w:rPr>
        <w:t>J Pat</w:t>
      </w:r>
      <w:r w:rsidR="007B61D9">
        <w:rPr>
          <w:rFonts w:ascii="Times New Roman" w:hAnsi="Times New Roman" w:cs="Times New Roman"/>
          <w:sz w:val="20"/>
          <w:szCs w:val="20"/>
        </w:rPr>
        <w:t xml:space="preserve">hol. </w:t>
      </w:r>
      <w:r w:rsidR="006555DF" w:rsidRPr="006555DF">
        <w:rPr>
          <w:rFonts w:ascii="Times New Roman" w:hAnsi="Times New Roman" w:cs="Times New Roman"/>
          <w:sz w:val="20"/>
          <w:szCs w:val="20"/>
        </w:rPr>
        <w:t>2012;</w:t>
      </w:r>
      <w:r w:rsidRPr="006555DF">
        <w:rPr>
          <w:rFonts w:ascii="Times New Roman" w:hAnsi="Times New Roman" w:cs="Times New Roman"/>
          <w:sz w:val="20"/>
          <w:szCs w:val="20"/>
        </w:rPr>
        <w:t>227</w:t>
      </w:r>
      <w:r w:rsidR="006555DF" w:rsidRPr="006555DF">
        <w:rPr>
          <w:rFonts w:ascii="Times New Roman" w:hAnsi="Times New Roman" w:cs="Times New Roman"/>
          <w:sz w:val="20"/>
          <w:szCs w:val="20"/>
        </w:rPr>
        <w:t>:</w:t>
      </w:r>
      <w:r w:rsidRPr="006555DF">
        <w:rPr>
          <w:rFonts w:ascii="Times New Roman" w:hAnsi="Times New Roman" w:cs="Times New Roman"/>
          <w:sz w:val="20"/>
          <w:szCs w:val="20"/>
        </w:rPr>
        <w:t xml:space="preserve">29-41. </w:t>
      </w:r>
    </w:p>
    <w:p w14:paraId="049FF286" w14:textId="3DBA49B3" w:rsidR="00BC20FC" w:rsidRPr="00314C66" w:rsidRDefault="0044068D"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[4] </w:t>
      </w:r>
      <w:r w:rsidR="00BC20FC" w:rsidRPr="0027768B">
        <w:rPr>
          <w:rFonts w:ascii="Times New Roman" w:hAnsi="Times New Roman" w:cs="Times New Roman"/>
          <w:sz w:val="20"/>
          <w:szCs w:val="20"/>
        </w:rPr>
        <w:t>Chou C</w:t>
      </w:r>
      <w:r w:rsidR="00314C66">
        <w:rPr>
          <w:rFonts w:ascii="Times New Roman" w:hAnsi="Times New Roman" w:cs="Times New Roman"/>
          <w:sz w:val="20"/>
          <w:szCs w:val="20"/>
        </w:rPr>
        <w:t>H</w:t>
      </w:r>
      <w:r w:rsidR="00BC20FC" w:rsidRPr="0027768B">
        <w:rPr>
          <w:rFonts w:ascii="Times New Roman" w:hAnsi="Times New Roman" w:cs="Times New Roman"/>
          <w:sz w:val="20"/>
          <w:szCs w:val="20"/>
        </w:rPr>
        <w:t>, Huang</w:t>
      </w:r>
      <w:r w:rsidR="00314C66">
        <w:rPr>
          <w:rFonts w:ascii="Times New Roman" w:hAnsi="Times New Roman" w:cs="Times New Roman"/>
          <w:sz w:val="20"/>
          <w:szCs w:val="20"/>
        </w:rPr>
        <w:t xml:space="preserve"> MJ</w:t>
      </w:r>
      <w:r w:rsidR="00BC20FC" w:rsidRPr="0027768B">
        <w:rPr>
          <w:rFonts w:ascii="Times New Roman" w:hAnsi="Times New Roman" w:cs="Times New Roman"/>
          <w:sz w:val="20"/>
          <w:szCs w:val="20"/>
        </w:rPr>
        <w:t>, Chen CH, Shyu M</w:t>
      </w:r>
      <w:r w:rsidR="00314C66">
        <w:rPr>
          <w:rFonts w:ascii="Times New Roman" w:hAnsi="Times New Roman" w:cs="Times New Roman"/>
          <w:sz w:val="20"/>
          <w:szCs w:val="20"/>
        </w:rPr>
        <w:t>K</w:t>
      </w:r>
      <w:r w:rsidR="00BC20FC" w:rsidRPr="0027768B">
        <w:rPr>
          <w:rFonts w:ascii="Times New Roman" w:hAnsi="Times New Roman" w:cs="Times New Roman"/>
          <w:sz w:val="20"/>
          <w:szCs w:val="20"/>
        </w:rPr>
        <w:t>, Huang</w:t>
      </w:r>
      <w:r w:rsidR="00314C66">
        <w:rPr>
          <w:rFonts w:ascii="Times New Roman" w:hAnsi="Times New Roman" w:cs="Times New Roman"/>
          <w:sz w:val="20"/>
          <w:szCs w:val="20"/>
        </w:rPr>
        <w:t xml:space="preserve"> J</w:t>
      </w:r>
      <w:r w:rsidR="00BC20FC" w:rsidRPr="0027768B">
        <w:rPr>
          <w:rFonts w:ascii="Times New Roman" w:hAnsi="Times New Roman" w:cs="Times New Roman"/>
          <w:sz w:val="20"/>
          <w:szCs w:val="20"/>
        </w:rPr>
        <w:t>, Hung</w:t>
      </w:r>
      <w:r w:rsidR="00314C66">
        <w:rPr>
          <w:rFonts w:ascii="Times New Roman" w:hAnsi="Times New Roman" w:cs="Times New Roman"/>
          <w:sz w:val="20"/>
          <w:szCs w:val="20"/>
        </w:rPr>
        <w:t xml:space="preserve"> JS, et al. </w:t>
      </w:r>
      <w:r w:rsidR="00BC20FC" w:rsidRPr="0027768B">
        <w:rPr>
          <w:rFonts w:ascii="Times New Roman" w:hAnsi="Times New Roman" w:cs="Times New Roman"/>
          <w:sz w:val="20"/>
          <w:szCs w:val="20"/>
        </w:rPr>
        <w:t>Up-regulation of C1GALT1 promotes breast cancer cell growth through MUC1-C signaling pathway</w:t>
      </w:r>
      <w:r w:rsidR="00BC20FC">
        <w:rPr>
          <w:rFonts w:ascii="Times New Roman" w:hAnsi="Times New Roman" w:cs="Times New Roman"/>
          <w:sz w:val="20"/>
          <w:szCs w:val="20"/>
        </w:rPr>
        <w:t xml:space="preserve">. </w:t>
      </w:r>
      <w:r w:rsidR="00314C66" w:rsidRPr="00314C66">
        <w:rPr>
          <w:rFonts w:ascii="Times New Roman" w:hAnsi="Times New Roman" w:cs="Times New Roman"/>
          <w:sz w:val="20"/>
          <w:szCs w:val="20"/>
        </w:rPr>
        <w:t>Oncotarget.</w:t>
      </w:r>
      <w:r w:rsidR="00BC20FC" w:rsidRPr="00314C66">
        <w:rPr>
          <w:rFonts w:ascii="Times New Roman" w:hAnsi="Times New Roman" w:cs="Times New Roman"/>
          <w:sz w:val="20"/>
          <w:szCs w:val="20"/>
        </w:rPr>
        <w:t xml:space="preserve"> </w:t>
      </w:r>
      <w:r w:rsidR="00314C66" w:rsidRPr="00314C66">
        <w:rPr>
          <w:rFonts w:ascii="Times New Roman" w:hAnsi="Times New Roman" w:cs="Times New Roman"/>
          <w:sz w:val="20"/>
          <w:szCs w:val="20"/>
        </w:rPr>
        <w:t>2015;6:</w:t>
      </w:r>
      <w:r w:rsidR="00BC20FC" w:rsidRPr="00314C66">
        <w:rPr>
          <w:rFonts w:ascii="Times New Roman" w:hAnsi="Times New Roman" w:cs="Times New Roman"/>
          <w:sz w:val="20"/>
          <w:szCs w:val="20"/>
        </w:rPr>
        <w:t>6123-6135.</w:t>
      </w:r>
    </w:p>
    <w:p w14:paraId="7984A77E" w14:textId="1C9E428C" w:rsidR="00E063BE" w:rsidRDefault="00E063BE"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[5] </w:t>
      </w:r>
      <w:r w:rsidRPr="00BE7D6A">
        <w:rPr>
          <w:rFonts w:ascii="Times New Roman" w:hAnsi="Times New Roman" w:cs="Times New Roman"/>
          <w:sz w:val="20"/>
          <w:szCs w:val="20"/>
        </w:rPr>
        <w:t>Hussain</w:t>
      </w:r>
      <w:r w:rsidR="000D1622">
        <w:rPr>
          <w:rFonts w:ascii="Times New Roman" w:hAnsi="Times New Roman" w:cs="Times New Roman"/>
          <w:sz w:val="20"/>
          <w:szCs w:val="20"/>
        </w:rPr>
        <w:t xml:space="preserve"> S</w:t>
      </w:r>
      <w:r w:rsidRPr="00BE7D6A">
        <w:rPr>
          <w:rFonts w:ascii="Times New Roman" w:hAnsi="Times New Roman" w:cs="Times New Roman"/>
          <w:sz w:val="20"/>
          <w:szCs w:val="20"/>
        </w:rPr>
        <w:t>, Witt E, Huber PA, Medhurst AL</w:t>
      </w:r>
      <w:r w:rsidR="000D1622">
        <w:rPr>
          <w:rFonts w:ascii="Times New Roman" w:hAnsi="Times New Roman" w:cs="Times New Roman"/>
          <w:sz w:val="20"/>
          <w:szCs w:val="20"/>
        </w:rPr>
        <w:t>, Ashworth</w:t>
      </w:r>
      <w:r>
        <w:rPr>
          <w:rFonts w:ascii="Times New Roman" w:hAnsi="Times New Roman" w:cs="Times New Roman"/>
          <w:sz w:val="20"/>
          <w:szCs w:val="20"/>
        </w:rPr>
        <w:t xml:space="preserve"> </w:t>
      </w:r>
      <w:r w:rsidRPr="00BE7D6A">
        <w:rPr>
          <w:rFonts w:ascii="Times New Roman" w:hAnsi="Times New Roman" w:cs="Times New Roman"/>
          <w:sz w:val="20"/>
          <w:szCs w:val="20"/>
        </w:rPr>
        <w:t>A, Mathew C</w:t>
      </w:r>
      <w:r w:rsidR="000D1622">
        <w:rPr>
          <w:rFonts w:ascii="Times New Roman" w:hAnsi="Times New Roman" w:cs="Times New Roman"/>
          <w:sz w:val="20"/>
          <w:szCs w:val="20"/>
        </w:rPr>
        <w:t>G</w:t>
      </w:r>
      <w:r>
        <w:rPr>
          <w:rFonts w:ascii="Times New Roman" w:hAnsi="Times New Roman" w:cs="Times New Roman"/>
          <w:sz w:val="20"/>
          <w:szCs w:val="20"/>
        </w:rPr>
        <w:t xml:space="preserve">. </w:t>
      </w:r>
      <w:r w:rsidRPr="00BE7D6A">
        <w:rPr>
          <w:rFonts w:ascii="Times New Roman" w:hAnsi="Times New Roman" w:cs="Times New Roman"/>
          <w:sz w:val="20"/>
          <w:szCs w:val="20"/>
        </w:rPr>
        <w:t>Direct interaction of the Fanconi anaemia protein FANCG with BRCA2/FANCD1</w:t>
      </w:r>
      <w:r>
        <w:rPr>
          <w:rFonts w:ascii="Times New Roman" w:hAnsi="Times New Roman" w:cs="Times New Roman"/>
          <w:sz w:val="20"/>
          <w:szCs w:val="20"/>
        </w:rPr>
        <w:t xml:space="preserve">. </w:t>
      </w:r>
      <w:r w:rsidRPr="000D1622">
        <w:rPr>
          <w:rFonts w:ascii="Times New Roman" w:hAnsi="Times New Roman" w:cs="Times New Roman"/>
          <w:sz w:val="20"/>
          <w:szCs w:val="20"/>
        </w:rPr>
        <w:t xml:space="preserve">Hum Mol Genet. </w:t>
      </w:r>
      <w:r w:rsidR="000D1622" w:rsidRPr="000D1622">
        <w:rPr>
          <w:rFonts w:ascii="Times New Roman" w:hAnsi="Times New Roman" w:cs="Times New Roman"/>
          <w:sz w:val="20"/>
          <w:szCs w:val="20"/>
        </w:rPr>
        <w:t>2003;</w:t>
      </w:r>
      <w:r w:rsidRPr="000D1622">
        <w:rPr>
          <w:rFonts w:ascii="Times New Roman" w:hAnsi="Times New Roman" w:cs="Times New Roman"/>
          <w:sz w:val="20"/>
          <w:szCs w:val="20"/>
        </w:rPr>
        <w:t>12</w:t>
      </w:r>
      <w:r w:rsidR="000D1622" w:rsidRPr="000D1622">
        <w:rPr>
          <w:rFonts w:ascii="Times New Roman" w:hAnsi="Times New Roman" w:cs="Times New Roman"/>
          <w:sz w:val="20"/>
          <w:szCs w:val="20"/>
        </w:rPr>
        <w:t>:</w:t>
      </w:r>
      <w:r w:rsidRPr="000D1622">
        <w:rPr>
          <w:rFonts w:ascii="Times New Roman" w:hAnsi="Times New Roman" w:cs="Times New Roman"/>
          <w:sz w:val="20"/>
          <w:szCs w:val="20"/>
        </w:rPr>
        <w:t>2503-25</w:t>
      </w:r>
      <w:r w:rsidR="000D1622" w:rsidRPr="000D1622">
        <w:rPr>
          <w:rFonts w:ascii="Times New Roman" w:hAnsi="Times New Roman" w:cs="Times New Roman"/>
          <w:sz w:val="20"/>
          <w:szCs w:val="20"/>
        </w:rPr>
        <w:t>10.</w:t>
      </w:r>
    </w:p>
    <w:p w14:paraId="7E6BB67E" w14:textId="60C88BDA" w:rsidR="00343927" w:rsidRDefault="00343927"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[6] Lin J, Liu W, Luan T, Yuan L, Jiang W, Cai H, Yuan W, Wang Y, Zhang Q, Wang L. </w:t>
      </w:r>
      <w:r w:rsidRPr="00343927">
        <w:rPr>
          <w:rFonts w:ascii="Times New Roman" w:hAnsi="Times New Roman" w:cs="Times New Roman"/>
          <w:sz w:val="20"/>
          <w:szCs w:val="20"/>
        </w:rPr>
        <w:t>High expression of PU.1 is associated with Her-2 and shorter survival in patients with breast cancer.</w:t>
      </w:r>
      <w:r>
        <w:rPr>
          <w:rFonts w:ascii="Times New Roman" w:hAnsi="Times New Roman" w:cs="Times New Roman"/>
          <w:sz w:val="20"/>
          <w:szCs w:val="20"/>
        </w:rPr>
        <w:t xml:space="preserve"> Oncol Lett. 2017;14</w:t>
      </w:r>
      <w:r w:rsidRPr="00343927">
        <w:rPr>
          <w:rFonts w:ascii="Times New Roman" w:hAnsi="Times New Roman" w:cs="Times New Roman"/>
          <w:sz w:val="20"/>
          <w:szCs w:val="20"/>
        </w:rPr>
        <w:t>:8220-8226</w:t>
      </w:r>
      <w:r>
        <w:rPr>
          <w:rFonts w:ascii="Times New Roman" w:hAnsi="Times New Roman" w:cs="Times New Roman"/>
          <w:sz w:val="20"/>
          <w:szCs w:val="20"/>
        </w:rPr>
        <w:t>.</w:t>
      </w:r>
    </w:p>
    <w:p w14:paraId="08AA26A8" w14:textId="11AC7CF0" w:rsidR="007F3807" w:rsidRDefault="007F3807"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[7]</w:t>
      </w:r>
      <w:r w:rsidRPr="007F3807">
        <w:t xml:space="preserve"> </w:t>
      </w:r>
      <w:r>
        <w:rPr>
          <w:rFonts w:ascii="Times New Roman" w:hAnsi="Times New Roman" w:cs="Times New Roman"/>
          <w:sz w:val="20"/>
          <w:szCs w:val="20"/>
        </w:rPr>
        <w:t>Powell JB, Goode GD, Eltom SE</w:t>
      </w:r>
      <w:r w:rsidRPr="007F3807">
        <w:rPr>
          <w:rFonts w:ascii="Times New Roman" w:hAnsi="Times New Roman" w:cs="Times New Roman"/>
          <w:sz w:val="20"/>
          <w:szCs w:val="20"/>
        </w:rPr>
        <w:t>.</w:t>
      </w:r>
      <w:r>
        <w:rPr>
          <w:rFonts w:ascii="Times New Roman" w:hAnsi="Times New Roman" w:cs="Times New Roman"/>
          <w:sz w:val="20"/>
          <w:szCs w:val="20"/>
        </w:rPr>
        <w:t xml:space="preserve"> </w:t>
      </w:r>
      <w:r w:rsidRPr="007F3807">
        <w:rPr>
          <w:rFonts w:ascii="Times New Roman" w:hAnsi="Times New Roman" w:cs="Times New Roman"/>
          <w:sz w:val="20"/>
          <w:szCs w:val="20"/>
        </w:rPr>
        <w:t>The Aryl Hydrocarbon Receptor: A Target for Breast Cancer Therapy.</w:t>
      </w:r>
      <w:r>
        <w:rPr>
          <w:rFonts w:ascii="Times New Roman" w:hAnsi="Times New Roman" w:cs="Times New Roman"/>
          <w:sz w:val="20"/>
          <w:szCs w:val="20"/>
        </w:rPr>
        <w:t xml:space="preserve"> J Cancer Ther. 2013;4</w:t>
      </w:r>
      <w:r w:rsidRPr="007F3807">
        <w:rPr>
          <w:rFonts w:ascii="Times New Roman" w:hAnsi="Times New Roman" w:cs="Times New Roman"/>
          <w:sz w:val="20"/>
          <w:szCs w:val="20"/>
        </w:rPr>
        <w:t>:1177-1186.</w:t>
      </w:r>
    </w:p>
    <w:p w14:paraId="6B9B332D" w14:textId="72671818" w:rsidR="007F3807" w:rsidRPr="000D1622" w:rsidRDefault="007F3807" w:rsidP="00E063BE">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 </w:t>
      </w:r>
    </w:p>
    <w:p w14:paraId="7F3A5661" w14:textId="2171D053" w:rsidR="00B7366C" w:rsidRPr="00103CCE" w:rsidRDefault="00B7366C">
      <w:pPr>
        <w:rPr>
          <w:rFonts w:ascii="Times New Roman" w:hAnsi="Times New Roman" w:cs="Times New Roman"/>
          <w:sz w:val="20"/>
          <w:szCs w:val="20"/>
        </w:rPr>
      </w:pPr>
    </w:p>
    <w:sectPr w:rsidR="00B7366C" w:rsidRPr="00103CC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CA0F1" w14:textId="77777777" w:rsidR="008954E5" w:rsidRDefault="008954E5" w:rsidP="00947E1E">
      <w:pPr>
        <w:spacing w:after="0" w:line="240" w:lineRule="auto"/>
      </w:pPr>
      <w:r>
        <w:separator/>
      </w:r>
    </w:p>
  </w:endnote>
  <w:endnote w:type="continuationSeparator" w:id="0">
    <w:p w14:paraId="0B760491" w14:textId="77777777" w:rsidR="008954E5" w:rsidRDefault="008954E5" w:rsidP="0094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21816"/>
      <w:docPartObj>
        <w:docPartGallery w:val="Page Numbers (Bottom of Page)"/>
        <w:docPartUnique/>
      </w:docPartObj>
    </w:sdtPr>
    <w:sdtEndPr>
      <w:rPr>
        <w:noProof/>
      </w:rPr>
    </w:sdtEndPr>
    <w:sdtContent>
      <w:p w14:paraId="2BA90FDB" w14:textId="00FDB66F" w:rsidR="00947E1E" w:rsidRDefault="00947E1E">
        <w:pPr>
          <w:pStyle w:val="Footer"/>
          <w:jc w:val="center"/>
        </w:pPr>
        <w:r>
          <w:fldChar w:fldCharType="begin"/>
        </w:r>
        <w:r>
          <w:instrText xml:space="preserve"> PAGE   \* MERGEFORMAT </w:instrText>
        </w:r>
        <w:r>
          <w:fldChar w:fldCharType="separate"/>
        </w:r>
        <w:r w:rsidR="004951B1">
          <w:rPr>
            <w:noProof/>
          </w:rPr>
          <w:t>2</w:t>
        </w:r>
        <w:r>
          <w:rPr>
            <w:noProof/>
          </w:rPr>
          <w:fldChar w:fldCharType="end"/>
        </w:r>
      </w:p>
    </w:sdtContent>
  </w:sdt>
  <w:p w14:paraId="552F23BB" w14:textId="77777777" w:rsidR="00947E1E" w:rsidRDefault="00947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DF6C6" w14:textId="77777777" w:rsidR="008954E5" w:rsidRDefault="008954E5" w:rsidP="00947E1E">
      <w:pPr>
        <w:spacing w:after="0" w:line="240" w:lineRule="auto"/>
      </w:pPr>
      <w:r>
        <w:separator/>
      </w:r>
    </w:p>
  </w:footnote>
  <w:footnote w:type="continuationSeparator" w:id="0">
    <w:p w14:paraId="4E1B062A" w14:textId="77777777" w:rsidR="008954E5" w:rsidRDefault="008954E5" w:rsidP="00947E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479"/>
    <w:rsid w:val="000C0003"/>
    <w:rsid w:val="000D1622"/>
    <w:rsid w:val="000E360E"/>
    <w:rsid w:val="00103CCE"/>
    <w:rsid w:val="0010752C"/>
    <w:rsid w:val="00144479"/>
    <w:rsid w:val="001B0CE3"/>
    <w:rsid w:val="002505B9"/>
    <w:rsid w:val="00272FE3"/>
    <w:rsid w:val="002A5EBB"/>
    <w:rsid w:val="002F4E45"/>
    <w:rsid w:val="002F6E63"/>
    <w:rsid w:val="00314C66"/>
    <w:rsid w:val="00336C5F"/>
    <w:rsid w:val="00343927"/>
    <w:rsid w:val="003D3BA7"/>
    <w:rsid w:val="003E2E7F"/>
    <w:rsid w:val="0044068D"/>
    <w:rsid w:val="0045749A"/>
    <w:rsid w:val="00461149"/>
    <w:rsid w:val="004754C4"/>
    <w:rsid w:val="004951B1"/>
    <w:rsid w:val="004C4D70"/>
    <w:rsid w:val="00541DB5"/>
    <w:rsid w:val="0054565A"/>
    <w:rsid w:val="005809AB"/>
    <w:rsid w:val="005D65BC"/>
    <w:rsid w:val="005F2332"/>
    <w:rsid w:val="006555DF"/>
    <w:rsid w:val="006A2754"/>
    <w:rsid w:val="006B4EF4"/>
    <w:rsid w:val="007226A2"/>
    <w:rsid w:val="007561B8"/>
    <w:rsid w:val="00773250"/>
    <w:rsid w:val="007B61D9"/>
    <w:rsid w:val="007C2313"/>
    <w:rsid w:val="007F3807"/>
    <w:rsid w:val="00842B6D"/>
    <w:rsid w:val="00866FBA"/>
    <w:rsid w:val="0088098B"/>
    <w:rsid w:val="00887A58"/>
    <w:rsid w:val="008954E5"/>
    <w:rsid w:val="0091352B"/>
    <w:rsid w:val="00917E06"/>
    <w:rsid w:val="00947E1E"/>
    <w:rsid w:val="00990B83"/>
    <w:rsid w:val="009C7F4A"/>
    <w:rsid w:val="009D09A8"/>
    <w:rsid w:val="00A46632"/>
    <w:rsid w:val="00A94F55"/>
    <w:rsid w:val="00AC29F8"/>
    <w:rsid w:val="00AD34DE"/>
    <w:rsid w:val="00B7366C"/>
    <w:rsid w:val="00BC20FC"/>
    <w:rsid w:val="00BF2328"/>
    <w:rsid w:val="00C04DD8"/>
    <w:rsid w:val="00C32E11"/>
    <w:rsid w:val="00C4236C"/>
    <w:rsid w:val="00C54C33"/>
    <w:rsid w:val="00C76662"/>
    <w:rsid w:val="00CA1CF3"/>
    <w:rsid w:val="00CE7D97"/>
    <w:rsid w:val="00D1026F"/>
    <w:rsid w:val="00D17AE4"/>
    <w:rsid w:val="00D319DB"/>
    <w:rsid w:val="00DA6506"/>
    <w:rsid w:val="00DF0641"/>
    <w:rsid w:val="00E063BE"/>
    <w:rsid w:val="00E218EC"/>
    <w:rsid w:val="00E3134A"/>
    <w:rsid w:val="00E61C80"/>
    <w:rsid w:val="00E74E80"/>
    <w:rsid w:val="00E86C78"/>
    <w:rsid w:val="00EB3D8A"/>
    <w:rsid w:val="00F47895"/>
    <w:rsid w:val="00F661CE"/>
    <w:rsid w:val="00F9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96AA"/>
  <w15:docId w15:val="{8EC367E0-5646-439B-9254-DFDF54CF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1E"/>
  </w:style>
  <w:style w:type="paragraph" w:styleId="Footer">
    <w:name w:val="footer"/>
    <w:basedOn w:val="Normal"/>
    <w:link w:val="FooterChar"/>
    <w:uiPriority w:val="99"/>
    <w:unhideWhenUsed/>
    <w:rsid w:val="00947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1E"/>
  </w:style>
  <w:style w:type="paragraph" w:styleId="BalloonText">
    <w:name w:val="Balloon Text"/>
    <w:basedOn w:val="Normal"/>
    <w:link w:val="BalloonTextChar"/>
    <w:uiPriority w:val="99"/>
    <w:semiHidden/>
    <w:unhideWhenUsed/>
    <w:rsid w:val="00842B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67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Manduchi, Elisabetta</dc:creator>
  <cp:keywords/>
  <dc:description/>
  <cp:lastModifiedBy>manduchi</cp:lastModifiedBy>
  <cp:revision>61</cp:revision>
  <dcterms:created xsi:type="dcterms:W3CDTF">2018-10-31T14:47:00Z</dcterms:created>
  <dcterms:modified xsi:type="dcterms:W3CDTF">2019-06-24T00:29:00Z</dcterms:modified>
</cp:coreProperties>
</file>