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183" w:rsidRPr="002B08C2" w:rsidRDefault="00264183" w:rsidP="00264183">
      <w:pPr>
        <w:spacing w:after="0" w:line="480" w:lineRule="auto"/>
        <w:jc w:val="both"/>
        <w:rPr>
          <w:sz w:val="24"/>
          <w:szCs w:val="24"/>
          <w:lang w:val="en-US"/>
        </w:rPr>
      </w:pPr>
      <w:bookmarkStart w:id="0" w:name="_GoBack"/>
      <w:r w:rsidRPr="002B08C2">
        <w:rPr>
          <w:sz w:val="24"/>
          <w:szCs w:val="24"/>
          <w:lang w:val="en-US"/>
        </w:rPr>
        <w:t xml:space="preserve">For each participant, a pairwise longitudinal registration was computed between the baseline and follow-up anatomical MRI resulting in a mid-point average anatomical MRI image (anatomical MRI average) and the Jacobians. The Jacobian rates were computed by differences between the Jacobian determinants, divided by the time interval between the two scans, and reflect a rate of change between baseline and follow-up MRI scans. Values of Jacobian rates less than zero indicate contraction (over time), whereas values greater than zero indicate expansion </w:t>
      </w:r>
      <w:r w:rsidR="002B08C2" w:rsidRPr="002B08C2">
        <w:rPr>
          <w:sz w:val="24"/>
          <w:szCs w:val="24"/>
          <w:lang w:val="en-US"/>
        </w:rPr>
        <w:fldChar w:fldCharType="begin"/>
      </w:r>
      <w:r w:rsidR="002B08C2" w:rsidRPr="002B08C2">
        <w:rPr>
          <w:sz w:val="24"/>
          <w:szCs w:val="24"/>
          <w:lang w:val="en-US"/>
        </w:rPr>
        <w:instrText xml:space="preserve"> ADDIN ZOTERO_ITEM CSL_CITATION {"citationID":"8QKcusfn","properties":{"formattedCitation":"[1]","plainCitation":"[1]","noteIndex":0},"citationItems":[{"id":628,"uris":["http://zotero.org/users/3698017/items/RPMQ9LDN"],"uri":["http://zotero.org/users/3698017/items/RPMQ9LDN"],"itemData":{"id":628,"type":"article-newspaper","title":"SPM12 Manual The FIL Methods Group (and honorary members).","container-title":"London: Functional Imaging Laboratory","author":[{"family":"Ashburner","given":"J"},{"family":"Barnes","given":"G."},{"family":"Chen","given":"C"},{"family":"Daunizeau","given":"J"},{"family":"Moran","given":"R"},{"family":"Henson","given":"R"},{"family":"et al.","given":""}],"issued":{"date-parts":[["2016"]]}}}],"schema":"https://github.com/citation-style-language/schema/raw/master/csl-citation.json"} </w:instrText>
      </w:r>
      <w:r w:rsidR="002B08C2" w:rsidRPr="002B08C2">
        <w:rPr>
          <w:sz w:val="24"/>
          <w:szCs w:val="24"/>
          <w:lang w:val="en-US"/>
        </w:rPr>
        <w:fldChar w:fldCharType="separate"/>
      </w:r>
      <w:r w:rsidR="002B08C2" w:rsidRPr="002B08C2">
        <w:rPr>
          <w:sz w:val="24"/>
          <w:szCs w:val="24"/>
          <w:lang w:val="en-US"/>
        </w:rPr>
        <w:t>[1]</w:t>
      </w:r>
      <w:r w:rsidR="002B08C2" w:rsidRPr="002B08C2">
        <w:rPr>
          <w:sz w:val="24"/>
          <w:szCs w:val="24"/>
          <w:lang w:val="en-US"/>
        </w:rPr>
        <w:fldChar w:fldCharType="end"/>
      </w:r>
      <w:r w:rsidRPr="002B08C2">
        <w:rPr>
          <w:sz w:val="24"/>
          <w:szCs w:val="24"/>
          <w:lang w:val="en-US"/>
        </w:rPr>
        <w:t>. The anatomical MRI average was segmented into grey matter, white matter and cerebrospinal fluid. The resulting grey matter segment (reflecting an average grey matter density probability map) was then (</w:t>
      </w:r>
      <w:proofErr w:type="spellStart"/>
      <w:r w:rsidRPr="002B08C2">
        <w:rPr>
          <w:sz w:val="24"/>
          <w:szCs w:val="24"/>
          <w:lang w:val="en-US"/>
        </w:rPr>
        <w:t>i</w:t>
      </w:r>
      <w:proofErr w:type="spellEnd"/>
      <w:r w:rsidRPr="002B08C2">
        <w:rPr>
          <w:sz w:val="24"/>
          <w:szCs w:val="24"/>
          <w:lang w:val="en-US"/>
        </w:rPr>
        <w:t xml:space="preserve">) multiplied by the Jacobian rates resulting in the grey matter change map (reflecting a map of grey matter probability changes between baseline and follow-up); and (ii) normalized to the DARTEL template (Diffeomorphic Anatomical Registration through </w:t>
      </w:r>
      <w:proofErr w:type="spellStart"/>
      <w:r w:rsidRPr="002B08C2">
        <w:rPr>
          <w:sz w:val="24"/>
          <w:szCs w:val="24"/>
          <w:lang w:val="en-US"/>
        </w:rPr>
        <w:t>Exponentiated</w:t>
      </w:r>
      <w:proofErr w:type="spellEnd"/>
      <w:r w:rsidRPr="002B08C2">
        <w:rPr>
          <w:sz w:val="24"/>
          <w:szCs w:val="24"/>
          <w:lang w:val="en-US"/>
        </w:rPr>
        <w:t xml:space="preserve"> Lie A</w:t>
      </w:r>
      <w:r w:rsidR="002B08C2" w:rsidRPr="002B08C2">
        <w:rPr>
          <w:sz w:val="24"/>
          <w:szCs w:val="24"/>
          <w:lang w:val="en-US"/>
        </w:rPr>
        <w:t xml:space="preserve">lgebra; the </w:t>
      </w:r>
      <w:r w:rsidRPr="002B08C2">
        <w:rPr>
          <w:sz w:val="24"/>
          <w:szCs w:val="24"/>
          <w:lang w:val="en-US"/>
        </w:rPr>
        <w:t>Template was obtained from healthy volunteers and patients from IMAP+); the resulting deformation field was then applied to the grey matter change map. The normalized grey matter change map, smoothed with an 8mm full-width at half-maximum isotropic Gaussian kernel, was used as a reflect of atrophy propagation progression (i.e. atrophy rate maps) over the follow-up period for each subject</w:t>
      </w:r>
      <w:r w:rsidR="002B08C2" w:rsidRPr="002B08C2">
        <w:rPr>
          <w:sz w:val="24"/>
          <w:szCs w:val="24"/>
          <w:lang w:val="en-US"/>
        </w:rPr>
        <w:t xml:space="preserve"> </w:t>
      </w:r>
      <w:r w:rsidR="002B08C2" w:rsidRPr="002B08C2">
        <w:rPr>
          <w:sz w:val="24"/>
          <w:szCs w:val="24"/>
          <w:lang w:val="en-US"/>
        </w:rPr>
        <w:fldChar w:fldCharType="begin"/>
      </w:r>
      <w:r w:rsidR="002B08C2" w:rsidRPr="002B08C2">
        <w:rPr>
          <w:sz w:val="24"/>
          <w:szCs w:val="24"/>
          <w:lang w:val="en-US"/>
        </w:rPr>
        <w:instrText xml:space="preserve"> ADDIN ZOTERO_ITEM CSL_CITATION {"citationID":"Fy9LVkQW","properties":{"formattedCitation":"[2]","plainCitation":"[2]","noteIndex":0},"citationItems":[{"id":405,"uris":["http://zotero.org/users/3698017/items/K8MNQ8LQ"],"uri":["http://zotero.org/users/3698017/items/K8MNQ8LQ"],"itemData":{"id":405,"type":"article-journal","title":"Distinct influence of specific versus global connectivity on the different Alzheimer's disease biomarkers","container-title":"Brain: A Journal of Neurology","page":"3317-3328","volume":"140","issue":"12","source":"PubMed","DOI":"10.1093/brain/awx279","ISSN":"1460-2156","note":"PMID: 29194503","journalAbbreviation":"Brain","language":"eng","author":[{"family":"Mutlu","given":"Justine"},{"family":"Landeau","given":"Brigitte"},{"family":"Gaubert","given":"Malo"},{"family":"La Sayette","given":"Vincent","non-dropping-particle":"de"},{"family":"Desgranges","given":"Béatrice"},{"family":"Chételat","given":"Gaël"}],"issued":{"date-parts":[["2017",12,1]]}}}],"schema":"https://github.com/citation-style-language/schema/raw/master/csl-citation.json"} </w:instrText>
      </w:r>
      <w:r w:rsidR="002B08C2" w:rsidRPr="002B08C2">
        <w:rPr>
          <w:sz w:val="24"/>
          <w:szCs w:val="24"/>
          <w:lang w:val="en-US"/>
        </w:rPr>
        <w:fldChar w:fldCharType="separate"/>
      </w:r>
      <w:r w:rsidR="002B08C2" w:rsidRPr="002B08C2">
        <w:rPr>
          <w:sz w:val="24"/>
          <w:szCs w:val="24"/>
          <w:lang w:val="en-US"/>
        </w:rPr>
        <w:t>[2]</w:t>
      </w:r>
      <w:r w:rsidR="002B08C2" w:rsidRPr="002B08C2">
        <w:rPr>
          <w:sz w:val="24"/>
          <w:szCs w:val="24"/>
          <w:lang w:val="en-US"/>
        </w:rPr>
        <w:fldChar w:fldCharType="end"/>
      </w:r>
      <w:r w:rsidRPr="002B08C2">
        <w:rPr>
          <w:sz w:val="24"/>
          <w:szCs w:val="24"/>
          <w:lang w:val="en-US"/>
        </w:rPr>
        <w:t>.</w:t>
      </w:r>
    </w:p>
    <w:p w:rsidR="002B08C2" w:rsidRPr="002B08C2" w:rsidRDefault="002B08C2" w:rsidP="00264183">
      <w:pPr>
        <w:spacing w:after="0" w:line="480" w:lineRule="auto"/>
        <w:jc w:val="both"/>
        <w:rPr>
          <w:sz w:val="24"/>
          <w:szCs w:val="24"/>
          <w:lang w:val="en-US"/>
        </w:rPr>
      </w:pPr>
    </w:p>
    <w:p w:rsidR="002B08C2" w:rsidRPr="002B08C2" w:rsidRDefault="002B08C2" w:rsidP="002B08C2">
      <w:pPr>
        <w:spacing w:after="0" w:line="480" w:lineRule="auto"/>
        <w:rPr>
          <w:b/>
          <w:sz w:val="24"/>
          <w:szCs w:val="24"/>
          <w:lang w:val="en-US"/>
        </w:rPr>
      </w:pPr>
      <w:r w:rsidRPr="002B08C2">
        <w:rPr>
          <w:b/>
          <w:sz w:val="24"/>
          <w:szCs w:val="24"/>
          <w:lang w:val="en-US"/>
        </w:rPr>
        <w:t>References</w:t>
      </w:r>
    </w:p>
    <w:p w:rsidR="002B08C2" w:rsidRPr="002B08C2" w:rsidRDefault="002B08C2" w:rsidP="002B08C2">
      <w:pPr>
        <w:pStyle w:val="Bibliographie"/>
        <w:rPr>
          <w:sz w:val="24"/>
          <w:szCs w:val="24"/>
          <w:lang w:val="en-US"/>
        </w:rPr>
      </w:pPr>
      <w:r w:rsidRPr="002B08C2">
        <w:rPr>
          <w:sz w:val="24"/>
          <w:szCs w:val="24"/>
          <w:lang w:val="en-US"/>
        </w:rPr>
        <w:fldChar w:fldCharType="begin"/>
      </w:r>
      <w:r w:rsidRPr="002B08C2">
        <w:rPr>
          <w:sz w:val="24"/>
          <w:szCs w:val="24"/>
          <w:lang w:val="en-US"/>
        </w:rPr>
        <w:instrText xml:space="preserve"> ADDIN ZOTERO_BIBL {"uncited":[],"omitted":[],"custom":[]} CSL_BIBLIOGRAPHY </w:instrText>
      </w:r>
      <w:r w:rsidRPr="002B08C2">
        <w:rPr>
          <w:sz w:val="24"/>
          <w:szCs w:val="24"/>
          <w:lang w:val="en-US"/>
        </w:rPr>
        <w:fldChar w:fldCharType="separate"/>
      </w:r>
      <w:r w:rsidRPr="002B08C2">
        <w:rPr>
          <w:sz w:val="24"/>
          <w:szCs w:val="24"/>
          <w:lang w:val="en-US"/>
        </w:rPr>
        <w:t>1. Ashburner J, Barnes G, Chen C, Daunizeau J, Moran R, Henson R, et al. SPM12 Manual The FIL Methods Group (and honorary members). London: Functional Imaging Laboratory. 2016.</w:t>
      </w:r>
    </w:p>
    <w:p w:rsidR="002B08C2" w:rsidRPr="002B08C2" w:rsidRDefault="002B08C2" w:rsidP="002B08C2">
      <w:pPr>
        <w:pStyle w:val="Bibliographie"/>
        <w:rPr>
          <w:sz w:val="24"/>
          <w:szCs w:val="24"/>
        </w:rPr>
      </w:pPr>
      <w:r w:rsidRPr="002B08C2">
        <w:rPr>
          <w:sz w:val="24"/>
          <w:szCs w:val="24"/>
          <w:lang w:val="en-US"/>
        </w:rPr>
        <w:t xml:space="preserve">2. Mutlu J, Landeau B, Gaubert M, de La Sayette V, Desgranges B, Chételat G. Distinct influence of specific versus global connectivity on the different Alzheimer’s disease biomarkers. </w:t>
      </w:r>
      <w:r w:rsidRPr="002B08C2">
        <w:rPr>
          <w:sz w:val="24"/>
          <w:szCs w:val="24"/>
        </w:rPr>
        <w:t>Brain J Neurol. 2017;140:3317–28.</w:t>
      </w:r>
    </w:p>
    <w:p w:rsidR="002B08C2" w:rsidRPr="002B08C2" w:rsidRDefault="002B08C2" w:rsidP="00264183">
      <w:pPr>
        <w:spacing w:after="0" w:line="480" w:lineRule="auto"/>
        <w:jc w:val="both"/>
        <w:rPr>
          <w:sz w:val="24"/>
          <w:szCs w:val="24"/>
          <w:lang w:val="en-US"/>
        </w:rPr>
      </w:pPr>
      <w:r w:rsidRPr="002B08C2">
        <w:rPr>
          <w:sz w:val="24"/>
          <w:szCs w:val="24"/>
          <w:lang w:val="en-US"/>
        </w:rPr>
        <w:fldChar w:fldCharType="end"/>
      </w:r>
      <w:bookmarkEnd w:id="0"/>
    </w:p>
    <w:sectPr w:rsidR="002B08C2" w:rsidRPr="002B08C2" w:rsidSect="00814F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806"/>
    <w:rsid w:val="00080291"/>
    <w:rsid w:val="000C3806"/>
    <w:rsid w:val="00264183"/>
    <w:rsid w:val="002B08C2"/>
    <w:rsid w:val="0045068F"/>
    <w:rsid w:val="004628F6"/>
    <w:rsid w:val="006B64BD"/>
    <w:rsid w:val="0076358B"/>
    <w:rsid w:val="007773B9"/>
    <w:rsid w:val="00814F80"/>
    <w:rsid w:val="00815288"/>
    <w:rsid w:val="00CF3DBA"/>
    <w:rsid w:val="00D40C19"/>
    <w:rsid w:val="00E06D81"/>
    <w:rsid w:val="00FB761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ligne">
    <w:name w:val="line number"/>
    <w:basedOn w:val="Policepardfaut"/>
    <w:uiPriority w:val="99"/>
    <w:semiHidden/>
    <w:unhideWhenUsed/>
    <w:rsid w:val="00264183"/>
  </w:style>
  <w:style w:type="paragraph" w:styleId="Bibliographie">
    <w:name w:val="Bibliography"/>
    <w:basedOn w:val="Normal"/>
    <w:next w:val="Normal"/>
    <w:uiPriority w:val="37"/>
    <w:unhideWhenUsed/>
    <w:rsid w:val="002B08C2"/>
    <w:pPr>
      <w:spacing w:after="24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ligne">
    <w:name w:val="line number"/>
    <w:basedOn w:val="Policepardfaut"/>
    <w:uiPriority w:val="99"/>
    <w:semiHidden/>
    <w:unhideWhenUsed/>
    <w:rsid w:val="00264183"/>
  </w:style>
  <w:style w:type="paragraph" w:styleId="Bibliographie">
    <w:name w:val="Bibliography"/>
    <w:basedOn w:val="Normal"/>
    <w:next w:val="Normal"/>
    <w:uiPriority w:val="37"/>
    <w:unhideWhenUsed/>
    <w:rsid w:val="002B08C2"/>
    <w:pPr>
      <w:spacing w:after="24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ECBFB-226D-45AC-AE07-9BE814D27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907</TotalTime>
  <Pages>1</Pages>
  <Words>589</Words>
  <Characters>3240</Characters>
  <Application>Microsoft Office Word</Application>
  <DocSecurity>0</DocSecurity>
  <Lines>27</Lines>
  <Paragraphs>7</Paragraphs>
  <ScaleCrop>false</ScaleCrop>
  <Company>Hewlett-Packard Company</Company>
  <LinksUpToDate>false</LinksUpToDate>
  <CharactersWithSpaces>3822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KUHN</dc:creator>
  <cp:lastModifiedBy>Elizabeth KUHN</cp:lastModifiedBy>
  <cp:revision>9</cp:revision>
  <dcterms:created xsi:type="dcterms:W3CDTF">2018-12-03T17:04:00Z</dcterms:created>
  <dcterms:modified xsi:type="dcterms:W3CDTF">2018-12-12T14:36:00Z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zotero-version="5.0.58"&gt;&lt;session id="cQHZx4US"/&gt;&lt;style id="http://www.zotero.org/styles/biomed-central" hasBibliography="1" bibliographyStyleHasBeenSet="1"/&gt;&lt;prefs&gt;&lt;pref name="fieldType" value="Field"/&gt;&lt;pref name="automaticJournalAb</vt:lpwstr>
  </property>
  <property fmtid="{D5CDD505-2E9C-101B-9397-08002B2CF9AE}" pid="3" name="ZOTERO_PREF_2">
    <vt:lpwstr>breviations" value="true"/&gt;&lt;/prefs&gt;&lt;/data&gt;</vt:lpwstr>
  </property>
</Properties>
</file>