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Table (</w:t>
      </w:r>
      <w:proofErr w:type="spellStart"/>
      <w:r w:rsidR="00716491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S1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): Optimization of the</w:t>
      </w:r>
      <w:r w:rsidRPr="005203D4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proposed mobile phase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in TLC method</w:t>
      </w:r>
    </w:p>
    <w:tbl>
      <w:tblPr>
        <w:tblStyle w:val="TableGrid"/>
        <w:tblW w:w="11259" w:type="dxa"/>
        <w:jc w:val="center"/>
        <w:tblLayout w:type="fixed"/>
        <w:tblLook w:val="04A0"/>
      </w:tblPr>
      <w:tblGrid>
        <w:gridCol w:w="2761"/>
        <w:gridCol w:w="1185"/>
        <w:gridCol w:w="939"/>
        <w:gridCol w:w="444"/>
        <w:gridCol w:w="1681"/>
        <w:gridCol w:w="1416"/>
        <w:gridCol w:w="1416"/>
        <w:gridCol w:w="1417"/>
      </w:tblGrid>
      <w:tr w:rsidR="007E463B" w:rsidRPr="00B54121" w:rsidTr="008E3E83">
        <w:trPr>
          <w:trHeight w:val="350"/>
          <w:jc w:val="center"/>
        </w:trPr>
        <w:tc>
          <w:tcPr>
            <w:tcW w:w="2761" w:type="dxa"/>
            <w:vMerge w:val="restart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121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8498" w:type="dxa"/>
            <w:gridSpan w:val="7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TLC method</w:t>
            </w:r>
          </w:p>
        </w:tc>
      </w:tr>
      <w:tr w:rsidR="007E463B" w:rsidRPr="00B54121" w:rsidTr="008E3E83">
        <w:trPr>
          <w:trHeight w:val="239"/>
          <w:jc w:val="center"/>
        </w:trPr>
        <w:tc>
          <w:tcPr>
            <w:tcW w:w="2761" w:type="dxa"/>
            <w:vMerge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383" w:type="dxa"/>
            <w:gridSpan w:val="2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1681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  <w:tc>
          <w:tcPr>
            <w:tcW w:w="1416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416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1417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</w:tr>
      <w:tr w:rsidR="007E463B" w:rsidRPr="00B54121" w:rsidTr="008E3E83">
        <w:trPr>
          <w:trHeight w:val="329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Mobile Phase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(Methanol: Water: Ammonia</w:t>
            </w:r>
            <w:r w:rsidRPr="000E6263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v/</w:t>
            </w:r>
            <w:r w:rsidRPr="000E6263">
              <w:rPr>
                <w:rFonts w:asciiTheme="majorBidi" w:hAnsiTheme="majorBidi" w:cstheme="majorBidi"/>
              </w:rPr>
              <w:t>v/v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249" w:type="dxa"/>
            <w:gridSpan w:val="4"/>
            <w:shd w:val="clear" w:color="auto" w:fill="FFFFFF" w:themeFill="background1"/>
            <w:vAlign w:val="center"/>
          </w:tcPr>
          <w:p w:rsidR="007E463B" w:rsidRPr="000E6263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6263">
              <w:rPr>
                <w:rFonts w:asciiTheme="majorBidi" w:hAnsiTheme="majorBidi" w:cstheme="majorBidi"/>
                <w:b/>
                <w:bCs/>
              </w:rPr>
              <w:t>Resolution (</w:t>
            </w:r>
            <w:proofErr w:type="spellStart"/>
            <w:r w:rsidRPr="000E6263">
              <w:rPr>
                <w:rFonts w:asciiTheme="majorBidi" w:hAnsiTheme="majorBidi" w:cstheme="majorBidi"/>
                <w:b/>
                <w:bCs/>
              </w:rPr>
              <w:t>R</w:t>
            </w:r>
            <w:r w:rsidRPr="000E6263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  <w:proofErr w:type="spellEnd"/>
            <w:r w:rsidRPr="000E6263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 value: </w:t>
            </w:r>
            <w:proofErr w:type="spellStart"/>
            <w:r w:rsidRPr="000E6263">
              <w:rPr>
                <w:rFonts w:asciiTheme="majorBidi" w:hAnsiTheme="majorBidi" w:cstheme="majorBidi"/>
              </w:rPr>
              <w:t>Rs</w:t>
            </w:r>
            <w:proofErr w:type="spellEnd"/>
            <w:r w:rsidRPr="000E6263">
              <w:rPr>
                <w:rFonts w:asciiTheme="majorBidi" w:hAnsiTheme="majorBidi" w:cstheme="majorBidi"/>
              </w:rPr>
              <w:t xml:space="preserve"> &gt; 1.5</w:t>
            </w:r>
          </w:p>
        </w:tc>
        <w:tc>
          <w:tcPr>
            <w:tcW w:w="4249" w:type="dxa"/>
            <w:gridSpan w:val="3"/>
            <w:shd w:val="clear" w:color="auto" w:fill="FFFFFF" w:themeFill="background1"/>
            <w:vAlign w:val="center"/>
          </w:tcPr>
          <w:p w:rsidR="007E463B" w:rsidRPr="000E6263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Tailing</w:t>
            </w:r>
          </w:p>
          <w:p w:rsidR="007E463B" w:rsidRPr="00D137F6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 value = </w:t>
            </w:r>
            <w:r w:rsidRPr="00D137F6">
              <w:rPr>
                <w:rFonts w:asciiTheme="majorBidi" w:hAnsiTheme="majorBidi" w:cstheme="majorBidi"/>
              </w:rPr>
              <w:t>T &lt; 2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D137F6">
              <w:rPr>
                <w:rFonts w:asciiTheme="majorBidi" w:hAnsiTheme="majorBidi" w:cstheme="majorBidi"/>
              </w:rPr>
              <w:t>T = 1 for symmetric peak</w:t>
            </w:r>
          </w:p>
        </w:tc>
      </w:tr>
      <w:tr w:rsidR="007E463B" w:rsidRPr="00B54121" w:rsidTr="008E3E83">
        <w:trPr>
          <w:trHeight w:val="529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8.5: 1.5 : 0.1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8.65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0.950</w:t>
            </w:r>
          </w:p>
        </w:tc>
      </w:tr>
      <w:tr w:rsidR="007E463B" w:rsidRPr="00B54121" w:rsidTr="008E3E83">
        <w:trPr>
          <w:trHeight w:val="498"/>
          <w:jc w:val="center"/>
        </w:trPr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 1: 0.1*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2.10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8.70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0.786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0.917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0.885</w:t>
            </w:r>
          </w:p>
        </w:tc>
      </w:tr>
      <w:tr w:rsidR="007E463B" w:rsidRPr="00B54121" w:rsidTr="008E3E83">
        <w:trPr>
          <w:trHeight w:val="498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9.5: 0.5: 0.1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2.05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8.85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0.790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2.10</w:t>
            </w:r>
          </w:p>
        </w:tc>
      </w:tr>
      <w:tr w:rsidR="007E463B" w:rsidRPr="00B54121" w:rsidTr="008E3E83">
        <w:trPr>
          <w:trHeight w:val="498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 0: 1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2.50</w:t>
            </w:r>
          </w:p>
        </w:tc>
      </w:tr>
    </w:tbl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</w:pPr>
      <w:r w:rsidRPr="005203D4"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  <w:t>*Optimum mobile phase ratio</w:t>
      </w:r>
    </w:p>
    <w:p w:rsidR="007E463B" w:rsidRPr="00306B7C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Table (</w:t>
      </w:r>
      <w:proofErr w:type="spellStart"/>
      <w:r w:rsidR="00716491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S2</w:t>
      </w:r>
      <w:proofErr w:type="spellEnd"/>
      <w:r w:rsidRPr="005203D4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): Optimization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of detection wavelength in TLC method</w:t>
      </w:r>
    </w:p>
    <w:tbl>
      <w:tblPr>
        <w:tblStyle w:val="TableGrid"/>
        <w:tblW w:w="9217" w:type="dxa"/>
        <w:jc w:val="center"/>
        <w:tblLayout w:type="fixed"/>
        <w:tblLook w:val="04A0"/>
      </w:tblPr>
      <w:tblGrid>
        <w:gridCol w:w="3630"/>
        <w:gridCol w:w="1558"/>
        <w:gridCol w:w="303"/>
        <w:gridCol w:w="1515"/>
        <w:gridCol w:w="346"/>
        <w:gridCol w:w="1865"/>
      </w:tblGrid>
      <w:tr w:rsidR="007E463B" w:rsidRPr="00B54121" w:rsidTr="008E3E83">
        <w:trPr>
          <w:trHeight w:val="237"/>
          <w:jc w:val="center"/>
        </w:trPr>
        <w:tc>
          <w:tcPr>
            <w:tcW w:w="3630" w:type="dxa"/>
            <w:vMerge w:val="restart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121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5587" w:type="dxa"/>
            <w:gridSpan w:val="5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TLC method</w:t>
            </w:r>
          </w:p>
        </w:tc>
      </w:tr>
      <w:tr w:rsidR="007E463B" w:rsidRPr="00B54121" w:rsidTr="008E3E83">
        <w:trPr>
          <w:trHeight w:val="237"/>
          <w:jc w:val="center"/>
        </w:trPr>
        <w:tc>
          <w:tcPr>
            <w:tcW w:w="3630" w:type="dxa"/>
            <w:vMerge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818" w:type="dxa"/>
            <w:gridSpan w:val="2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2211" w:type="dxa"/>
            <w:gridSpan w:val="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</w:tr>
      <w:tr w:rsidR="007E463B" w:rsidRPr="00B54121" w:rsidTr="008E3E83">
        <w:trPr>
          <w:trHeight w:val="326"/>
          <w:jc w:val="center"/>
        </w:trPr>
        <w:tc>
          <w:tcPr>
            <w:tcW w:w="3630" w:type="dxa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Wavelength (nm)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Mobile phase = 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Methanol: Water: Ammonia</w:t>
            </w:r>
            <w:r w:rsidRPr="000E6263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v/</w:t>
            </w:r>
            <w:r w:rsidRPr="000E6263">
              <w:rPr>
                <w:rFonts w:asciiTheme="majorBidi" w:hAnsiTheme="majorBidi" w:cstheme="majorBidi"/>
              </w:rPr>
              <w:t>v/v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9: 1: 0.1</w:t>
            </w:r>
          </w:p>
        </w:tc>
        <w:tc>
          <w:tcPr>
            <w:tcW w:w="5587" w:type="dxa"/>
            <w:gridSpan w:val="5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Peak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Area</w:t>
            </w:r>
            <w:r w:rsidRPr="000407A7">
              <w:rPr>
                <w:rFonts w:asciiTheme="majorBidi" w:hAnsiTheme="majorBidi" w:cstheme="majorBidi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7E463B" w:rsidRPr="00B54121" w:rsidTr="008E3E83">
        <w:trPr>
          <w:trHeight w:val="410"/>
          <w:jc w:val="center"/>
        </w:trPr>
        <w:tc>
          <w:tcPr>
            <w:tcW w:w="3630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210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1129.8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1056.8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E463B" w:rsidRPr="0078540A" w:rsidRDefault="007E463B" w:rsidP="008E3E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1159.4</w:t>
            </w:r>
          </w:p>
        </w:tc>
      </w:tr>
      <w:tr w:rsidR="007E463B" w:rsidRPr="00B54121" w:rsidTr="008E3E83">
        <w:trPr>
          <w:trHeight w:val="525"/>
          <w:jc w:val="center"/>
        </w:trPr>
        <w:tc>
          <w:tcPr>
            <w:tcW w:w="3630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230</w:t>
            </w:r>
          </w:p>
        </w:tc>
        <w:tc>
          <w:tcPr>
            <w:tcW w:w="1861" w:type="dxa"/>
            <w:gridSpan w:val="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688.0</w:t>
            </w:r>
          </w:p>
        </w:tc>
        <w:tc>
          <w:tcPr>
            <w:tcW w:w="1861" w:type="dxa"/>
            <w:gridSpan w:val="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859.2</w:t>
            </w:r>
          </w:p>
        </w:tc>
        <w:tc>
          <w:tcPr>
            <w:tcW w:w="1865" w:type="dxa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1058.6</w:t>
            </w:r>
          </w:p>
        </w:tc>
      </w:tr>
      <w:tr w:rsidR="007E463B" w:rsidRPr="00B54121" w:rsidTr="008E3E83">
        <w:trPr>
          <w:trHeight w:val="494"/>
          <w:jc w:val="center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254*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1819.4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1259.5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1298.7</w:t>
            </w:r>
          </w:p>
        </w:tc>
      </w:tr>
      <w:tr w:rsidR="007E463B" w:rsidRPr="00B54121" w:rsidTr="008E3E83">
        <w:trPr>
          <w:trHeight w:val="494"/>
          <w:jc w:val="center"/>
        </w:trPr>
        <w:tc>
          <w:tcPr>
            <w:tcW w:w="3630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265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426.5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352.8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472.7</w:t>
            </w:r>
          </w:p>
        </w:tc>
      </w:tr>
    </w:tbl>
    <w:p w:rsidR="007E463B" w:rsidRPr="00126394" w:rsidRDefault="007E463B" w:rsidP="007E46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126394">
        <w:rPr>
          <w:rFonts w:asciiTheme="majorBidi" w:hAnsiTheme="majorBidi" w:cstheme="majorBidi"/>
          <w:sz w:val="20"/>
          <w:szCs w:val="20"/>
        </w:rPr>
        <w:t>* Optimum detection wavelength</w:t>
      </w:r>
    </w:p>
    <w:p w:rsidR="007E463B" w:rsidRPr="001916A3" w:rsidRDefault="007E463B" w:rsidP="007E46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407A7">
        <w:rPr>
          <w:rFonts w:asciiTheme="majorBidi" w:hAnsiTheme="majorBidi" w:cstheme="majorBidi"/>
          <w:vertAlign w:val="superscript"/>
        </w:rPr>
        <w:t xml:space="preserve">a </w:t>
      </w:r>
      <w:r>
        <w:rPr>
          <w:rFonts w:asciiTheme="majorBidi" w:hAnsiTheme="majorBidi" w:cstheme="majorBidi"/>
          <w:sz w:val="20"/>
          <w:szCs w:val="20"/>
        </w:rPr>
        <w:t xml:space="preserve">Lab prepared mixture composed of 1.00 </w:t>
      </w:r>
      <w:proofErr w:type="spellStart"/>
      <w:r>
        <w:rPr>
          <w:rFonts w:asciiTheme="majorBidi" w:hAnsiTheme="majorBidi" w:cstheme="majorBidi"/>
          <w:sz w:val="20"/>
          <w:szCs w:val="20"/>
        </w:rPr>
        <w:t>μg</w:t>
      </w:r>
      <w:proofErr w:type="spellEnd"/>
      <w:r>
        <w:rPr>
          <w:rFonts w:asciiTheme="majorBidi" w:hAnsiTheme="majorBidi" w:cstheme="majorBidi"/>
          <w:sz w:val="20"/>
          <w:szCs w:val="20"/>
        </w:rPr>
        <w:t>/band</w:t>
      </w:r>
      <w:r w:rsidRPr="000407A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PSE, 1.00 </w:t>
      </w:r>
      <w:proofErr w:type="spellStart"/>
      <w:r>
        <w:rPr>
          <w:rFonts w:asciiTheme="majorBidi" w:hAnsiTheme="majorBidi" w:cstheme="majorBidi"/>
          <w:sz w:val="20"/>
          <w:szCs w:val="20"/>
        </w:rPr>
        <w:t>μg</w:t>
      </w:r>
      <w:proofErr w:type="spellEnd"/>
      <w:r>
        <w:rPr>
          <w:rFonts w:asciiTheme="majorBidi" w:hAnsiTheme="majorBidi" w:cstheme="majorBidi"/>
          <w:sz w:val="20"/>
          <w:szCs w:val="20"/>
        </w:rPr>
        <w:t>/band</w:t>
      </w:r>
      <w:r w:rsidRPr="000407A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BRM</w:t>
      </w:r>
      <w:proofErr w:type="spellEnd"/>
      <w:r w:rsidRPr="000407A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and 1.00 </w:t>
      </w:r>
      <w:proofErr w:type="spellStart"/>
      <w:r>
        <w:rPr>
          <w:rFonts w:asciiTheme="majorBidi" w:hAnsiTheme="majorBidi" w:cstheme="majorBidi"/>
          <w:sz w:val="20"/>
          <w:szCs w:val="20"/>
        </w:rPr>
        <w:t>μg</w:t>
      </w:r>
      <w:proofErr w:type="spellEnd"/>
      <w:r>
        <w:rPr>
          <w:rFonts w:asciiTheme="majorBidi" w:hAnsiTheme="majorBidi" w:cstheme="majorBidi"/>
          <w:sz w:val="20"/>
          <w:szCs w:val="20"/>
        </w:rPr>
        <w:t>/band PAR.</w:t>
      </w:r>
    </w:p>
    <w:p w:rsidR="007E463B" w:rsidRPr="000407A7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Pr="005203D4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Table (</w:t>
      </w:r>
      <w:proofErr w:type="spellStart"/>
      <w:r w:rsidR="00716491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S3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): Optimization of the</w:t>
      </w:r>
      <w:r w:rsidRPr="005203D4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proposed mobile phase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 in HPLC method</w:t>
      </w:r>
    </w:p>
    <w:tbl>
      <w:tblPr>
        <w:tblStyle w:val="TableGrid"/>
        <w:tblW w:w="11259" w:type="dxa"/>
        <w:jc w:val="center"/>
        <w:tblLayout w:type="fixed"/>
        <w:tblLook w:val="04A0"/>
      </w:tblPr>
      <w:tblGrid>
        <w:gridCol w:w="2761"/>
        <w:gridCol w:w="1185"/>
        <w:gridCol w:w="939"/>
        <w:gridCol w:w="444"/>
        <w:gridCol w:w="1681"/>
        <w:gridCol w:w="1416"/>
        <w:gridCol w:w="1416"/>
        <w:gridCol w:w="1417"/>
      </w:tblGrid>
      <w:tr w:rsidR="007E463B" w:rsidRPr="00B54121" w:rsidTr="008E3E83">
        <w:trPr>
          <w:trHeight w:val="350"/>
          <w:jc w:val="center"/>
        </w:trPr>
        <w:tc>
          <w:tcPr>
            <w:tcW w:w="2761" w:type="dxa"/>
            <w:vMerge w:val="restart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121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8498" w:type="dxa"/>
            <w:gridSpan w:val="7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HPLC-UV method</w:t>
            </w:r>
          </w:p>
        </w:tc>
      </w:tr>
      <w:tr w:rsidR="007E463B" w:rsidRPr="00B54121" w:rsidTr="008E3E83">
        <w:trPr>
          <w:trHeight w:val="239"/>
          <w:jc w:val="center"/>
        </w:trPr>
        <w:tc>
          <w:tcPr>
            <w:tcW w:w="2761" w:type="dxa"/>
            <w:vMerge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383" w:type="dxa"/>
            <w:gridSpan w:val="2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1681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  <w:tc>
          <w:tcPr>
            <w:tcW w:w="1416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416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1417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</w:tr>
      <w:tr w:rsidR="007E463B" w:rsidRPr="00B54121" w:rsidTr="008E3E83">
        <w:trPr>
          <w:trHeight w:val="329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Mobile Phase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0E6263">
              <w:rPr>
                <w:rFonts w:asciiTheme="majorBidi" w:hAnsiTheme="majorBidi" w:cstheme="majorBidi"/>
              </w:rPr>
              <w:t>Water: Acetonitrile, v/v</w:t>
            </w:r>
            <w:r>
              <w:rPr>
                <w:rFonts w:asciiTheme="majorBidi" w:hAnsiTheme="majorBidi" w:cstheme="majorBidi"/>
              </w:rPr>
              <w:t>)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pH=3.2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Flow rate = 0.7 mL/min</w:t>
            </w:r>
          </w:p>
        </w:tc>
        <w:tc>
          <w:tcPr>
            <w:tcW w:w="4249" w:type="dxa"/>
            <w:gridSpan w:val="4"/>
            <w:shd w:val="clear" w:color="auto" w:fill="FFFFFF" w:themeFill="background1"/>
            <w:vAlign w:val="center"/>
          </w:tcPr>
          <w:p w:rsidR="007E463B" w:rsidRPr="000E6263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6263">
              <w:rPr>
                <w:rFonts w:asciiTheme="majorBidi" w:hAnsiTheme="majorBidi" w:cstheme="majorBidi"/>
                <w:b/>
                <w:bCs/>
              </w:rPr>
              <w:t>Resolution (</w:t>
            </w:r>
            <w:proofErr w:type="spellStart"/>
            <w:r w:rsidRPr="000E6263">
              <w:rPr>
                <w:rFonts w:asciiTheme="majorBidi" w:hAnsiTheme="majorBidi" w:cstheme="majorBidi"/>
                <w:b/>
                <w:bCs/>
              </w:rPr>
              <w:t>R</w:t>
            </w:r>
            <w:r w:rsidRPr="000E6263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  <w:proofErr w:type="spellEnd"/>
            <w:r w:rsidRPr="000E6263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 value: </w:t>
            </w:r>
            <w:proofErr w:type="spellStart"/>
            <w:r w:rsidRPr="000E6263">
              <w:rPr>
                <w:rFonts w:asciiTheme="majorBidi" w:hAnsiTheme="majorBidi" w:cstheme="majorBidi"/>
              </w:rPr>
              <w:t>Rs</w:t>
            </w:r>
            <w:proofErr w:type="spellEnd"/>
            <w:r w:rsidRPr="000E6263">
              <w:rPr>
                <w:rFonts w:asciiTheme="majorBidi" w:hAnsiTheme="majorBidi" w:cstheme="majorBidi"/>
              </w:rPr>
              <w:t xml:space="preserve"> &gt; 1.5</w:t>
            </w:r>
          </w:p>
        </w:tc>
        <w:tc>
          <w:tcPr>
            <w:tcW w:w="4249" w:type="dxa"/>
            <w:gridSpan w:val="3"/>
            <w:shd w:val="clear" w:color="auto" w:fill="FFFFFF" w:themeFill="background1"/>
            <w:vAlign w:val="center"/>
          </w:tcPr>
          <w:p w:rsidR="007E463B" w:rsidRPr="000E6263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Tailing</w:t>
            </w:r>
          </w:p>
          <w:p w:rsidR="007E463B" w:rsidRPr="00D137F6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 value = </w:t>
            </w:r>
            <w:r w:rsidRPr="00D137F6">
              <w:rPr>
                <w:rFonts w:asciiTheme="majorBidi" w:hAnsiTheme="majorBidi" w:cstheme="majorBidi"/>
              </w:rPr>
              <w:t>T &lt; 2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D137F6">
              <w:rPr>
                <w:rFonts w:asciiTheme="majorBidi" w:hAnsiTheme="majorBidi" w:cstheme="majorBidi"/>
              </w:rPr>
              <w:t>T = 1 for symmetric peak</w:t>
            </w:r>
          </w:p>
        </w:tc>
      </w:tr>
      <w:tr w:rsidR="007E463B" w:rsidRPr="00B54121" w:rsidTr="008E3E83">
        <w:trPr>
          <w:trHeight w:val="414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65:35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305BBF">
              <w:rPr>
                <w:rFonts w:asciiTheme="majorBidi" w:eastAsia="ArialMT" w:hAnsiTheme="majorBidi" w:cstheme="majorBidi"/>
                <w:sz w:val="24"/>
                <w:szCs w:val="24"/>
              </w:rPr>
              <w:t>1.13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1.75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2.04</w:t>
            </w:r>
          </w:p>
        </w:tc>
        <w:tc>
          <w:tcPr>
            <w:tcW w:w="1417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2.35</w:t>
            </w:r>
          </w:p>
        </w:tc>
      </w:tr>
      <w:tr w:rsidR="007E463B" w:rsidRPr="00B54121" w:rsidTr="008E3E83">
        <w:trPr>
          <w:trHeight w:val="529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70:30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1.45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1.52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1.82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2.05</w:t>
            </w:r>
          </w:p>
        </w:tc>
        <w:tc>
          <w:tcPr>
            <w:tcW w:w="1417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2.20</w:t>
            </w:r>
          </w:p>
        </w:tc>
      </w:tr>
      <w:tr w:rsidR="007E463B" w:rsidRPr="00B54121" w:rsidTr="008E3E83">
        <w:trPr>
          <w:trHeight w:val="498"/>
          <w:jc w:val="center"/>
        </w:trPr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75:25*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4.13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6.02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1.13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1.40</w:t>
            </w:r>
          </w:p>
        </w:tc>
      </w:tr>
      <w:tr w:rsidR="007E463B" w:rsidRPr="00B54121" w:rsidTr="008E3E83">
        <w:trPr>
          <w:trHeight w:val="498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72:28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1.58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7.42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1.50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1.65</w:t>
            </w:r>
          </w:p>
        </w:tc>
        <w:tc>
          <w:tcPr>
            <w:tcW w:w="1417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1.55</w:t>
            </w:r>
          </w:p>
        </w:tc>
      </w:tr>
      <w:tr w:rsidR="007E463B" w:rsidRPr="00B54121" w:rsidTr="008E3E83">
        <w:trPr>
          <w:trHeight w:val="498"/>
          <w:jc w:val="center"/>
        </w:trPr>
        <w:tc>
          <w:tcPr>
            <w:tcW w:w="2761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74:26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4.12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7E463B" w:rsidRPr="00305BBF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305BBF">
              <w:rPr>
                <w:rFonts w:asciiTheme="majorBidi" w:hAnsiTheme="majorBidi" w:cstheme="majorBidi"/>
              </w:rPr>
              <w:t>6.00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1.18</w:t>
            </w:r>
          </w:p>
        </w:tc>
        <w:tc>
          <w:tcPr>
            <w:tcW w:w="1416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1.05</w:t>
            </w:r>
          </w:p>
        </w:tc>
        <w:tc>
          <w:tcPr>
            <w:tcW w:w="1417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1.38</w:t>
            </w:r>
          </w:p>
        </w:tc>
      </w:tr>
    </w:tbl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</w:pPr>
      <w:r w:rsidRPr="005203D4"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  <w:t>*Optimum mobile phase ratio</w:t>
      </w:r>
    </w:p>
    <w:p w:rsidR="007E463B" w:rsidRPr="005203D4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</w:pPr>
    </w:p>
    <w:p w:rsidR="007E463B" w:rsidRPr="005203D4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Table (</w:t>
      </w:r>
      <w:proofErr w:type="spellStart"/>
      <w:r w:rsidR="00716491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S4</w:t>
      </w:r>
      <w:proofErr w:type="spellEnd"/>
      <w:r w:rsidRPr="005203D4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): Optimization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of pH in HPLC method</w:t>
      </w:r>
    </w:p>
    <w:tbl>
      <w:tblPr>
        <w:tblStyle w:val="TableGrid"/>
        <w:tblW w:w="8475" w:type="dxa"/>
        <w:jc w:val="center"/>
        <w:tblLayout w:type="fixed"/>
        <w:tblLook w:val="04A0"/>
      </w:tblPr>
      <w:tblGrid>
        <w:gridCol w:w="3338"/>
        <w:gridCol w:w="1433"/>
        <w:gridCol w:w="279"/>
        <w:gridCol w:w="1393"/>
        <w:gridCol w:w="319"/>
        <w:gridCol w:w="1713"/>
      </w:tblGrid>
      <w:tr w:rsidR="007E463B" w:rsidRPr="00B54121" w:rsidTr="008E3E83">
        <w:trPr>
          <w:trHeight w:val="266"/>
          <w:jc w:val="center"/>
        </w:trPr>
        <w:tc>
          <w:tcPr>
            <w:tcW w:w="3338" w:type="dxa"/>
            <w:vMerge w:val="restart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121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5137" w:type="dxa"/>
            <w:gridSpan w:val="5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HPLC-UV method</w:t>
            </w:r>
          </w:p>
        </w:tc>
      </w:tr>
      <w:tr w:rsidR="007E463B" w:rsidRPr="00B54121" w:rsidTr="008E3E83">
        <w:trPr>
          <w:trHeight w:val="266"/>
          <w:jc w:val="center"/>
        </w:trPr>
        <w:tc>
          <w:tcPr>
            <w:tcW w:w="3338" w:type="dxa"/>
            <w:vMerge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672" w:type="dxa"/>
            <w:gridSpan w:val="2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2032" w:type="dxa"/>
            <w:gridSpan w:val="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</w:tr>
      <w:tr w:rsidR="007E463B" w:rsidRPr="00B54121" w:rsidTr="008E3E83">
        <w:trPr>
          <w:trHeight w:val="366"/>
          <w:jc w:val="center"/>
        </w:trPr>
        <w:tc>
          <w:tcPr>
            <w:tcW w:w="3338" w:type="dxa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Mobile phase = 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0E6263">
              <w:rPr>
                <w:rFonts w:asciiTheme="majorBidi" w:hAnsiTheme="majorBidi" w:cstheme="majorBidi"/>
              </w:rPr>
              <w:t>Water: Acetonitrile, v/v</w:t>
            </w:r>
            <w:r>
              <w:rPr>
                <w:rFonts w:asciiTheme="majorBidi" w:hAnsiTheme="majorBidi" w:cstheme="majorBidi"/>
              </w:rPr>
              <w:t xml:space="preserve">; 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75:25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Flow rate = 0.7 mL/min</w:t>
            </w:r>
          </w:p>
        </w:tc>
        <w:tc>
          <w:tcPr>
            <w:tcW w:w="5137" w:type="dxa"/>
            <w:gridSpan w:val="5"/>
            <w:vAlign w:val="center"/>
          </w:tcPr>
          <w:p w:rsidR="007E463B" w:rsidRPr="000E6263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Tailing</w:t>
            </w:r>
          </w:p>
          <w:p w:rsidR="007E463B" w:rsidRPr="00D137F6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 value = </w:t>
            </w:r>
            <w:r w:rsidRPr="00D137F6">
              <w:rPr>
                <w:rFonts w:asciiTheme="majorBidi" w:hAnsiTheme="majorBidi" w:cstheme="majorBidi"/>
              </w:rPr>
              <w:t>T &lt; 2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D137F6">
              <w:rPr>
                <w:rFonts w:asciiTheme="majorBidi" w:hAnsiTheme="majorBidi" w:cstheme="majorBidi"/>
              </w:rPr>
              <w:t>T = 1 for symmetric peak</w:t>
            </w:r>
          </w:p>
        </w:tc>
      </w:tr>
      <w:tr w:rsidR="007E463B" w:rsidRPr="00B54121" w:rsidTr="008E3E83">
        <w:trPr>
          <w:trHeight w:val="461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3*</w:t>
            </w:r>
          </w:p>
        </w:tc>
        <w:tc>
          <w:tcPr>
            <w:tcW w:w="1712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1.13</w:t>
            </w:r>
          </w:p>
        </w:tc>
        <w:tc>
          <w:tcPr>
            <w:tcW w:w="1712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1.40</w:t>
            </w:r>
          </w:p>
        </w:tc>
      </w:tr>
      <w:tr w:rsidR="007E463B" w:rsidRPr="00B54121" w:rsidTr="008E3E83">
        <w:trPr>
          <w:trHeight w:val="589"/>
          <w:jc w:val="center"/>
        </w:trPr>
        <w:tc>
          <w:tcPr>
            <w:tcW w:w="3338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712" w:type="dxa"/>
            <w:gridSpan w:val="2"/>
            <w:vAlign w:val="center"/>
          </w:tcPr>
          <w:p w:rsidR="007E463B" w:rsidRPr="005203D4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5203D4">
              <w:rPr>
                <w:rFonts w:asciiTheme="majorBidi" w:hAnsiTheme="majorBidi" w:cstheme="majorBidi"/>
              </w:rPr>
              <w:t>1.52</w:t>
            </w:r>
          </w:p>
        </w:tc>
        <w:tc>
          <w:tcPr>
            <w:tcW w:w="1712" w:type="dxa"/>
            <w:gridSpan w:val="2"/>
            <w:vAlign w:val="center"/>
          </w:tcPr>
          <w:p w:rsidR="007E463B" w:rsidRPr="005203D4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5203D4">
              <w:rPr>
                <w:rFonts w:asciiTheme="majorBidi" w:hAnsiTheme="majorBidi" w:cstheme="majorBidi"/>
              </w:rPr>
              <w:t>2.35</w:t>
            </w:r>
          </w:p>
        </w:tc>
        <w:tc>
          <w:tcPr>
            <w:tcW w:w="1713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5203D4">
              <w:rPr>
                <w:rFonts w:asciiTheme="majorBidi" w:hAnsiTheme="majorBidi" w:cstheme="majorBidi"/>
              </w:rPr>
              <w:t>2.42</w:t>
            </w:r>
          </w:p>
        </w:tc>
      </w:tr>
      <w:tr w:rsidR="007E463B" w:rsidRPr="00B54121" w:rsidTr="008E3E83">
        <w:trPr>
          <w:trHeight w:val="554"/>
          <w:jc w:val="center"/>
        </w:trPr>
        <w:tc>
          <w:tcPr>
            <w:tcW w:w="3338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712" w:type="dxa"/>
            <w:gridSpan w:val="2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1.59</w:t>
            </w:r>
          </w:p>
        </w:tc>
        <w:tc>
          <w:tcPr>
            <w:tcW w:w="1712" w:type="dxa"/>
            <w:gridSpan w:val="2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2.84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2.57</w:t>
            </w:r>
          </w:p>
        </w:tc>
      </w:tr>
    </w:tbl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  <w:t xml:space="preserve">*Optimum mobile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  <w:t>pH.</w:t>
      </w:r>
      <w:proofErr w:type="spellEnd"/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7E463B" w:rsidRPr="005203D4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Table (</w:t>
      </w:r>
      <w:proofErr w:type="spellStart"/>
      <w:r w:rsidR="00716491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S5</w:t>
      </w:r>
      <w:proofErr w:type="spellEnd"/>
      <w:r w:rsidRPr="005203D4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): Optimization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of flow rate in HPLC method</w:t>
      </w:r>
    </w:p>
    <w:tbl>
      <w:tblPr>
        <w:tblStyle w:val="TableGrid"/>
        <w:tblW w:w="10554" w:type="dxa"/>
        <w:jc w:val="center"/>
        <w:tblLayout w:type="fixed"/>
        <w:tblLook w:val="04A0"/>
      </w:tblPr>
      <w:tblGrid>
        <w:gridCol w:w="2588"/>
        <w:gridCol w:w="1111"/>
        <w:gridCol w:w="216"/>
        <w:gridCol w:w="1080"/>
        <w:gridCol w:w="247"/>
        <w:gridCol w:w="1329"/>
        <w:gridCol w:w="1327"/>
        <w:gridCol w:w="1328"/>
        <w:gridCol w:w="1328"/>
      </w:tblGrid>
      <w:tr w:rsidR="007E463B" w:rsidRPr="00B54121" w:rsidTr="008E3E83">
        <w:trPr>
          <w:trHeight w:val="213"/>
          <w:jc w:val="center"/>
        </w:trPr>
        <w:tc>
          <w:tcPr>
            <w:tcW w:w="2588" w:type="dxa"/>
            <w:vMerge w:val="restart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121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7966" w:type="dxa"/>
            <w:gridSpan w:val="8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HPLC-UV method</w:t>
            </w:r>
          </w:p>
        </w:tc>
      </w:tr>
      <w:tr w:rsidR="007E463B" w:rsidRPr="00B54121" w:rsidTr="008E3E83">
        <w:trPr>
          <w:trHeight w:val="213"/>
          <w:jc w:val="center"/>
        </w:trPr>
        <w:tc>
          <w:tcPr>
            <w:tcW w:w="2588" w:type="dxa"/>
            <w:vMerge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296" w:type="dxa"/>
            <w:gridSpan w:val="2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1576" w:type="dxa"/>
            <w:gridSpan w:val="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  <w:tc>
          <w:tcPr>
            <w:tcW w:w="1327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328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1328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</w:tr>
      <w:tr w:rsidR="007E463B" w:rsidRPr="00B54121" w:rsidTr="008E3E83">
        <w:trPr>
          <w:trHeight w:val="293"/>
          <w:jc w:val="center"/>
        </w:trPr>
        <w:tc>
          <w:tcPr>
            <w:tcW w:w="2588" w:type="dxa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Flow rate (mL/min)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Mobile phase = 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0E6263">
              <w:rPr>
                <w:rFonts w:asciiTheme="majorBidi" w:hAnsiTheme="majorBidi" w:cstheme="majorBidi"/>
              </w:rPr>
              <w:t>Water: Acetonitrile, v/v</w:t>
            </w:r>
            <w:r>
              <w:rPr>
                <w:rFonts w:asciiTheme="majorBidi" w:hAnsiTheme="majorBidi" w:cstheme="majorBidi"/>
              </w:rPr>
              <w:t>; 75:25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 = 3.2</w:t>
            </w:r>
          </w:p>
        </w:tc>
        <w:tc>
          <w:tcPr>
            <w:tcW w:w="3983" w:type="dxa"/>
            <w:gridSpan w:val="5"/>
            <w:vAlign w:val="center"/>
          </w:tcPr>
          <w:p w:rsidR="007E463B" w:rsidRPr="000E6263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Tailing</w:t>
            </w:r>
          </w:p>
          <w:p w:rsidR="007E463B" w:rsidRPr="00D137F6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Reference value = </w:t>
            </w:r>
            <w:r w:rsidRPr="00D137F6">
              <w:rPr>
                <w:rFonts w:asciiTheme="majorBidi" w:hAnsiTheme="majorBidi" w:cstheme="majorBidi"/>
              </w:rPr>
              <w:t>T &lt; 2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D137F6">
              <w:rPr>
                <w:rFonts w:asciiTheme="majorBidi" w:hAnsiTheme="majorBidi" w:cstheme="majorBidi"/>
              </w:rPr>
              <w:t>T = 1 for symmetric peak</w:t>
            </w:r>
          </w:p>
        </w:tc>
        <w:tc>
          <w:tcPr>
            <w:tcW w:w="3983" w:type="dxa"/>
            <w:gridSpan w:val="3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Retention Time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(min)</w:t>
            </w:r>
          </w:p>
        </w:tc>
      </w:tr>
      <w:tr w:rsidR="007E463B" w:rsidRPr="00B54121" w:rsidTr="008E3E83">
        <w:trPr>
          <w:trHeight w:val="369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1.0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1.22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1.15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1.48</w:t>
            </w:r>
          </w:p>
        </w:tc>
        <w:tc>
          <w:tcPr>
            <w:tcW w:w="1327" w:type="dxa"/>
            <w:shd w:val="clear" w:color="auto" w:fill="FFFFFF" w:themeFill="background1"/>
          </w:tcPr>
          <w:p w:rsidR="007E463B" w:rsidRPr="00620863" w:rsidRDefault="007E463B" w:rsidP="008E3E83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1.102</w:t>
            </w:r>
          </w:p>
        </w:tc>
        <w:tc>
          <w:tcPr>
            <w:tcW w:w="1328" w:type="dxa"/>
            <w:shd w:val="clear" w:color="auto" w:fill="FFFFFF" w:themeFill="background1"/>
          </w:tcPr>
          <w:p w:rsidR="007E463B" w:rsidRPr="00620863" w:rsidRDefault="007E463B" w:rsidP="008E3E83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1.850</w:t>
            </w:r>
          </w:p>
        </w:tc>
        <w:tc>
          <w:tcPr>
            <w:tcW w:w="1328" w:type="dxa"/>
            <w:shd w:val="clear" w:color="auto" w:fill="FFFFFF" w:themeFill="background1"/>
          </w:tcPr>
          <w:p w:rsidR="007E463B" w:rsidRPr="00620863" w:rsidRDefault="007E463B" w:rsidP="008E3E83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2.985</w:t>
            </w:r>
          </w:p>
        </w:tc>
      </w:tr>
      <w:tr w:rsidR="007E463B" w:rsidRPr="00B54121" w:rsidTr="008E3E83">
        <w:trPr>
          <w:trHeight w:val="472"/>
          <w:jc w:val="center"/>
        </w:trPr>
        <w:tc>
          <w:tcPr>
            <w:tcW w:w="2588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0.7*</w:t>
            </w:r>
          </w:p>
        </w:tc>
        <w:tc>
          <w:tcPr>
            <w:tcW w:w="1327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1.13</w:t>
            </w:r>
          </w:p>
        </w:tc>
        <w:tc>
          <w:tcPr>
            <w:tcW w:w="1327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1.40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1.521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2.164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620863">
              <w:rPr>
                <w:rFonts w:asciiTheme="majorBidi" w:hAnsiTheme="majorBidi" w:cstheme="majorBidi"/>
              </w:rPr>
              <w:t>3.414</w:t>
            </w:r>
          </w:p>
        </w:tc>
      </w:tr>
      <w:tr w:rsidR="007E463B" w:rsidRPr="00B54121" w:rsidTr="008E3E83">
        <w:trPr>
          <w:trHeight w:val="444"/>
          <w:jc w:val="center"/>
        </w:trPr>
        <w:tc>
          <w:tcPr>
            <w:tcW w:w="2588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2.05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1.88</w:t>
            </w:r>
          </w:p>
        </w:tc>
        <w:tc>
          <w:tcPr>
            <w:tcW w:w="1327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1.951</w:t>
            </w:r>
          </w:p>
        </w:tc>
        <w:tc>
          <w:tcPr>
            <w:tcW w:w="1328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2.854</w:t>
            </w:r>
          </w:p>
        </w:tc>
        <w:tc>
          <w:tcPr>
            <w:tcW w:w="1328" w:type="dxa"/>
            <w:shd w:val="clear" w:color="auto" w:fill="FFFFFF" w:themeFill="background1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4.021</w:t>
            </w:r>
          </w:p>
        </w:tc>
      </w:tr>
    </w:tbl>
    <w:p w:rsidR="007E463B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eastAsia="Times New Roman" w:hAnsiTheme="majorBidi" w:cstheme="majorBidi"/>
          <w:sz w:val="20"/>
          <w:szCs w:val="20"/>
          <w:shd w:val="clear" w:color="auto" w:fill="FFFFFF"/>
        </w:rPr>
        <w:t>*Optimum flow rate.</w:t>
      </w:r>
    </w:p>
    <w:p w:rsidR="007E463B" w:rsidRPr="00306B7C" w:rsidRDefault="007E463B" w:rsidP="007E463B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Table (</w:t>
      </w:r>
      <w:r w:rsidR="00716491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S6</w:t>
      </w:r>
      <w:r w:rsidRPr="005203D4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): Optimization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>of detection wavelength in HPLC method</w:t>
      </w:r>
    </w:p>
    <w:tbl>
      <w:tblPr>
        <w:tblStyle w:val="TableGrid"/>
        <w:tblW w:w="9217" w:type="dxa"/>
        <w:jc w:val="center"/>
        <w:tblLayout w:type="fixed"/>
        <w:tblLook w:val="04A0"/>
      </w:tblPr>
      <w:tblGrid>
        <w:gridCol w:w="3630"/>
        <w:gridCol w:w="1558"/>
        <w:gridCol w:w="303"/>
        <w:gridCol w:w="1515"/>
        <w:gridCol w:w="346"/>
        <w:gridCol w:w="1865"/>
      </w:tblGrid>
      <w:tr w:rsidR="007E463B" w:rsidRPr="00B54121" w:rsidTr="008E3E83">
        <w:trPr>
          <w:trHeight w:val="237"/>
          <w:jc w:val="center"/>
        </w:trPr>
        <w:tc>
          <w:tcPr>
            <w:tcW w:w="3630" w:type="dxa"/>
            <w:vMerge w:val="restart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4121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5587" w:type="dxa"/>
            <w:gridSpan w:val="5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HPLC-UV method</w:t>
            </w:r>
          </w:p>
        </w:tc>
      </w:tr>
      <w:tr w:rsidR="007E463B" w:rsidRPr="00B54121" w:rsidTr="008E3E83">
        <w:trPr>
          <w:trHeight w:val="237"/>
          <w:jc w:val="center"/>
        </w:trPr>
        <w:tc>
          <w:tcPr>
            <w:tcW w:w="3630" w:type="dxa"/>
            <w:vMerge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PSE</w:t>
            </w:r>
          </w:p>
        </w:tc>
        <w:tc>
          <w:tcPr>
            <w:tcW w:w="1818" w:type="dxa"/>
            <w:gridSpan w:val="2"/>
            <w:vAlign w:val="center"/>
          </w:tcPr>
          <w:p w:rsidR="007E463B" w:rsidRPr="00B54121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BRM</w:t>
            </w:r>
          </w:p>
        </w:tc>
        <w:tc>
          <w:tcPr>
            <w:tcW w:w="2211" w:type="dxa"/>
            <w:gridSpan w:val="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ArialMT" w:hAnsiTheme="majorBidi" w:cstheme="majorBidi"/>
              </w:rPr>
              <w:t>PAR</w:t>
            </w:r>
          </w:p>
        </w:tc>
      </w:tr>
      <w:tr w:rsidR="007E463B" w:rsidRPr="00B54121" w:rsidTr="008E3E83">
        <w:trPr>
          <w:trHeight w:val="326"/>
          <w:jc w:val="center"/>
        </w:trPr>
        <w:tc>
          <w:tcPr>
            <w:tcW w:w="3630" w:type="dxa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Wavelength (nm)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Mobile phase = 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 w:rsidRPr="000E6263">
              <w:rPr>
                <w:rFonts w:asciiTheme="majorBidi" w:hAnsiTheme="majorBidi" w:cstheme="majorBidi"/>
              </w:rPr>
              <w:t>Water: Acetonitrile, v/v</w:t>
            </w:r>
            <w:r>
              <w:rPr>
                <w:rFonts w:asciiTheme="majorBidi" w:hAnsiTheme="majorBidi" w:cstheme="majorBidi"/>
              </w:rPr>
              <w:t xml:space="preserve">; 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75:25)</w:t>
            </w:r>
          </w:p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 = 3.2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Flow rate = 0.7 mL/min</w:t>
            </w:r>
          </w:p>
        </w:tc>
        <w:tc>
          <w:tcPr>
            <w:tcW w:w="5587" w:type="dxa"/>
            <w:gridSpan w:val="5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0863">
              <w:rPr>
                <w:rFonts w:asciiTheme="majorBidi" w:hAnsiTheme="majorBidi" w:cstheme="majorBidi"/>
                <w:b/>
                <w:bCs/>
              </w:rPr>
              <w:t>Column efficiency (N)</w:t>
            </w:r>
          </w:p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 &gt; 2000</w:t>
            </w:r>
          </w:p>
        </w:tc>
      </w:tr>
      <w:tr w:rsidR="007E463B" w:rsidRPr="00B54121" w:rsidTr="008E3E83">
        <w:trPr>
          <w:trHeight w:val="410"/>
          <w:jc w:val="center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210*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208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2846.3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620863">
              <w:rPr>
                <w:rFonts w:asciiTheme="majorBidi" w:eastAsia="ArialMT" w:hAnsiTheme="majorBidi" w:cstheme="majorBidi"/>
                <w:sz w:val="24"/>
                <w:szCs w:val="24"/>
              </w:rPr>
              <w:t>2042.3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:rsidR="007E463B" w:rsidRPr="0078540A" w:rsidRDefault="007E463B" w:rsidP="008E3E8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4788.5</w:t>
            </w:r>
          </w:p>
        </w:tc>
      </w:tr>
      <w:tr w:rsidR="007E463B" w:rsidRPr="00B54121" w:rsidTr="008E3E83">
        <w:trPr>
          <w:trHeight w:val="525"/>
          <w:jc w:val="center"/>
        </w:trPr>
        <w:tc>
          <w:tcPr>
            <w:tcW w:w="3630" w:type="dxa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230</w:t>
            </w:r>
          </w:p>
        </w:tc>
        <w:tc>
          <w:tcPr>
            <w:tcW w:w="1861" w:type="dxa"/>
            <w:gridSpan w:val="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1058.4</w:t>
            </w:r>
          </w:p>
        </w:tc>
        <w:tc>
          <w:tcPr>
            <w:tcW w:w="1861" w:type="dxa"/>
            <w:gridSpan w:val="2"/>
            <w:vAlign w:val="center"/>
          </w:tcPr>
          <w:p w:rsidR="007E463B" w:rsidRPr="00620863" w:rsidRDefault="007E463B" w:rsidP="008E3E83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>1999.8</w:t>
            </w:r>
          </w:p>
        </w:tc>
        <w:tc>
          <w:tcPr>
            <w:tcW w:w="1865" w:type="dxa"/>
            <w:vAlign w:val="center"/>
          </w:tcPr>
          <w:p w:rsidR="007E463B" w:rsidRPr="00620863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2568.2</w:t>
            </w:r>
          </w:p>
        </w:tc>
      </w:tr>
      <w:tr w:rsidR="007E463B" w:rsidRPr="00B54121" w:rsidTr="008E3E83">
        <w:trPr>
          <w:trHeight w:val="494"/>
          <w:jc w:val="center"/>
        </w:trPr>
        <w:tc>
          <w:tcPr>
            <w:tcW w:w="3630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254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2541.2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2001.5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E463B" w:rsidRPr="00B54121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2589.2</w:t>
            </w:r>
          </w:p>
        </w:tc>
      </w:tr>
      <w:tr w:rsidR="007E463B" w:rsidRPr="00B54121" w:rsidTr="008E3E83">
        <w:trPr>
          <w:trHeight w:val="494"/>
          <w:jc w:val="center"/>
        </w:trPr>
        <w:tc>
          <w:tcPr>
            <w:tcW w:w="3630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265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985.2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598.5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E463B" w:rsidRDefault="007E463B" w:rsidP="008E3E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552.9</w:t>
            </w:r>
          </w:p>
        </w:tc>
      </w:tr>
    </w:tbl>
    <w:p w:rsidR="007E463B" w:rsidRDefault="007E463B" w:rsidP="007E463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1916A3">
        <w:rPr>
          <w:rFonts w:asciiTheme="majorBidi" w:hAnsiTheme="majorBidi" w:cstheme="majorBidi"/>
        </w:rPr>
        <w:t>* Optimum detection wavelength</w:t>
      </w:r>
    </w:p>
    <w:p w:rsidR="001907BE" w:rsidRPr="007E463B" w:rsidRDefault="001907BE" w:rsidP="007E463B">
      <w:bookmarkStart w:id="0" w:name="_GoBack"/>
      <w:bookmarkEnd w:id="0"/>
    </w:p>
    <w:sectPr w:rsidR="001907BE" w:rsidRPr="007E463B" w:rsidSect="00D1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9566E3"/>
    <w:rsid w:val="001907BE"/>
    <w:rsid w:val="00716491"/>
    <w:rsid w:val="007E463B"/>
    <w:rsid w:val="009566E3"/>
    <w:rsid w:val="00D175C5"/>
    <w:rsid w:val="00F5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0012761</cp:lastModifiedBy>
  <cp:revision>4</cp:revision>
  <dcterms:created xsi:type="dcterms:W3CDTF">2019-05-17T19:06:00Z</dcterms:created>
  <dcterms:modified xsi:type="dcterms:W3CDTF">2019-06-27T01:57:00Z</dcterms:modified>
</cp:coreProperties>
</file>